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42E" w:rsidRPr="00F846BE" w:rsidRDefault="0018542E" w:rsidP="00B924E3">
      <w:pPr>
        <w:spacing w:after="120"/>
        <w:jc w:val="center"/>
        <w:rPr>
          <w:rFonts w:ascii="Times New Roman" w:hAnsi="Times New Roman" w:cs="Times New Roman"/>
          <w:b/>
          <w:sz w:val="28"/>
          <w:szCs w:val="28"/>
          <w:lang w:val="en-US"/>
        </w:rPr>
      </w:pPr>
      <w:r w:rsidRPr="00F846BE">
        <w:rPr>
          <w:rFonts w:ascii="Times New Roman" w:hAnsi="Times New Roman" w:cs="Times New Roman"/>
          <w:b/>
          <w:sz w:val="28"/>
          <w:szCs w:val="28"/>
          <w:lang w:val="en-US"/>
        </w:rPr>
        <w:t>Fare Policy in Suburban Passenger Railway Transportation in Ukraine: Challenges and Prospects for European Integration</w:t>
      </w:r>
    </w:p>
    <w:p w:rsidR="00727FC6" w:rsidRPr="00F846BE" w:rsidRDefault="00727FC6" w:rsidP="00727FC6">
      <w:pPr>
        <w:spacing w:after="120" w:line="264" w:lineRule="auto"/>
        <w:jc w:val="center"/>
        <w:rPr>
          <w:rFonts w:ascii="Times New Roman" w:hAnsi="Times New Roman" w:cs="Times New Roman"/>
          <w:sz w:val="24"/>
          <w:lang w:val="en-US"/>
        </w:rPr>
      </w:pPr>
      <w:proofErr w:type="spellStart"/>
      <w:r w:rsidRPr="00F846BE">
        <w:rPr>
          <w:rFonts w:ascii="Times New Roman" w:hAnsi="Times New Roman" w:cs="Times New Roman"/>
          <w:bCs/>
          <w:sz w:val="24"/>
          <w:szCs w:val="24"/>
          <w:u w:val="single"/>
          <w:lang w:val="en-US"/>
        </w:rPr>
        <w:t>Pavlo</w:t>
      </w:r>
      <w:proofErr w:type="spellEnd"/>
      <w:r w:rsidRPr="00F846BE">
        <w:rPr>
          <w:rFonts w:ascii="Times New Roman" w:hAnsi="Times New Roman" w:cs="Times New Roman"/>
          <w:bCs/>
          <w:sz w:val="24"/>
          <w:szCs w:val="24"/>
          <w:u w:val="single"/>
          <w:lang w:val="en-US"/>
        </w:rPr>
        <w:t xml:space="preserve"> Bandrivskyi</w:t>
      </w:r>
      <w:r w:rsidRPr="00F846BE">
        <w:rPr>
          <w:rFonts w:ascii="Times New Roman" w:hAnsi="Times New Roman" w:cs="Times New Roman"/>
          <w:bCs/>
          <w:sz w:val="24"/>
          <w:szCs w:val="24"/>
          <w:u w:val="single"/>
          <w:vertAlign w:val="superscript"/>
          <w:lang w:val="en-US"/>
        </w:rPr>
        <w:t>1</w:t>
      </w:r>
      <w:r w:rsidRPr="00F846BE">
        <w:rPr>
          <w:rFonts w:ascii="Times New Roman" w:hAnsi="Times New Roman" w:cs="Times New Roman"/>
          <w:sz w:val="24"/>
          <w:lang w:val="en-US"/>
        </w:rPr>
        <w:t xml:space="preserve">, </w:t>
      </w:r>
      <w:proofErr w:type="spellStart"/>
      <w:r w:rsidRPr="00F846BE">
        <w:rPr>
          <w:rFonts w:ascii="Times New Roman" w:hAnsi="Times New Roman" w:cs="Times New Roman"/>
          <w:bCs/>
          <w:sz w:val="24"/>
          <w:szCs w:val="24"/>
          <w:lang w:val="en-US"/>
        </w:rPr>
        <w:t>Oleh</w:t>
      </w:r>
      <w:proofErr w:type="spellEnd"/>
      <w:r w:rsidRPr="00F846BE">
        <w:rPr>
          <w:rFonts w:ascii="Times New Roman" w:hAnsi="Times New Roman" w:cs="Times New Roman"/>
          <w:bCs/>
          <w:sz w:val="24"/>
          <w:szCs w:val="24"/>
          <w:lang w:val="en-US"/>
        </w:rPr>
        <w:t xml:space="preserve"> Voznyak</w:t>
      </w:r>
      <w:r w:rsidRPr="00F846BE">
        <w:rPr>
          <w:rFonts w:ascii="Times New Roman" w:hAnsi="Times New Roman" w:cs="Times New Roman"/>
          <w:bCs/>
          <w:sz w:val="24"/>
          <w:szCs w:val="24"/>
          <w:vertAlign w:val="superscript"/>
          <w:lang w:val="en-US"/>
        </w:rPr>
        <w:t>2</w:t>
      </w:r>
    </w:p>
    <w:p w:rsidR="00727FC6" w:rsidRPr="00F846BE" w:rsidRDefault="00727FC6" w:rsidP="00C87000">
      <w:pPr>
        <w:spacing w:after="0"/>
        <w:ind w:firstLine="567"/>
        <w:rPr>
          <w:rFonts w:ascii="Times New Roman" w:hAnsi="Times New Roman" w:cs="Times New Roman"/>
          <w:sz w:val="20"/>
          <w:szCs w:val="20"/>
          <w:lang w:val="en-US"/>
        </w:rPr>
      </w:pPr>
      <w:r w:rsidRPr="00F846BE">
        <w:rPr>
          <w:rFonts w:ascii="Times New Roman" w:hAnsi="Times New Roman" w:cs="Times New Roman"/>
          <w:b/>
          <w:sz w:val="20"/>
          <w:szCs w:val="20"/>
          <w:lang w:val="en-US"/>
        </w:rPr>
        <w:t xml:space="preserve">1. </w:t>
      </w:r>
      <w:r w:rsidRPr="00F846BE">
        <w:rPr>
          <w:rFonts w:ascii="Times New Roman" w:hAnsi="Times New Roman" w:cs="Times New Roman"/>
          <w:sz w:val="20"/>
          <w:szCs w:val="20"/>
          <w:lang w:val="en-US"/>
        </w:rPr>
        <w:t xml:space="preserve">Department of transport technologies, Lviv Polytechnic National University, UKRAINE, Lviv, </w:t>
      </w:r>
      <w:r w:rsidR="00C87000" w:rsidRPr="00F846BE">
        <w:rPr>
          <w:rFonts w:ascii="Times New Roman" w:hAnsi="Times New Roman" w:cs="Times New Roman"/>
          <w:iCs/>
          <w:color w:val="0D0D0D"/>
          <w:sz w:val="20"/>
          <w:szCs w:val="20"/>
          <w:shd w:val="clear" w:color="auto" w:fill="FCFCFC"/>
          <w:lang w:val="en-US"/>
        </w:rPr>
        <w:t xml:space="preserve">12 </w:t>
      </w:r>
      <w:r w:rsidR="008E5162" w:rsidRPr="00F846BE">
        <w:rPr>
          <w:rFonts w:ascii="Times New Roman" w:hAnsi="Times New Roman" w:cs="Times New Roman"/>
          <w:iCs/>
          <w:color w:val="0D0D0D"/>
          <w:sz w:val="20"/>
          <w:szCs w:val="20"/>
          <w:shd w:val="clear" w:color="auto" w:fill="FCFCFC"/>
          <w:lang w:val="en-US"/>
        </w:rPr>
        <w:t xml:space="preserve">St. </w:t>
      </w:r>
      <w:proofErr w:type="spellStart"/>
      <w:r w:rsidR="008E5162" w:rsidRPr="00F846BE">
        <w:rPr>
          <w:rFonts w:ascii="Times New Roman" w:hAnsi="Times New Roman" w:cs="Times New Roman"/>
          <w:iCs/>
          <w:color w:val="0D0D0D"/>
          <w:sz w:val="20"/>
          <w:szCs w:val="20"/>
          <w:shd w:val="clear" w:color="auto" w:fill="FCFCFC"/>
          <w:lang w:val="en-US"/>
        </w:rPr>
        <w:t>Bandery</w:t>
      </w:r>
      <w:proofErr w:type="spellEnd"/>
      <w:r w:rsidR="00C87000" w:rsidRPr="00F846BE">
        <w:rPr>
          <w:rFonts w:ascii="Times New Roman" w:hAnsi="Times New Roman" w:cs="Times New Roman"/>
          <w:iCs/>
          <w:color w:val="0D0D0D"/>
          <w:sz w:val="20"/>
          <w:szCs w:val="20"/>
          <w:shd w:val="clear" w:color="auto" w:fill="FCFCFC"/>
          <w:lang w:val="en-US"/>
        </w:rPr>
        <w:t xml:space="preserve"> Street</w:t>
      </w:r>
      <w:r w:rsidR="00C87000" w:rsidRPr="00F846BE">
        <w:rPr>
          <w:rFonts w:ascii="Times New Roman" w:hAnsi="Times New Roman" w:cs="Times New Roman"/>
          <w:sz w:val="20"/>
          <w:szCs w:val="20"/>
          <w:lang w:val="en-US"/>
        </w:rPr>
        <w:t>, E-mail: pavlo.p.bandrivskyi@lpnu.ua</w:t>
      </w:r>
    </w:p>
    <w:p w:rsidR="00C87000" w:rsidRPr="00F846BE" w:rsidRDefault="00C87000" w:rsidP="00C87000">
      <w:pPr>
        <w:spacing w:after="0"/>
        <w:ind w:firstLine="567"/>
        <w:rPr>
          <w:rFonts w:ascii="Times New Roman" w:hAnsi="Times New Roman" w:cs="Times New Roman"/>
          <w:sz w:val="20"/>
          <w:szCs w:val="20"/>
          <w:lang w:val="en-US"/>
        </w:rPr>
      </w:pPr>
      <w:r w:rsidRPr="00F846BE">
        <w:rPr>
          <w:rFonts w:ascii="Times New Roman" w:hAnsi="Times New Roman" w:cs="Times New Roman"/>
          <w:b/>
          <w:sz w:val="20"/>
          <w:szCs w:val="20"/>
          <w:lang w:val="en-US"/>
        </w:rPr>
        <w:t xml:space="preserve">2. </w:t>
      </w:r>
      <w:r w:rsidRPr="00F846BE">
        <w:rPr>
          <w:rFonts w:ascii="Times New Roman" w:hAnsi="Times New Roman" w:cs="Times New Roman"/>
          <w:sz w:val="20"/>
          <w:szCs w:val="20"/>
          <w:lang w:val="en-US"/>
        </w:rPr>
        <w:t xml:space="preserve">Department of transport technologies, Lviv Polytechnic National University, UKRAINE, Lviv, </w:t>
      </w:r>
      <w:r w:rsidR="008E5162" w:rsidRPr="00F846BE">
        <w:rPr>
          <w:rFonts w:ascii="Times New Roman" w:hAnsi="Times New Roman" w:cs="Times New Roman"/>
          <w:iCs/>
          <w:color w:val="0D0D0D"/>
          <w:sz w:val="20"/>
          <w:szCs w:val="20"/>
          <w:shd w:val="clear" w:color="auto" w:fill="FCFCFC"/>
          <w:lang w:val="en-US"/>
        </w:rPr>
        <w:t xml:space="preserve">12 St. </w:t>
      </w:r>
      <w:proofErr w:type="spellStart"/>
      <w:r w:rsidR="008E5162" w:rsidRPr="00F846BE">
        <w:rPr>
          <w:rFonts w:ascii="Times New Roman" w:hAnsi="Times New Roman" w:cs="Times New Roman"/>
          <w:iCs/>
          <w:color w:val="0D0D0D"/>
          <w:sz w:val="20"/>
          <w:szCs w:val="20"/>
          <w:shd w:val="clear" w:color="auto" w:fill="FCFCFC"/>
          <w:lang w:val="en-US"/>
        </w:rPr>
        <w:t>Bandery</w:t>
      </w:r>
      <w:proofErr w:type="spellEnd"/>
      <w:r w:rsidRPr="00F846BE">
        <w:rPr>
          <w:rFonts w:ascii="Times New Roman" w:hAnsi="Times New Roman" w:cs="Times New Roman"/>
          <w:iCs/>
          <w:color w:val="0D0D0D"/>
          <w:sz w:val="20"/>
          <w:szCs w:val="20"/>
          <w:shd w:val="clear" w:color="auto" w:fill="FCFCFC"/>
          <w:lang w:val="en-US"/>
        </w:rPr>
        <w:t xml:space="preserve"> Street</w:t>
      </w:r>
      <w:r w:rsidRPr="00F846BE">
        <w:rPr>
          <w:rFonts w:ascii="Times New Roman" w:hAnsi="Times New Roman" w:cs="Times New Roman"/>
          <w:sz w:val="20"/>
          <w:szCs w:val="20"/>
          <w:lang w:val="en-US"/>
        </w:rPr>
        <w:t xml:space="preserve">, E-mail: </w:t>
      </w:r>
      <w:hyperlink r:id="rId6" w:history="1">
        <w:r w:rsidRPr="00F846BE">
          <w:rPr>
            <w:rStyle w:val="a4"/>
            <w:rFonts w:ascii="Times New Roman" w:hAnsi="Times New Roman" w:cs="Times New Roman"/>
            <w:sz w:val="20"/>
            <w:szCs w:val="20"/>
            <w:lang w:val="en-US"/>
          </w:rPr>
          <w:t>oleh.m.vozniak@lpnu.ua</w:t>
        </w:r>
      </w:hyperlink>
    </w:p>
    <w:p w:rsidR="00C87000" w:rsidRPr="00F846BE" w:rsidRDefault="0018542E" w:rsidP="00B924E3">
      <w:pPr>
        <w:spacing w:before="120" w:after="0"/>
        <w:ind w:firstLine="567"/>
        <w:jc w:val="both"/>
        <w:rPr>
          <w:rFonts w:ascii="Times New Roman" w:hAnsi="Times New Roman" w:cs="Times New Roman"/>
          <w:b/>
          <w:i/>
          <w:lang w:val="en-US"/>
        </w:rPr>
      </w:pPr>
      <w:r w:rsidRPr="00F846BE">
        <w:rPr>
          <w:rFonts w:ascii="Times New Roman" w:hAnsi="Times New Roman" w:cs="Times New Roman"/>
          <w:b/>
          <w:i/>
          <w:lang w:val="en-US"/>
        </w:rPr>
        <w:t xml:space="preserve">Abstract </w:t>
      </w:r>
      <w:r w:rsidR="00732C00" w:rsidRPr="00F846BE">
        <w:rPr>
          <w:rFonts w:ascii="Times New Roman" w:hAnsi="Times New Roman" w:cs="Times New Roman"/>
          <w:b/>
          <w:i/>
          <w:lang w:val="en-US"/>
        </w:rPr>
        <w:sym w:font="Arial" w:char="2013"/>
      </w:r>
      <w:r w:rsidR="00732C00" w:rsidRPr="00F846BE">
        <w:rPr>
          <w:rFonts w:ascii="Times New Roman" w:hAnsi="Times New Roman" w:cs="Times New Roman"/>
          <w:b/>
          <w:i/>
          <w:lang w:val="en-US"/>
        </w:rPr>
        <w:t xml:space="preserve"> </w:t>
      </w:r>
      <w:r w:rsidRPr="00F846BE">
        <w:rPr>
          <w:rFonts w:ascii="Times New Roman" w:hAnsi="Times New Roman" w:cs="Times New Roman"/>
          <w:b/>
          <w:i/>
          <w:lang w:val="en-US"/>
        </w:rPr>
        <w:t>The paper examines the specific features of fare-setting in suburban passenger railway transportation. It analyses the issues related to the financial losses incurred in passenger services, the functioning of the zonal fare system, and prospects for its reform. European approaches to financing public service obligations (PSO) are also considered, along with the possibilities of implementing these mechanisms in Ukraine.</w:t>
      </w:r>
    </w:p>
    <w:p w:rsidR="00B924E3" w:rsidRPr="00F846BE" w:rsidRDefault="00B924E3" w:rsidP="00B924E3">
      <w:pPr>
        <w:spacing w:before="120" w:after="0"/>
        <w:ind w:firstLine="567"/>
        <w:jc w:val="both"/>
        <w:rPr>
          <w:rFonts w:ascii="Times New Roman" w:hAnsi="Times New Roman" w:cs="Times New Roman"/>
          <w:lang w:val="en-US"/>
        </w:rPr>
      </w:pPr>
      <w:proofErr w:type="spellStart"/>
      <w:proofErr w:type="gramStart"/>
      <w:r w:rsidRPr="00F846BE">
        <w:rPr>
          <w:rFonts w:ascii="Times New Roman" w:hAnsi="Times New Roman" w:cs="Times New Roman"/>
          <w:lang w:val="en-US"/>
        </w:rPr>
        <w:t>Кеуwords</w:t>
      </w:r>
      <w:proofErr w:type="spellEnd"/>
      <w:r w:rsidRPr="00F846BE">
        <w:rPr>
          <w:rFonts w:ascii="Times New Roman" w:hAnsi="Times New Roman" w:cs="Times New Roman"/>
          <w:lang w:val="en-US"/>
        </w:rPr>
        <w:t xml:space="preserve"> </w:t>
      </w:r>
      <w:r w:rsidRPr="00F846BE">
        <w:rPr>
          <w:rFonts w:ascii="Times New Roman" w:hAnsi="Times New Roman" w:cs="Times New Roman"/>
          <w:lang w:val="en-US"/>
        </w:rPr>
        <w:sym w:font="Arial" w:char="2013"/>
      </w:r>
      <w:r w:rsidRPr="00F846BE">
        <w:rPr>
          <w:rFonts w:ascii="Times New Roman" w:hAnsi="Times New Roman" w:cs="Times New Roman"/>
          <w:lang w:val="en-US"/>
        </w:rPr>
        <w:t xml:space="preserve"> </w:t>
      </w:r>
      <w:r w:rsidR="0018542E" w:rsidRPr="00F846BE">
        <w:rPr>
          <w:rFonts w:ascii="Times New Roman" w:hAnsi="Times New Roman" w:cs="Times New Roman"/>
          <w:lang w:val="en-US"/>
        </w:rPr>
        <w:t>suburban passenger railway transportation, zonal fares, fare-setting, public service obligations, PSO mechanism, European integration.</w:t>
      </w:r>
      <w:proofErr w:type="gramEnd"/>
    </w:p>
    <w:p w:rsidR="00495235" w:rsidRPr="00F846BE" w:rsidRDefault="00495235" w:rsidP="00495235">
      <w:pPr>
        <w:pStyle w:val="Heading"/>
        <w:spacing w:before="120"/>
        <w:rPr>
          <w:lang w:val="en-US"/>
        </w:rPr>
      </w:pPr>
      <w:r w:rsidRPr="00F846BE">
        <w:rPr>
          <w:lang w:val="en-US"/>
        </w:rPr>
        <w:t>Research Statement</w:t>
      </w:r>
    </w:p>
    <w:p w:rsidR="00AC00CA" w:rsidRPr="00F846BE" w:rsidRDefault="00F846BE" w:rsidP="00AC00CA">
      <w:pPr>
        <w:spacing w:after="0"/>
        <w:ind w:firstLine="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 xml:space="preserve">Suburban passenger railway transportation is an important component of Ukraine's transport system, ensuring the daily mobility of the population and providing transport connections between cities and their surrounding settlements </w:t>
      </w:r>
      <w:r w:rsidR="00D050AC" w:rsidRPr="00F846BE">
        <w:rPr>
          <w:rFonts w:ascii="Times New Roman" w:hAnsi="Times New Roman" w:cs="Times New Roman"/>
          <w:sz w:val="24"/>
          <w:szCs w:val="24"/>
          <w:lang w:val="en-US"/>
        </w:rPr>
        <w:t>[1]</w:t>
      </w:r>
      <w:r w:rsidR="00AC00CA" w:rsidRPr="00F846BE">
        <w:rPr>
          <w:rFonts w:ascii="Times New Roman" w:hAnsi="Times New Roman" w:cs="Times New Roman"/>
          <w:sz w:val="24"/>
          <w:szCs w:val="24"/>
          <w:lang w:val="en-US"/>
        </w:rPr>
        <w:t xml:space="preserve">. </w:t>
      </w:r>
      <w:r w:rsidRPr="00F846BE">
        <w:rPr>
          <w:rFonts w:ascii="Times New Roman" w:hAnsi="Times New Roman" w:cs="Times New Roman"/>
          <w:sz w:val="24"/>
          <w:szCs w:val="24"/>
          <w:lang w:val="en-US"/>
        </w:rPr>
        <w:t>Suburban passenger transportation meets the population's mobility needs, including travel for employment, education, access to healthcare services, and personal and household purposes. Railway transport plays an important role in facilitating such mobility. Owing to its high transport capacity and relatively low fares, it makes a significant contribution to passenger transport services. This highlights the need to maintain the affordability of railway transportation for different passenger groups, particularly through the development of a</w:t>
      </w:r>
      <w:r>
        <w:rPr>
          <w:rFonts w:ascii="Times New Roman" w:hAnsi="Times New Roman" w:cs="Times New Roman"/>
          <w:sz w:val="24"/>
          <w:szCs w:val="24"/>
          <w:lang w:val="en-US"/>
        </w:rPr>
        <w:t xml:space="preserve"> socially equitable fare policy</w:t>
      </w:r>
      <w:r w:rsidR="00D050AC" w:rsidRPr="00F846BE">
        <w:rPr>
          <w:rFonts w:ascii="Times New Roman" w:hAnsi="Times New Roman" w:cs="Times New Roman"/>
          <w:sz w:val="24"/>
          <w:szCs w:val="24"/>
          <w:lang w:val="en-US"/>
        </w:rPr>
        <w:t xml:space="preserve"> [2].</w:t>
      </w:r>
    </w:p>
    <w:p w:rsidR="00AC00CA" w:rsidRPr="00F846BE" w:rsidRDefault="00F846BE" w:rsidP="00AC00CA">
      <w:pPr>
        <w:spacing w:after="0"/>
        <w:ind w:firstLine="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One of the key challenges facing suburban railway services is the significant gap between passenger fare revenues and the actual costs of providing these services. The low level of fares, resulting from the socially oriented nature of suburban transportation, is insufficient to fully cover operating costs, leading to persistent financial losses. Under these circumstances, identifying funding sources for suburban railway services and improving mechanisms for compensating the railway operator for the costs incurre</w:t>
      </w:r>
      <w:r w:rsidR="00217346">
        <w:rPr>
          <w:rFonts w:ascii="Times New Roman" w:hAnsi="Times New Roman" w:cs="Times New Roman"/>
          <w:sz w:val="24"/>
          <w:szCs w:val="24"/>
          <w:lang w:val="en-US"/>
        </w:rPr>
        <w:t xml:space="preserve">d become particularly important </w:t>
      </w:r>
      <w:r w:rsidR="00D050AC" w:rsidRPr="00F846BE">
        <w:rPr>
          <w:rFonts w:ascii="Times New Roman" w:hAnsi="Times New Roman" w:cs="Times New Roman"/>
          <w:sz w:val="24"/>
          <w:szCs w:val="24"/>
          <w:lang w:val="en-US"/>
        </w:rPr>
        <w:t>[3,4]</w:t>
      </w:r>
      <w:r w:rsidR="00AC00CA" w:rsidRPr="00F846BE">
        <w:rPr>
          <w:rFonts w:ascii="Times New Roman" w:hAnsi="Times New Roman" w:cs="Times New Roman"/>
          <w:sz w:val="24"/>
          <w:szCs w:val="24"/>
          <w:lang w:val="en-US"/>
        </w:rPr>
        <w:t>.</w:t>
      </w:r>
    </w:p>
    <w:p w:rsidR="00917F33" w:rsidRDefault="00917F33" w:rsidP="00AC00CA">
      <w:pPr>
        <w:spacing w:after="0"/>
        <w:ind w:firstLine="567"/>
        <w:jc w:val="both"/>
        <w:rPr>
          <w:rFonts w:ascii="Times New Roman" w:hAnsi="Times New Roman" w:cs="Times New Roman"/>
          <w:sz w:val="24"/>
          <w:szCs w:val="24"/>
          <w:lang w:val="en-US"/>
        </w:rPr>
      </w:pPr>
      <w:r w:rsidRPr="00917F33">
        <w:rPr>
          <w:rFonts w:ascii="Times New Roman" w:hAnsi="Times New Roman" w:cs="Times New Roman"/>
          <w:sz w:val="24"/>
          <w:szCs w:val="24"/>
          <w:lang w:val="en-US"/>
        </w:rPr>
        <w:t>The issue has become even more relevant in light of changes in approaches to fare-setting in Ukraine's suburban railway services, particularly the revision of the zonal fare system, adjustments to the parameters of fare zones, and changes in the methods used to determine ticket prices. These changes are considered not only in terms of improving the railway operator's financial performance but also with regard to their impact on transport accessibility for the population and the quality of services provided.</w:t>
      </w:r>
    </w:p>
    <w:p w:rsidR="00917F33" w:rsidRDefault="00917F33" w:rsidP="00AC00CA">
      <w:pPr>
        <w:spacing w:after="0"/>
        <w:ind w:firstLine="567"/>
        <w:jc w:val="both"/>
        <w:rPr>
          <w:rFonts w:ascii="Times New Roman" w:hAnsi="Times New Roman" w:cs="Times New Roman"/>
          <w:sz w:val="24"/>
          <w:szCs w:val="24"/>
          <w:lang w:val="en-US"/>
        </w:rPr>
      </w:pPr>
      <w:r w:rsidRPr="00917F33">
        <w:rPr>
          <w:rFonts w:ascii="Times New Roman" w:hAnsi="Times New Roman" w:cs="Times New Roman"/>
          <w:sz w:val="24"/>
          <w:szCs w:val="24"/>
          <w:lang w:val="en-US"/>
        </w:rPr>
        <w:t xml:space="preserve">At the same time, Ukraine's European integration policy envisages the gradual alignment of the national railway transport system with European approaches to the </w:t>
      </w:r>
      <w:proofErr w:type="spellStart"/>
      <w:r w:rsidRPr="00917F33">
        <w:rPr>
          <w:rFonts w:ascii="Times New Roman" w:hAnsi="Times New Roman" w:cs="Times New Roman"/>
          <w:sz w:val="24"/>
          <w:szCs w:val="24"/>
          <w:lang w:val="en-US"/>
        </w:rPr>
        <w:t>organisation</w:t>
      </w:r>
      <w:proofErr w:type="spellEnd"/>
      <w:r w:rsidRPr="00917F33">
        <w:rPr>
          <w:rFonts w:ascii="Times New Roman" w:hAnsi="Times New Roman" w:cs="Times New Roman"/>
          <w:sz w:val="24"/>
          <w:szCs w:val="24"/>
          <w:lang w:val="en-US"/>
        </w:rPr>
        <w:t xml:space="preserve"> and financing of passenger services. The introduction of the Public Service Obligation (PSO) mechanism is of particular importance. This mechanism provides for the conclusion of relevant public service contracts and the compensation of the railway operator for the costs incurred in fulfilling the specified obligations. Another important area of reform is ensuring transparency in financial flows and gradually eliminating the dependence of passenger transportation on the financial performance of freight operations. A separate aspect of the European integration </w:t>
      </w:r>
      <w:r w:rsidR="004C6F50">
        <w:rPr>
          <w:rFonts w:ascii="Times New Roman" w:hAnsi="Times New Roman" w:cs="Times New Roman"/>
          <w:sz w:val="24"/>
          <w:szCs w:val="24"/>
          <w:lang w:val="en-US"/>
        </w:rPr>
        <w:lastRenderedPageBreak/>
        <w:t>process involves harmoniz</w:t>
      </w:r>
      <w:r w:rsidRPr="00917F33">
        <w:rPr>
          <w:rFonts w:ascii="Times New Roman" w:hAnsi="Times New Roman" w:cs="Times New Roman"/>
          <w:sz w:val="24"/>
          <w:szCs w:val="24"/>
          <w:lang w:val="en-US"/>
        </w:rPr>
        <w:t>ing Ukraine's regulatory framework with the relevant requirements and standards of the European Union.</w:t>
      </w:r>
    </w:p>
    <w:p w:rsidR="00917F33" w:rsidRPr="00917F33" w:rsidRDefault="00917F33" w:rsidP="00AC00CA">
      <w:pPr>
        <w:spacing w:after="0"/>
        <w:ind w:firstLine="567"/>
        <w:jc w:val="both"/>
        <w:rPr>
          <w:rFonts w:ascii="Times New Roman" w:hAnsi="Times New Roman" w:cs="Times New Roman"/>
          <w:color w:val="0D0D0D"/>
          <w:sz w:val="24"/>
          <w:szCs w:val="24"/>
          <w:shd w:val="clear" w:color="auto" w:fill="FCFCFC"/>
          <w:lang w:val="en-US"/>
        </w:rPr>
      </w:pPr>
      <w:r w:rsidRPr="00917F33">
        <w:rPr>
          <w:rFonts w:ascii="Times New Roman" w:hAnsi="Times New Roman" w:cs="Times New Roman"/>
          <w:color w:val="0D0D0D"/>
          <w:sz w:val="24"/>
          <w:szCs w:val="24"/>
          <w:shd w:val="clear" w:color="auto" w:fill="FCFCFC"/>
          <w:lang w:val="en-US"/>
        </w:rPr>
        <w:t>Th</w:t>
      </w:r>
      <w:r w:rsidR="004C6F50">
        <w:rPr>
          <w:rFonts w:ascii="Times New Roman" w:hAnsi="Times New Roman" w:cs="Times New Roman"/>
          <w:color w:val="0D0D0D"/>
          <w:sz w:val="24"/>
          <w:szCs w:val="24"/>
          <w:shd w:val="clear" w:color="auto" w:fill="FCFCFC"/>
          <w:lang w:val="en-US"/>
        </w:rPr>
        <w:t>e aim of this study is to analyz</w:t>
      </w:r>
      <w:r w:rsidRPr="00917F33">
        <w:rPr>
          <w:rFonts w:ascii="Times New Roman" w:hAnsi="Times New Roman" w:cs="Times New Roman"/>
          <w:color w:val="0D0D0D"/>
          <w:sz w:val="24"/>
          <w:szCs w:val="24"/>
          <w:shd w:val="clear" w:color="auto" w:fill="FCFCFC"/>
          <w:lang w:val="en-US"/>
        </w:rPr>
        <w:t>e the existing fare-setting system in suburban passenger railway transportation, identify the main challenges associated with its operation, and substantiate directions for improving fare regulation and financing mechanisms in line with European approaches.</w:t>
      </w:r>
    </w:p>
    <w:p w:rsidR="00495235" w:rsidRPr="00F846BE" w:rsidRDefault="00495235" w:rsidP="00495235">
      <w:pPr>
        <w:pStyle w:val="Heading11"/>
        <w:rPr>
          <w:lang w:val="en-US"/>
        </w:rPr>
      </w:pPr>
      <w:r w:rsidRPr="00F846BE">
        <w:rPr>
          <w:lang w:val="en-US"/>
        </w:rPr>
        <w:t>Study Results</w:t>
      </w:r>
    </w:p>
    <w:p w:rsidR="007F16DC" w:rsidRDefault="007F16DC" w:rsidP="00C41190">
      <w:pPr>
        <w:spacing w:after="0"/>
        <w:ind w:firstLine="567"/>
        <w:jc w:val="both"/>
        <w:rPr>
          <w:rFonts w:ascii="Times New Roman" w:hAnsi="Times New Roman" w:cs="Times New Roman"/>
          <w:sz w:val="24"/>
          <w:szCs w:val="24"/>
          <w:lang w:val="en-US"/>
        </w:rPr>
      </w:pPr>
      <w:r w:rsidRPr="007F16DC">
        <w:rPr>
          <w:rFonts w:ascii="Times New Roman" w:hAnsi="Times New Roman" w:cs="Times New Roman"/>
          <w:sz w:val="24"/>
          <w:szCs w:val="24"/>
          <w:lang w:val="en-US"/>
        </w:rPr>
        <w:t>Studies [4</w:t>
      </w:r>
      <w:proofErr w:type="gramStart"/>
      <w:r w:rsidRPr="007F16DC">
        <w:rPr>
          <w:rFonts w:ascii="Times New Roman" w:hAnsi="Times New Roman" w:cs="Times New Roman"/>
          <w:sz w:val="24"/>
          <w:szCs w:val="24"/>
          <w:lang w:val="en-US"/>
        </w:rPr>
        <w:t>,5</w:t>
      </w:r>
      <w:proofErr w:type="gramEnd"/>
      <w:r w:rsidRPr="007F16DC">
        <w:rPr>
          <w:rFonts w:ascii="Times New Roman" w:hAnsi="Times New Roman" w:cs="Times New Roman"/>
          <w:sz w:val="24"/>
          <w:szCs w:val="24"/>
          <w:lang w:val="en-US"/>
        </w:rPr>
        <w:t>] examine the economic efficiency and financial performance of suburban railway services. These studies focus on the dynamics and distribution of passenger flows, the specific features of rolling stock and rai</w:t>
      </w:r>
      <w:r w:rsidR="004C6F50">
        <w:rPr>
          <w:rFonts w:ascii="Times New Roman" w:hAnsi="Times New Roman" w:cs="Times New Roman"/>
          <w:sz w:val="24"/>
          <w:szCs w:val="24"/>
          <w:lang w:val="en-US"/>
        </w:rPr>
        <w:t>lway infrastructure utiliz</w:t>
      </w:r>
      <w:r w:rsidRPr="007F16DC">
        <w:rPr>
          <w:rFonts w:ascii="Times New Roman" w:hAnsi="Times New Roman" w:cs="Times New Roman"/>
          <w:sz w:val="24"/>
          <w:szCs w:val="24"/>
          <w:lang w:val="en-US"/>
        </w:rPr>
        <w:t>ation, as well as the quality of services provided and the level of passenger service in relation to passengers' needs. This makes it possible to assess the economic factors contributing to the financial losses incurred by suburban passenger railway services and to identify further areas for improving the quality of service.</w:t>
      </w:r>
    </w:p>
    <w:p w:rsidR="00F75BA2" w:rsidRPr="00F75BA2" w:rsidRDefault="00F75BA2" w:rsidP="00C41190">
      <w:pPr>
        <w:spacing w:after="0"/>
        <w:ind w:firstLine="567"/>
        <w:jc w:val="both"/>
        <w:rPr>
          <w:rFonts w:ascii="Times New Roman" w:hAnsi="Times New Roman" w:cs="Times New Roman"/>
          <w:sz w:val="24"/>
          <w:szCs w:val="24"/>
          <w:lang w:val="en-US"/>
        </w:rPr>
      </w:pPr>
      <w:r w:rsidRPr="00F75BA2">
        <w:rPr>
          <w:rFonts w:ascii="Times New Roman" w:hAnsi="Times New Roman" w:cs="Times New Roman"/>
          <w:sz w:val="24"/>
          <w:szCs w:val="24"/>
          <w:lang w:val="en-US"/>
        </w:rPr>
        <w:t>Scientific papers [6</w:t>
      </w:r>
      <w:proofErr w:type="gramStart"/>
      <w:r w:rsidRPr="00F75BA2">
        <w:rPr>
          <w:rFonts w:ascii="Times New Roman" w:hAnsi="Times New Roman" w:cs="Times New Roman"/>
          <w:sz w:val="24"/>
          <w:szCs w:val="24"/>
          <w:lang w:val="en-US"/>
        </w:rPr>
        <w:t>,7</w:t>
      </w:r>
      <w:proofErr w:type="gramEnd"/>
      <w:r w:rsidRPr="00F75BA2">
        <w:rPr>
          <w:rFonts w:ascii="Times New Roman" w:hAnsi="Times New Roman" w:cs="Times New Roman"/>
          <w:sz w:val="24"/>
          <w:szCs w:val="24"/>
          <w:lang w:val="en-US"/>
        </w:rPr>
        <w:t>] present a comparative analysis of the efficiency of railway and road transport in providing suburban passenger services. Based on their findings, the authors highlight the advantages of railway transport on long-distance routes, as well as its benefits under peak-demand conditions, when large numbers of passengers need to be transported simultaneously.</w:t>
      </w:r>
    </w:p>
    <w:p w:rsidR="00C41190" w:rsidRPr="00F846BE" w:rsidRDefault="005B6C5C" w:rsidP="00C41190">
      <w:pPr>
        <w:spacing w:after="0"/>
        <w:ind w:firstLine="567"/>
        <w:jc w:val="both"/>
        <w:rPr>
          <w:rFonts w:ascii="Times New Roman" w:hAnsi="Times New Roman" w:cs="Times New Roman"/>
          <w:sz w:val="24"/>
          <w:szCs w:val="24"/>
          <w:lang w:val="en-US"/>
        </w:rPr>
      </w:pPr>
      <w:r w:rsidRPr="005B6C5C">
        <w:rPr>
          <w:rFonts w:ascii="Times New Roman" w:hAnsi="Times New Roman" w:cs="Times New Roman"/>
          <w:sz w:val="24"/>
          <w:szCs w:val="24"/>
          <w:lang w:val="en-US"/>
        </w:rPr>
        <w:t xml:space="preserve">At the same time, European approaches to financing passenger railway transportation are examined in scientific publications addressing the functioning of the railway services market, competition between railway operators, and the application of Public Service Obligation (PSO) mechanisms </w:t>
      </w:r>
      <w:r w:rsidR="00C41190" w:rsidRPr="005B6C5C">
        <w:rPr>
          <w:rFonts w:ascii="Times New Roman" w:hAnsi="Times New Roman" w:cs="Times New Roman"/>
          <w:sz w:val="24"/>
          <w:szCs w:val="24"/>
          <w:lang w:val="en-US"/>
        </w:rPr>
        <w:t>[</w:t>
      </w:r>
      <w:r w:rsidR="00B4547C" w:rsidRPr="005B6C5C">
        <w:rPr>
          <w:rFonts w:ascii="Times New Roman" w:hAnsi="Times New Roman" w:cs="Times New Roman"/>
          <w:sz w:val="24"/>
          <w:szCs w:val="24"/>
          <w:lang w:val="en-US"/>
        </w:rPr>
        <w:t>8</w:t>
      </w:r>
      <w:r w:rsidR="00C41190" w:rsidRPr="005B6C5C">
        <w:rPr>
          <w:rFonts w:ascii="Times New Roman" w:hAnsi="Times New Roman" w:cs="Times New Roman"/>
          <w:sz w:val="24"/>
          <w:szCs w:val="24"/>
          <w:lang w:val="en-US"/>
        </w:rPr>
        <w:t>].</w:t>
      </w:r>
      <w:r w:rsidR="00C41190" w:rsidRPr="00F75BA2">
        <w:rPr>
          <w:rFonts w:ascii="Times New Roman" w:hAnsi="Times New Roman" w:cs="Times New Roman"/>
          <w:sz w:val="24"/>
          <w:szCs w:val="24"/>
          <w:lang w:val="uk-UA"/>
        </w:rPr>
        <w:t xml:space="preserve"> </w:t>
      </w:r>
      <w:r w:rsidRPr="005B6C5C">
        <w:rPr>
          <w:rFonts w:ascii="Times New Roman" w:hAnsi="Times New Roman" w:cs="Times New Roman"/>
          <w:sz w:val="24"/>
          <w:szCs w:val="24"/>
          <w:lang w:val="en-US"/>
        </w:rPr>
        <w:t>Particular importance is attached to determining the scope of socially necessary passenger services, establishing procedures for selecting railway operators, and compensating for the costs associated with fulfilling the relevant public service obligations.</w:t>
      </w:r>
    </w:p>
    <w:p w:rsidR="005B6C5C" w:rsidRPr="005B6C5C" w:rsidRDefault="005B6C5C" w:rsidP="00C41190">
      <w:pPr>
        <w:spacing w:after="0"/>
        <w:ind w:firstLine="567"/>
        <w:jc w:val="both"/>
        <w:rPr>
          <w:rFonts w:ascii="Times New Roman" w:hAnsi="Times New Roman" w:cs="Times New Roman"/>
          <w:sz w:val="24"/>
          <w:szCs w:val="24"/>
          <w:lang w:val="en-US"/>
        </w:rPr>
      </w:pPr>
      <w:r w:rsidRPr="005B6C5C">
        <w:rPr>
          <w:rFonts w:ascii="Times New Roman" w:hAnsi="Times New Roman" w:cs="Times New Roman"/>
          <w:sz w:val="24"/>
          <w:szCs w:val="24"/>
          <w:lang w:val="en-US"/>
        </w:rPr>
        <w:t>Thus, existing scientific research addresses various aspects of fare-setting, econ</w:t>
      </w:r>
      <w:r w:rsidR="004C6F50">
        <w:rPr>
          <w:rFonts w:ascii="Times New Roman" w:hAnsi="Times New Roman" w:cs="Times New Roman"/>
          <w:sz w:val="24"/>
          <w:szCs w:val="24"/>
          <w:lang w:val="en-US"/>
        </w:rPr>
        <w:t>omic efficiency, and the organiz</w:t>
      </w:r>
      <w:r w:rsidRPr="005B6C5C">
        <w:rPr>
          <w:rFonts w:ascii="Times New Roman" w:hAnsi="Times New Roman" w:cs="Times New Roman"/>
          <w:sz w:val="24"/>
          <w:szCs w:val="24"/>
          <w:lang w:val="en-US"/>
        </w:rPr>
        <w:t>ation of suburban passenger railway transportation. However, further investigation is required into the relationship between fare policy and financing mechanisms for public passenger services, particularly in the context of Ukraine's gradual transition towards European princip</w:t>
      </w:r>
      <w:r w:rsidR="004C6F50">
        <w:rPr>
          <w:rFonts w:ascii="Times New Roman" w:hAnsi="Times New Roman" w:cs="Times New Roman"/>
          <w:sz w:val="24"/>
          <w:szCs w:val="24"/>
          <w:lang w:val="en-US"/>
        </w:rPr>
        <w:t>les of railway transport organiz</w:t>
      </w:r>
      <w:r w:rsidRPr="005B6C5C">
        <w:rPr>
          <w:rFonts w:ascii="Times New Roman" w:hAnsi="Times New Roman" w:cs="Times New Roman"/>
          <w:sz w:val="24"/>
          <w:szCs w:val="24"/>
          <w:lang w:val="en-US"/>
        </w:rPr>
        <w:t>ation. This highlights the need for a comprehensive examination of the zonal fare system, the financial model of suburban railway operations, and the prospects for implementing the PSO mechanism.</w:t>
      </w:r>
    </w:p>
    <w:p w:rsidR="005B6C5C" w:rsidRPr="005B6C5C" w:rsidRDefault="005B6C5C" w:rsidP="00C41190">
      <w:pPr>
        <w:spacing w:after="0"/>
        <w:ind w:firstLine="567"/>
        <w:jc w:val="both"/>
        <w:rPr>
          <w:rFonts w:ascii="Times New Roman" w:hAnsi="Times New Roman" w:cs="Times New Roman"/>
          <w:sz w:val="24"/>
          <w:szCs w:val="24"/>
          <w:lang w:val="en-US"/>
        </w:rPr>
      </w:pPr>
      <w:r w:rsidRPr="005B6C5C">
        <w:rPr>
          <w:rFonts w:ascii="Times New Roman" w:hAnsi="Times New Roman" w:cs="Times New Roman"/>
          <w:sz w:val="24"/>
          <w:szCs w:val="24"/>
          <w:lang w:val="en-US"/>
        </w:rPr>
        <w:t>The fare-setting system for suburban passenger railway transpor</w:t>
      </w:r>
      <w:r w:rsidR="00C24D50">
        <w:rPr>
          <w:rFonts w:ascii="Times New Roman" w:hAnsi="Times New Roman" w:cs="Times New Roman"/>
          <w:sz w:val="24"/>
          <w:szCs w:val="24"/>
          <w:lang w:val="en-US"/>
        </w:rPr>
        <w:t>tation in Ukraine is characteriz</w:t>
      </w:r>
      <w:bookmarkStart w:id="0" w:name="_GoBack"/>
      <w:bookmarkEnd w:id="0"/>
      <w:r w:rsidRPr="005B6C5C">
        <w:rPr>
          <w:rFonts w:ascii="Times New Roman" w:hAnsi="Times New Roman" w:cs="Times New Roman"/>
          <w:sz w:val="24"/>
          <w:szCs w:val="24"/>
          <w:lang w:val="en-US"/>
        </w:rPr>
        <w:t>ed by the application of a zonal approach to determining ticket prices. This approach involves dividing railway sections into fare zones according to travel distance, with a corresponding fare established for each zone. An example of the distribution of fare zones is presented in Table 1.</w:t>
      </w:r>
    </w:p>
    <w:p w:rsidR="00695FD3" w:rsidRPr="00F846BE" w:rsidRDefault="00A019F5" w:rsidP="00C41190">
      <w:pPr>
        <w:spacing w:after="0"/>
        <w:ind w:firstLine="567"/>
        <w:jc w:val="both"/>
        <w:rPr>
          <w:rFonts w:ascii="Times New Roman" w:hAnsi="Times New Roman" w:cs="Times New Roman"/>
          <w:sz w:val="24"/>
          <w:szCs w:val="24"/>
          <w:lang w:val="en-US"/>
        </w:rPr>
      </w:pPr>
      <w:r w:rsidRPr="00A019F5">
        <w:rPr>
          <w:rFonts w:ascii="Times New Roman" w:hAnsi="Times New Roman" w:cs="Times New Roman"/>
          <w:sz w:val="24"/>
          <w:szCs w:val="24"/>
          <w:lang w:val="en-US"/>
        </w:rPr>
        <w:t>Based on Table 1, it can be noted that the current fare system comprises a relatively large number of fare zones, with fares increasing progressively. Furthermore, the fare for journeys of up to 30 km is UAH 20, which is lower than the cost of a single journey on public urban transport. To improve the fare-setting system for suburban railway services, the introduction of a new six-zone fare model is envisaged by the end of 2026. This model is based on consolidating fare zones according to travel distance and increasing the minimum fare. The distribution of the proposed far</w:t>
      </w:r>
      <w:r>
        <w:rPr>
          <w:rFonts w:ascii="Times New Roman" w:hAnsi="Times New Roman" w:cs="Times New Roman"/>
          <w:sz w:val="24"/>
          <w:szCs w:val="24"/>
          <w:lang w:val="en-US"/>
        </w:rPr>
        <w:t>e zones is presented in Table 2</w:t>
      </w:r>
      <w:r>
        <w:rPr>
          <w:rFonts w:ascii="Times New Roman" w:hAnsi="Times New Roman" w:cs="Times New Roman"/>
          <w:sz w:val="24"/>
          <w:szCs w:val="24"/>
          <w:lang w:val="uk-UA"/>
        </w:rPr>
        <w:t xml:space="preserve"> </w:t>
      </w:r>
      <w:r w:rsidR="00200E90" w:rsidRPr="00F846BE">
        <w:rPr>
          <w:rFonts w:ascii="Times New Roman" w:hAnsi="Times New Roman" w:cs="Times New Roman"/>
          <w:sz w:val="24"/>
          <w:szCs w:val="24"/>
          <w:lang w:val="en-US"/>
        </w:rPr>
        <w:t>[9]</w:t>
      </w:r>
      <w:r w:rsidR="00FB7EF0" w:rsidRPr="00F846BE">
        <w:rPr>
          <w:rFonts w:ascii="Times New Roman" w:hAnsi="Times New Roman" w:cs="Times New Roman"/>
          <w:sz w:val="24"/>
          <w:szCs w:val="24"/>
          <w:lang w:val="en-US"/>
        </w:rPr>
        <w:t>.</w:t>
      </w:r>
    </w:p>
    <w:p w:rsidR="00A019F5" w:rsidRDefault="00A019F5" w:rsidP="00695FD3">
      <w:pPr>
        <w:spacing w:after="0"/>
        <w:ind w:firstLine="567"/>
        <w:jc w:val="right"/>
        <w:rPr>
          <w:rFonts w:ascii="Times New Roman" w:hAnsi="Times New Roman" w:cs="Times New Roman"/>
          <w:i/>
          <w:sz w:val="24"/>
          <w:szCs w:val="24"/>
          <w:lang w:val="uk-UA"/>
        </w:rPr>
      </w:pPr>
    </w:p>
    <w:p w:rsidR="00A019F5" w:rsidRDefault="00A019F5" w:rsidP="00695FD3">
      <w:pPr>
        <w:spacing w:after="0"/>
        <w:ind w:firstLine="567"/>
        <w:jc w:val="right"/>
        <w:rPr>
          <w:rFonts w:ascii="Times New Roman" w:hAnsi="Times New Roman" w:cs="Times New Roman"/>
          <w:i/>
          <w:sz w:val="24"/>
          <w:szCs w:val="24"/>
          <w:lang w:val="uk-UA"/>
        </w:rPr>
      </w:pPr>
    </w:p>
    <w:p w:rsidR="00A019F5" w:rsidRDefault="00A019F5" w:rsidP="00695FD3">
      <w:pPr>
        <w:spacing w:after="0"/>
        <w:ind w:firstLine="567"/>
        <w:jc w:val="right"/>
        <w:rPr>
          <w:rFonts w:ascii="Times New Roman" w:hAnsi="Times New Roman" w:cs="Times New Roman"/>
          <w:i/>
          <w:sz w:val="24"/>
          <w:szCs w:val="24"/>
          <w:lang w:val="uk-UA"/>
        </w:rPr>
      </w:pPr>
    </w:p>
    <w:p w:rsidR="00695FD3" w:rsidRPr="00F846BE" w:rsidRDefault="00695FD3" w:rsidP="00695FD3">
      <w:pPr>
        <w:spacing w:after="0"/>
        <w:ind w:firstLine="567"/>
        <w:jc w:val="right"/>
        <w:rPr>
          <w:rFonts w:ascii="Times New Roman" w:hAnsi="Times New Roman" w:cs="Times New Roman"/>
          <w:i/>
          <w:sz w:val="24"/>
          <w:szCs w:val="24"/>
          <w:lang w:val="en-US"/>
        </w:rPr>
      </w:pPr>
      <w:r w:rsidRPr="00F846BE">
        <w:rPr>
          <w:rFonts w:ascii="Times New Roman" w:hAnsi="Times New Roman" w:cs="Times New Roman"/>
          <w:i/>
          <w:sz w:val="24"/>
          <w:szCs w:val="24"/>
          <w:lang w:val="en-US"/>
        </w:rPr>
        <w:lastRenderedPageBreak/>
        <w:t>Table 1</w:t>
      </w:r>
    </w:p>
    <w:p w:rsidR="00695FD3" w:rsidRPr="00F846BE" w:rsidRDefault="0048621D" w:rsidP="00695FD3">
      <w:pPr>
        <w:spacing w:after="0"/>
        <w:jc w:val="center"/>
        <w:rPr>
          <w:rFonts w:ascii="Times New Roman" w:hAnsi="Times New Roman" w:cs="Times New Roman"/>
          <w:sz w:val="24"/>
          <w:szCs w:val="24"/>
          <w:lang w:val="en-US"/>
        </w:rPr>
      </w:pPr>
      <w:r w:rsidRPr="0048621D">
        <w:rPr>
          <w:rFonts w:ascii="Times New Roman" w:hAnsi="Times New Roman" w:cs="Times New Roman"/>
          <w:sz w:val="24"/>
          <w:szCs w:val="24"/>
          <w:lang w:val="en-US"/>
        </w:rPr>
        <w:t>Distribution of Fare Zones in Suburban Railway Transport: Applicable Fares from May 2025 to September 2026</w:t>
      </w:r>
    </w:p>
    <w:tbl>
      <w:tblPr>
        <w:tblStyle w:val="a5"/>
        <w:tblW w:w="5000" w:type="pct"/>
        <w:tblLook w:val="04A0" w:firstRow="1" w:lastRow="0" w:firstColumn="1" w:lastColumn="0" w:noHBand="0" w:noVBand="1"/>
      </w:tblPr>
      <w:tblGrid>
        <w:gridCol w:w="1177"/>
        <w:gridCol w:w="1176"/>
        <w:gridCol w:w="1176"/>
        <w:gridCol w:w="1176"/>
        <w:gridCol w:w="1176"/>
        <w:gridCol w:w="1176"/>
        <w:gridCol w:w="1176"/>
        <w:gridCol w:w="1176"/>
      </w:tblGrid>
      <w:tr w:rsidR="00791D92" w:rsidRPr="00F846BE" w:rsidTr="00676CF4">
        <w:trPr>
          <w:trHeight w:val="1134"/>
        </w:trPr>
        <w:tc>
          <w:tcPr>
            <w:tcW w:w="625" w:type="pct"/>
            <w:tcMar>
              <w:left w:w="28" w:type="dxa"/>
              <w:right w:w="28" w:type="dxa"/>
            </w:tcMar>
            <w:vAlign w:val="center"/>
          </w:tcPr>
          <w:p w:rsidR="00791D92" w:rsidRPr="00791D92" w:rsidRDefault="00791D92" w:rsidP="00676CF4">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Fare zone</w:t>
            </w:r>
          </w:p>
          <w:p w:rsidR="00791D92" w:rsidRPr="00791D92" w:rsidRDefault="00791D92" w:rsidP="0048621D">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(distance, km)</w:t>
            </w:r>
          </w:p>
        </w:tc>
        <w:tc>
          <w:tcPr>
            <w:tcW w:w="625" w:type="pct"/>
            <w:tcMar>
              <w:left w:w="28" w:type="dxa"/>
              <w:right w:w="28" w:type="dxa"/>
            </w:tcMar>
            <w:vAlign w:val="center"/>
          </w:tcPr>
          <w:p w:rsidR="00791D92" w:rsidRPr="00791D92" w:rsidRDefault="00791D92" w:rsidP="00D7038E">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Full-fare ticket price, UAH</w:t>
            </w:r>
          </w:p>
        </w:tc>
        <w:tc>
          <w:tcPr>
            <w:tcW w:w="625"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Fare zone</w:t>
            </w:r>
          </w:p>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(distance, km)</w:t>
            </w:r>
          </w:p>
        </w:tc>
        <w:tc>
          <w:tcPr>
            <w:tcW w:w="625"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Full-fare ticket price, UAH</w:t>
            </w:r>
          </w:p>
        </w:tc>
        <w:tc>
          <w:tcPr>
            <w:tcW w:w="625"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Fare zone</w:t>
            </w:r>
          </w:p>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(distance, km)</w:t>
            </w:r>
          </w:p>
        </w:tc>
        <w:tc>
          <w:tcPr>
            <w:tcW w:w="625"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Full-fare ticket price, UAH</w:t>
            </w:r>
          </w:p>
        </w:tc>
        <w:tc>
          <w:tcPr>
            <w:tcW w:w="625"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Fare zone</w:t>
            </w:r>
          </w:p>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(distance, km)</w:t>
            </w:r>
          </w:p>
        </w:tc>
        <w:tc>
          <w:tcPr>
            <w:tcW w:w="625"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Full-fare ticket price, UAH</w:t>
            </w:r>
          </w:p>
        </w:tc>
      </w:tr>
      <w:tr w:rsidR="00791D92" w:rsidRPr="00F846BE" w:rsidTr="00C03846">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1-5</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20.00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51-60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35.00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111-120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65.00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171-180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100.00</w:t>
            </w:r>
          </w:p>
        </w:tc>
      </w:tr>
      <w:tr w:rsidR="00791D92" w:rsidRPr="00F846BE" w:rsidTr="00C03846">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6-10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20.00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61-70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40.00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121-130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75.00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181-190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105.00</w:t>
            </w:r>
          </w:p>
        </w:tc>
      </w:tr>
      <w:tr w:rsidR="00791D92" w:rsidRPr="00F846BE" w:rsidTr="00C03846">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11-20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20.00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71-80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45.00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131-140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78.00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191-200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110.00</w:t>
            </w:r>
          </w:p>
        </w:tc>
      </w:tr>
      <w:tr w:rsidR="00791D92" w:rsidRPr="00F846BE" w:rsidTr="00C03846">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21-30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20.00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81-90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55.00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141-150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82.00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201-230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115.00</w:t>
            </w:r>
          </w:p>
        </w:tc>
      </w:tr>
      <w:tr w:rsidR="00791D92" w:rsidRPr="00F846BE" w:rsidTr="00C03846">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31-40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30.00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91-100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57.00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151-160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86.00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231-260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120.00</w:t>
            </w:r>
          </w:p>
        </w:tc>
      </w:tr>
      <w:tr w:rsidR="00791D92" w:rsidRPr="00F846BE" w:rsidTr="00C03846">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41-50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30.00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101-110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60.00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161-170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95.00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261-290</w:t>
            </w:r>
          </w:p>
        </w:tc>
        <w:tc>
          <w:tcPr>
            <w:tcW w:w="625"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140.00</w:t>
            </w:r>
          </w:p>
        </w:tc>
      </w:tr>
    </w:tbl>
    <w:p w:rsidR="00791D92" w:rsidRDefault="00791D92" w:rsidP="00791D92">
      <w:pPr>
        <w:spacing w:after="0"/>
        <w:ind w:firstLine="567"/>
        <w:jc w:val="right"/>
        <w:rPr>
          <w:rFonts w:ascii="Times New Roman" w:hAnsi="Times New Roman" w:cs="Times New Roman"/>
          <w:i/>
          <w:sz w:val="24"/>
          <w:szCs w:val="24"/>
          <w:lang w:val="en-US"/>
        </w:rPr>
      </w:pPr>
    </w:p>
    <w:p w:rsidR="00FB7EF0" w:rsidRPr="00F846BE" w:rsidRDefault="00FB7EF0" w:rsidP="00791D92">
      <w:pPr>
        <w:spacing w:after="0"/>
        <w:ind w:firstLine="567"/>
        <w:jc w:val="right"/>
        <w:rPr>
          <w:rFonts w:ascii="Times New Roman" w:hAnsi="Times New Roman" w:cs="Times New Roman"/>
          <w:i/>
          <w:sz w:val="24"/>
          <w:szCs w:val="24"/>
          <w:lang w:val="en-US"/>
        </w:rPr>
      </w:pPr>
      <w:r w:rsidRPr="00F846BE">
        <w:rPr>
          <w:rFonts w:ascii="Times New Roman" w:hAnsi="Times New Roman" w:cs="Times New Roman"/>
          <w:i/>
          <w:sz w:val="24"/>
          <w:szCs w:val="24"/>
          <w:lang w:val="en-US"/>
        </w:rPr>
        <w:t>Table</w:t>
      </w:r>
      <w:r w:rsidR="00F35AA8" w:rsidRPr="00F846BE">
        <w:rPr>
          <w:rFonts w:ascii="Times New Roman" w:hAnsi="Times New Roman" w:cs="Times New Roman"/>
          <w:i/>
          <w:sz w:val="24"/>
          <w:szCs w:val="24"/>
          <w:lang w:val="en-US"/>
        </w:rPr>
        <w:t xml:space="preserve"> 2</w:t>
      </w:r>
    </w:p>
    <w:p w:rsidR="00200E90" w:rsidRPr="00F846BE" w:rsidRDefault="00791D92" w:rsidP="00DF78EC">
      <w:pPr>
        <w:spacing w:after="120" w:line="240"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Structure of suburban railway fare zones after consolidation</w:t>
      </w:r>
    </w:p>
    <w:tbl>
      <w:tblPr>
        <w:tblStyle w:val="a5"/>
        <w:tblW w:w="5000" w:type="pct"/>
        <w:tblLook w:val="04A0" w:firstRow="1" w:lastRow="0" w:firstColumn="1" w:lastColumn="0" w:noHBand="0" w:noVBand="1"/>
      </w:tblPr>
      <w:tblGrid>
        <w:gridCol w:w="1568"/>
        <w:gridCol w:w="1568"/>
        <w:gridCol w:w="1568"/>
        <w:gridCol w:w="1568"/>
        <w:gridCol w:w="1568"/>
        <w:gridCol w:w="1569"/>
      </w:tblGrid>
      <w:tr w:rsidR="00791D92" w:rsidRPr="00F846BE" w:rsidTr="00791D92">
        <w:trPr>
          <w:trHeight w:val="760"/>
        </w:trPr>
        <w:tc>
          <w:tcPr>
            <w:tcW w:w="833"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Fare zone</w:t>
            </w:r>
          </w:p>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(distance, km)</w:t>
            </w:r>
          </w:p>
        </w:tc>
        <w:tc>
          <w:tcPr>
            <w:tcW w:w="833"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Full-fare ticket price, UAH</w:t>
            </w:r>
          </w:p>
        </w:tc>
        <w:tc>
          <w:tcPr>
            <w:tcW w:w="833"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Fare zone</w:t>
            </w:r>
          </w:p>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(distance, km)</w:t>
            </w:r>
          </w:p>
        </w:tc>
        <w:tc>
          <w:tcPr>
            <w:tcW w:w="833"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Full-fare ticket price, UAH</w:t>
            </w:r>
          </w:p>
        </w:tc>
        <w:tc>
          <w:tcPr>
            <w:tcW w:w="833"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Fare zone</w:t>
            </w:r>
          </w:p>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(distance, km)</w:t>
            </w:r>
          </w:p>
        </w:tc>
        <w:tc>
          <w:tcPr>
            <w:tcW w:w="834" w:type="pct"/>
            <w:tcMar>
              <w:left w:w="28" w:type="dxa"/>
              <w:right w:w="28" w:type="dxa"/>
            </w:tcMar>
            <w:vAlign w:val="center"/>
          </w:tcPr>
          <w:p w:rsidR="00791D92" w:rsidRPr="00791D92" w:rsidRDefault="00791D92" w:rsidP="00EE59D6">
            <w:pPr>
              <w:spacing w:line="276" w:lineRule="auto"/>
              <w:jc w:val="center"/>
              <w:rPr>
                <w:rFonts w:ascii="Times New Roman" w:hAnsi="Times New Roman" w:cs="Times New Roman"/>
                <w:sz w:val="24"/>
                <w:szCs w:val="24"/>
                <w:lang w:val="en-US"/>
              </w:rPr>
            </w:pPr>
            <w:r w:rsidRPr="00791D92">
              <w:rPr>
                <w:rFonts w:ascii="Times New Roman" w:hAnsi="Times New Roman" w:cs="Times New Roman"/>
                <w:sz w:val="24"/>
                <w:szCs w:val="24"/>
                <w:lang w:val="en-US"/>
              </w:rPr>
              <w:t>Full-fare ticket price, UAH</w:t>
            </w:r>
          </w:p>
        </w:tc>
      </w:tr>
      <w:tr w:rsidR="00791D92" w:rsidRPr="00F846BE" w:rsidTr="00200E90">
        <w:tc>
          <w:tcPr>
            <w:tcW w:w="833" w:type="pct"/>
            <w:vAlign w:val="center"/>
          </w:tcPr>
          <w:p w:rsidR="00791D92" w:rsidRPr="00F846BE" w:rsidRDefault="004C6F50" w:rsidP="00E22F6A">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up to</w:t>
            </w:r>
            <w:r w:rsidR="00791D92" w:rsidRPr="00F846BE">
              <w:rPr>
                <w:rFonts w:ascii="Times New Roman" w:hAnsi="Times New Roman" w:cs="Times New Roman"/>
                <w:sz w:val="24"/>
                <w:szCs w:val="24"/>
                <w:lang w:val="en-US"/>
              </w:rPr>
              <w:t xml:space="preserve"> 50</w:t>
            </w:r>
          </w:p>
        </w:tc>
        <w:tc>
          <w:tcPr>
            <w:tcW w:w="833"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30.00</w:t>
            </w:r>
          </w:p>
        </w:tc>
        <w:tc>
          <w:tcPr>
            <w:tcW w:w="833"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91-130</w:t>
            </w:r>
          </w:p>
        </w:tc>
        <w:tc>
          <w:tcPr>
            <w:tcW w:w="833"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75.00</w:t>
            </w:r>
          </w:p>
        </w:tc>
        <w:tc>
          <w:tcPr>
            <w:tcW w:w="833" w:type="pct"/>
            <w:vAlign w:val="center"/>
          </w:tcPr>
          <w:p w:rsidR="00791D92" w:rsidRPr="00F846BE" w:rsidRDefault="00791D92" w:rsidP="00200E90">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171-250</w:t>
            </w:r>
          </w:p>
        </w:tc>
        <w:tc>
          <w:tcPr>
            <w:tcW w:w="834"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115.00</w:t>
            </w:r>
          </w:p>
        </w:tc>
      </w:tr>
      <w:tr w:rsidR="00791D92" w:rsidRPr="00F846BE" w:rsidTr="00200E90">
        <w:tc>
          <w:tcPr>
            <w:tcW w:w="833"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51-90</w:t>
            </w:r>
          </w:p>
        </w:tc>
        <w:tc>
          <w:tcPr>
            <w:tcW w:w="833"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55.00</w:t>
            </w:r>
          </w:p>
        </w:tc>
        <w:tc>
          <w:tcPr>
            <w:tcW w:w="833"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131-170</w:t>
            </w:r>
          </w:p>
        </w:tc>
        <w:tc>
          <w:tcPr>
            <w:tcW w:w="833" w:type="pct"/>
            <w:vAlign w:val="center"/>
          </w:tcPr>
          <w:p w:rsidR="00791D92" w:rsidRPr="00F846BE" w:rsidRDefault="00791D92" w:rsidP="00E22F6A">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95.00</w:t>
            </w:r>
          </w:p>
        </w:tc>
        <w:tc>
          <w:tcPr>
            <w:tcW w:w="833" w:type="pct"/>
            <w:vAlign w:val="center"/>
          </w:tcPr>
          <w:p w:rsidR="00791D92" w:rsidRPr="00F846BE" w:rsidRDefault="004C6F50" w:rsidP="00E22F6A">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over </w:t>
            </w:r>
            <w:r w:rsidR="00791D92" w:rsidRPr="00F846BE">
              <w:rPr>
                <w:rFonts w:ascii="Times New Roman" w:hAnsi="Times New Roman" w:cs="Times New Roman"/>
                <w:sz w:val="24"/>
                <w:szCs w:val="24"/>
                <w:lang w:val="en-US"/>
              </w:rPr>
              <w:t>250</w:t>
            </w:r>
          </w:p>
        </w:tc>
        <w:tc>
          <w:tcPr>
            <w:tcW w:w="834" w:type="pct"/>
            <w:vAlign w:val="center"/>
          </w:tcPr>
          <w:p w:rsidR="00791D92" w:rsidRPr="00F846BE" w:rsidRDefault="00791D92" w:rsidP="00200E90">
            <w:pPr>
              <w:spacing w:line="276" w:lineRule="auto"/>
              <w:jc w:val="center"/>
              <w:rPr>
                <w:rFonts w:ascii="Times New Roman" w:hAnsi="Times New Roman" w:cs="Times New Roman"/>
                <w:sz w:val="24"/>
                <w:szCs w:val="24"/>
                <w:lang w:val="en-US"/>
              </w:rPr>
            </w:pPr>
            <w:r w:rsidRPr="00F846BE">
              <w:rPr>
                <w:rFonts w:ascii="Times New Roman" w:hAnsi="Times New Roman" w:cs="Times New Roman"/>
                <w:sz w:val="24"/>
                <w:szCs w:val="24"/>
                <w:lang w:val="en-US"/>
              </w:rPr>
              <w:t>150.00</w:t>
            </w:r>
          </w:p>
        </w:tc>
      </w:tr>
    </w:tbl>
    <w:p w:rsidR="004C6F50" w:rsidRDefault="00791D92" w:rsidP="005D75B8">
      <w:pPr>
        <w:spacing w:before="120" w:after="0"/>
        <w:ind w:firstLine="567"/>
        <w:jc w:val="both"/>
        <w:rPr>
          <w:rFonts w:ascii="Times New Roman" w:hAnsi="Times New Roman" w:cs="Times New Roman"/>
          <w:sz w:val="24"/>
          <w:szCs w:val="24"/>
          <w:lang w:val="en-US"/>
        </w:rPr>
      </w:pPr>
      <w:r w:rsidRPr="00791D92">
        <w:rPr>
          <w:rFonts w:ascii="Times New Roman" w:hAnsi="Times New Roman" w:cs="Times New Roman"/>
          <w:sz w:val="24"/>
          <w:szCs w:val="24"/>
          <w:lang w:val="en-US"/>
        </w:rPr>
        <w:t>Improving the fare-setting system for suburban railway services, particularly through the revision of fare zones and fare levels, represents an important step towards enhancing the economic viability of passenger transportation. However, fare adjustments alone cannot serve as the only instrument for ensuring the financial sustainability of the railway operator. Equally important is the identification of additional funding sources and the development of public support mechanisms in accordance with the provisions of Directive 2012/34/EU [10] and Regulation (EC) No 1370/2007 [11].</w:t>
      </w:r>
      <w:r>
        <w:rPr>
          <w:rFonts w:ascii="Times New Roman" w:hAnsi="Times New Roman" w:cs="Times New Roman"/>
          <w:sz w:val="24"/>
          <w:szCs w:val="24"/>
          <w:lang w:val="en-US"/>
        </w:rPr>
        <w:t xml:space="preserve"> </w:t>
      </w:r>
      <w:r w:rsidRPr="00791D92">
        <w:rPr>
          <w:rFonts w:ascii="Times New Roman" w:hAnsi="Times New Roman" w:cs="Times New Roman"/>
          <w:sz w:val="24"/>
          <w:szCs w:val="24"/>
          <w:lang w:val="en-US"/>
        </w:rPr>
        <w:t>In particular, an analysis of European experience, including that of the Republic of Poland, the Slovak Republic, the Czech Republic, Hungary, Sweden, Estonia, and other countries, demonstrates the relevance of applying the Public Service Obligation (PSO) mechanism as a tool for ensuring stable financing of passenger transportation and the provision of transport services on routes that are commercially unviable but have significant social importance. The application of this mechanism makes it possible to combine the social affordability of transport services with compensation for the railway operator's economically justified costs, while also ensuring transparency and the targeted use of public funds.</w:t>
      </w:r>
      <w:r w:rsidR="00200E90" w:rsidRPr="00F846BE">
        <w:rPr>
          <w:rFonts w:ascii="Times New Roman" w:hAnsi="Times New Roman" w:cs="Times New Roman"/>
          <w:sz w:val="24"/>
          <w:szCs w:val="24"/>
          <w:lang w:val="en-US"/>
        </w:rPr>
        <w:t xml:space="preserve"> </w:t>
      </w:r>
      <w:r w:rsidR="004C6F50" w:rsidRPr="004C6F50">
        <w:rPr>
          <w:rFonts w:ascii="Times New Roman" w:hAnsi="Times New Roman" w:cs="Times New Roman"/>
          <w:sz w:val="24"/>
          <w:szCs w:val="24"/>
          <w:lang w:val="en-US"/>
        </w:rPr>
        <w:t xml:space="preserve">An important prerequisite for the effective implementation of the PSO mechanism is also the systematic monitoring of passenger flows, which makes it possible to assess actual demand for transportation, </w:t>
      </w:r>
      <w:r w:rsidR="004C6F50">
        <w:rPr>
          <w:rFonts w:ascii="Times New Roman" w:hAnsi="Times New Roman" w:cs="Times New Roman"/>
          <w:sz w:val="24"/>
          <w:szCs w:val="24"/>
          <w:lang w:val="en-US"/>
        </w:rPr>
        <w:t>optimiz</w:t>
      </w:r>
      <w:r w:rsidR="004C6F50" w:rsidRPr="004C6F50">
        <w:rPr>
          <w:rFonts w:ascii="Times New Roman" w:hAnsi="Times New Roman" w:cs="Times New Roman"/>
          <w:sz w:val="24"/>
          <w:szCs w:val="24"/>
          <w:lang w:val="en-US"/>
        </w:rPr>
        <w:t>e the route network and train timetables, determine the required volume of transport services and budgetary compensation, as well as monitor compliance with the terms of PSO contracts.</w:t>
      </w:r>
    </w:p>
    <w:p w:rsidR="005D75B8" w:rsidRPr="00F846BE" w:rsidRDefault="004C6F50" w:rsidP="005D75B8">
      <w:pPr>
        <w:spacing w:before="120" w:after="0"/>
        <w:ind w:firstLine="567"/>
        <w:contextualSpacing/>
        <w:jc w:val="both"/>
        <w:rPr>
          <w:rFonts w:ascii="Times New Roman" w:hAnsi="Times New Roman" w:cs="Times New Roman"/>
          <w:sz w:val="24"/>
          <w:szCs w:val="24"/>
          <w:lang w:val="en-US"/>
        </w:rPr>
      </w:pPr>
      <w:r w:rsidRPr="004C6F50">
        <w:rPr>
          <w:rFonts w:ascii="Times New Roman" w:hAnsi="Times New Roman" w:cs="Times New Roman"/>
          <w:sz w:val="24"/>
          <w:szCs w:val="24"/>
          <w:lang w:val="en-US"/>
        </w:rPr>
        <w:t>Consequently, the improvement of fare policy should be considered in conjunction with the reform of the financing system for suburban railway transportation based on the European PSO model, while also taking into account Ukraine's integration into the single European tr</w:t>
      </w:r>
      <w:r>
        <w:rPr>
          <w:rFonts w:ascii="Times New Roman" w:hAnsi="Times New Roman" w:cs="Times New Roman"/>
          <w:sz w:val="24"/>
          <w:szCs w:val="24"/>
          <w:lang w:val="en-US"/>
        </w:rPr>
        <w:t>ansport network and the harmoniz</w:t>
      </w:r>
      <w:r w:rsidRPr="004C6F50">
        <w:rPr>
          <w:rFonts w:ascii="Times New Roman" w:hAnsi="Times New Roman" w:cs="Times New Roman"/>
          <w:sz w:val="24"/>
          <w:szCs w:val="24"/>
          <w:lang w:val="en-US"/>
        </w:rPr>
        <w:t>ation of its regulatory framework.</w:t>
      </w:r>
    </w:p>
    <w:p w:rsidR="00791D92" w:rsidRDefault="00791D92" w:rsidP="00DF78EC">
      <w:pPr>
        <w:pStyle w:val="Heading11"/>
        <w:rPr>
          <w:lang w:val="en-US"/>
        </w:rPr>
      </w:pPr>
    </w:p>
    <w:p w:rsidR="00791D92" w:rsidRDefault="00791D92" w:rsidP="00DF78EC">
      <w:pPr>
        <w:pStyle w:val="Heading11"/>
        <w:rPr>
          <w:lang w:val="en-US"/>
        </w:rPr>
      </w:pPr>
    </w:p>
    <w:p w:rsidR="00DF78EC" w:rsidRDefault="00DF78EC" w:rsidP="00DF78EC">
      <w:pPr>
        <w:pStyle w:val="Heading11"/>
        <w:rPr>
          <w:lang w:val="en-US"/>
        </w:rPr>
      </w:pPr>
      <w:r w:rsidRPr="00F846BE">
        <w:rPr>
          <w:lang w:val="en-US"/>
        </w:rPr>
        <w:lastRenderedPageBreak/>
        <w:t>Conclusion</w:t>
      </w:r>
    </w:p>
    <w:p w:rsidR="00C24D50" w:rsidRPr="00C24D50" w:rsidRDefault="00C24D50" w:rsidP="00C24D50">
      <w:pPr>
        <w:pStyle w:val="Heading11"/>
        <w:ind w:firstLine="567"/>
        <w:jc w:val="both"/>
        <w:rPr>
          <w:b w:val="0"/>
          <w:lang w:val="en-US"/>
        </w:rPr>
      </w:pPr>
      <w:r w:rsidRPr="00C24D50">
        <w:rPr>
          <w:b w:val="0"/>
          <w:lang w:val="en-US"/>
        </w:rPr>
        <w:t xml:space="preserve">Fare policy in Ukraine's suburban passenger railway sector is currently undergoing a process of comprehensive improvement, involving a revision of fare-setting approaches, the establishment of a transparent mechanism for compensating socially important passenger services, and the reform of their financing system based on the European PSO model. The future development of this </w:t>
      </w:r>
      <w:r>
        <w:rPr>
          <w:b w:val="0"/>
          <w:lang w:val="en-US"/>
        </w:rPr>
        <w:t>sector is linked to the harmoniz</w:t>
      </w:r>
      <w:r w:rsidRPr="00C24D50">
        <w:rPr>
          <w:b w:val="0"/>
          <w:lang w:val="en-US"/>
        </w:rPr>
        <w:t>ation of national legislation with European Union regulations, the introduction of effective public service contracting mechanisms, and ensuring the affordability and appropriate quality of transport services for the population.</w:t>
      </w:r>
    </w:p>
    <w:p w:rsidR="00D050AC" w:rsidRPr="00F846BE" w:rsidRDefault="00D050AC" w:rsidP="00DF78EC">
      <w:pPr>
        <w:spacing w:before="120" w:after="120"/>
        <w:jc w:val="center"/>
        <w:rPr>
          <w:rFonts w:ascii="Times New Roman" w:hAnsi="Times New Roman" w:cs="Times New Roman"/>
          <w:b/>
          <w:sz w:val="24"/>
          <w:szCs w:val="24"/>
          <w:lang w:val="en-US"/>
        </w:rPr>
      </w:pPr>
      <w:r w:rsidRPr="00F846BE">
        <w:rPr>
          <w:rFonts w:ascii="Times New Roman" w:hAnsi="Times New Roman" w:cs="Times New Roman"/>
          <w:b/>
          <w:sz w:val="24"/>
          <w:szCs w:val="24"/>
          <w:lang w:val="en-US"/>
        </w:rPr>
        <w:t>References</w:t>
      </w:r>
    </w:p>
    <w:p w:rsidR="00D050AC" w:rsidRPr="00F846BE" w:rsidRDefault="00D050AC" w:rsidP="00B4547C">
      <w:pPr>
        <w:spacing w:after="0"/>
        <w:ind w:left="567" w:hanging="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[1]</w:t>
      </w:r>
      <w:r w:rsidRPr="00F846BE">
        <w:rPr>
          <w:rFonts w:ascii="Times New Roman" w:hAnsi="Times New Roman" w:cs="Times New Roman"/>
          <w:sz w:val="24"/>
          <w:szCs w:val="24"/>
          <w:lang w:val="en-US"/>
        </w:rPr>
        <w:tab/>
      </w:r>
      <w:proofErr w:type="spellStart"/>
      <w:r w:rsidR="00CF7CC2" w:rsidRPr="00F846BE">
        <w:rPr>
          <w:rFonts w:ascii="Times New Roman" w:hAnsi="Times New Roman" w:cs="Times New Roman"/>
          <w:sz w:val="24"/>
          <w:szCs w:val="24"/>
          <w:lang w:val="en-US"/>
        </w:rPr>
        <w:t>Krystopchuk</w:t>
      </w:r>
      <w:proofErr w:type="spellEnd"/>
      <w:r w:rsidR="00CF7CC2" w:rsidRPr="00F846BE">
        <w:rPr>
          <w:rFonts w:ascii="Times New Roman" w:hAnsi="Times New Roman" w:cs="Times New Roman"/>
          <w:sz w:val="24"/>
          <w:szCs w:val="24"/>
          <w:lang w:val="en-US"/>
        </w:rPr>
        <w:t xml:space="preserve">, M., &amp; </w:t>
      </w:r>
      <w:proofErr w:type="spellStart"/>
      <w:r w:rsidR="00CF7CC2" w:rsidRPr="00F846BE">
        <w:rPr>
          <w:rFonts w:ascii="Times New Roman" w:hAnsi="Times New Roman" w:cs="Times New Roman"/>
          <w:sz w:val="24"/>
          <w:szCs w:val="24"/>
          <w:lang w:val="en-US"/>
        </w:rPr>
        <w:t>Liubashov</w:t>
      </w:r>
      <w:proofErr w:type="spellEnd"/>
      <w:r w:rsidR="00CF7CC2" w:rsidRPr="00F846BE">
        <w:rPr>
          <w:rFonts w:ascii="Times New Roman" w:hAnsi="Times New Roman" w:cs="Times New Roman"/>
          <w:sz w:val="24"/>
          <w:szCs w:val="24"/>
          <w:lang w:val="en-US"/>
        </w:rPr>
        <w:t xml:space="preserve">, O. (2012). </w:t>
      </w:r>
      <w:proofErr w:type="gramStart"/>
      <w:r w:rsidR="00CF7CC2" w:rsidRPr="00F846BE">
        <w:rPr>
          <w:rFonts w:ascii="Times New Roman" w:hAnsi="Times New Roman" w:cs="Times New Roman"/>
          <w:i/>
          <w:sz w:val="24"/>
          <w:szCs w:val="24"/>
          <w:lang w:val="en-US"/>
        </w:rPr>
        <w:t>Suburban passenger transportation</w:t>
      </w:r>
      <w:r w:rsidR="00CF7CC2" w:rsidRPr="00F846BE">
        <w:rPr>
          <w:rFonts w:ascii="Times New Roman" w:hAnsi="Times New Roman" w:cs="Times New Roman"/>
          <w:sz w:val="24"/>
          <w:szCs w:val="24"/>
          <w:lang w:val="en-US"/>
        </w:rPr>
        <w:t>.</w:t>
      </w:r>
      <w:proofErr w:type="gramEnd"/>
      <w:r w:rsidR="00CF7CC2" w:rsidRPr="00F846BE">
        <w:rPr>
          <w:rFonts w:ascii="Times New Roman" w:hAnsi="Times New Roman" w:cs="Times New Roman"/>
          <w:sz w:val="24"/>
          <w:szCs w:val="24"/>
          <w:lang w:val="en-US"/>
        </w:rPr>
        <w:t xml:space="preserve"> </w:t>
      </w:r>
      <w:proofErr w:type="gramStart"/>
      <w:r w:rsidR="00CF7CC2" w:rsidRPr="00F846BE">
        <w:rPr>
          <w:rFonts w:ascii="Times New Roman" w:hAnsi="Times New Roman" w:cs="Times New Roman"/>
          <w:sz w:val="24"/>
          <w:szCs w:val="24"/>
          <w:lang w:val="en-US"/>
        </w:rPr>
        <w:t>NTMT.</w:t>
      </w:r>
      <w:proofErr w:type="gramEnd"/>
      <w:r w:rsidR="00CF7CC2" w:rsidRPr="00F846BE">
        <w:rPr>
          <w:rFonts w:ascii="Times New Roman" w:hAnsi="Times New Roman" w:cs="Times New Roman"/>
          <w:sz w:val="24"/>
          <w:szCs w:val="24"/>
          <w:lang w:val="en-US"/>
        </w:rPr>
        <w:t xml:space="preserve"> </w:t>
      </w:r>
      <w:proofErr w:type="gramStart"/>
      <w:r w:rsidR="00CF7CC2" w:rsidRPr="00F846BE">
        <w:rPr>
          <w:rFonts w:ascii="Times New Roman" w:hAnsi="Times New Roman" w:cs="Times New Roman"/>
          <w:sz w:val="24"/>
          <w:szCs w:val="24"/>
          <w:lang w:val="en-US"/>
        </w:rPr>
        <w:t>ISBN 978-617-578-109-8</w:t>
      </w:r>
      <w:r w:rsidR="002A62C1" w:rsidRPr="00F846BE">
        <w:rPr>
          <w:rFonts w:ascii="Times New Roman" w:hAnsi="Times New Roman" w:cs="Times New Roman"/>
          <w:sz w:val="24"/>
          <w:szCs w:val="24"/>
          <w:lang w:val="en-US"/>
        </w:rPr>
        <w:t>.</w:t>
      </w:r>
      <w:proofErr w:type="gramEnd"/>
    </w:p>
    <w:p w:rsidR="00D050AC" w:rsidRPr="00F846BE" w:rsidRDefault="00D050AC" w:rsidP="00B4547C">
      <w:pPr>
        <w:spacing w:after="0"/>
        <w:ind w:left="567" w:hanging="567"/>
        <w:jc w:val="both"/>
        <w:rPr>
          <w:rStyle w:val="xjp7ctv"/>
          <w:rFonts w:ascii="Times New Roman" w:hAnsi="Times New Roman" w:cs="Times New Roman"/>
          <w:color w:val="0D0D0D"/>
          <w:sz w:val="24"/>
          <w:szCs w:val="24"/>
          <w:bdr w:val="none" w:sz="0" w:space="0" w:color="auto" w:frame="1"/>
          <w:shd w:val="clear" w:color="auto" w:fill="FCFCFC"/>
          <w:lang w:val="en-US"/>
        </w:rPr>
      </w:pPr>
      <w:r w:rsidRPr="00F846BE">
        <w:rPr>
          <w:rFonts w:ascii="Times New Roman" w:hAnsi="Times New Roman" w:cs="Times New Roman"/>
          <w:sz w:val="24"/>
          <w:szCs w:val="24"/>
          <w:lang w:val="en-US"/>
        </w:rPr>
        <w:t>[2]</w:t>
      </w:r>
      <w:r w:rsidRPr="00F846BE">
        <w:rPr>
          <w:lang w:val="en-US"/>
        </w:rPr>
        <w:tab/>
      </w:r>
      <w:proofErr w:type="spellStart"/>
      <w:r w:rsidR="00246A78" w:rsidRPr="00F846BE">
        <w:rPr>
          <w:rFonts w:ascii="Times New Roman" w:hAnsi="Times New Roman" w:cs="Times New Roman"/>
          <w:sz w:val="24"/>
          <w:szCs w:val="24"/>
          <w:lang w:val="en-US"/>
        </w:rPr>
        <w:t>Zayachuk</w:t>
      </w:r>
      <w:proofErr w:type="spellEnd"/>
      <w:r w:rsidR="00246A78" w:rsidRPr="00F846BE">
        <w:rPr>
          <w:rFonts w:ascii="Times New Roman" w:hAnsi="Times New Roman" w:cs="Times New Roman"/>
          <w:sz w:val="24"/>
          <w:szCs w:val="24"/>
          <w:lang w:val="en-US"/>
        </w:rPr>
        <w:t xml:space="preserve">, M., &amp; </w:t>
      </w:r>
      <w:proofErr w:type="spellStart"/>
      <w:r w:rsidR="00246A78" w:rsidRPr="00F846BE">
        <w:rPr>
          <w:rFonts w:ascii="Times New Roman" w:hAnsi="Times New Roman" w:cs="Times New Roman"/>
          <w:sz w:val="24"/>
          <w:szCs w:val="24"/>
          <w:lang w:val="en-US"/>
        </w:rPr>
        <w:t>Zolotunets</w:t>
      </w:r>
      <w:proofErr w:type="spellEnd"/>
      <w:r w:rsidR="00246A78" w:rsidRPr="00F846BE">
        <w:rPr>
          <w:rFonts w:ascii="Times New Roman" w:hAnsi="Times New Roman" w:cs="Times New Roman"/>
          <w:sz w:val="24"/>
          <w:szCs w:val="24"/>
          <w:lang w:val="en-US"/>
        </w:rPr>
        <w:t xml:space="preserve">, D. (2024). Suburban railway connection of </w:t>
      </w:r>
      <w:proofErr w:type="spellStart"/>
      <w:r w:rsidR="00246A78" w:rsidRPr="00F846BE">
        <w:rPr>
          <w:rFonts w:ascii="Times New Roman" w:hAnsi="Times New Roman" w:cs="Times New Roman"/>
          <w:sz w:val="24"/>
          <w:szCs w:val="24"/>
          <w:lang w:val="en-US"/>
        </w:rPr>
        <w:t>Chernivtsi</w:t>
      </w:r>
      <w:proofErr w:type="spellEnd"/>
      <w:r w:rsidR="00246A78" w:rsidRPr="00F846BE">
        <w:rPr>
          <w:rFonts w:ascii="Times New Roman" w:hAnsi="Times New Roman" w:cs="Times New Roman"/>
          <w:sz w:val="24"/>
          <w:szCs w:val="24"/>
          <w:lang w:val="en-US"/>
        </w:rPr>
        <w:t xml:space="preserve">: Prospects and challenges. </w:t>
      </w:r>
      <w:proofErr w:type="gramStart"/>
      <w:r w:rsidR="00246A78" w:rsidRPr="00F846BE">
        <w:rPr>
          <w:rFonts w:ascii="Times New Roman" w:hAnsi="Times New Roman" w:cs="Times New Roman"/>
          <w:i/>
          <w:sz w:val="24"/>
          <w:szCs w:val="24"/>
          <w:lang w:val="en-US"/>
        </w:rPr>
        <w:t xml:space="preserve">The Scientific Issues of </w:t>
      </w:r>
      <w:proofErr w:type="spellStart"/>
      <w:r w:rsidR="00246A78" w:rsidRPr="00F846BE">
        <w:rPr>
          <w:rFonts w:ascii="Times New Roman" w:hAnsi="Times New Roman" w:cs="Times New Roman"/>
          <w:i/>
          <w:sz w:val="24"/>
          <w:szCs w:val="24"/>
          <w:lang w:val="en-US"/>
        </w:rPr>
        <w:t>Ternopil</w:t>
      </w:r>
      <w:proofErr w:type="spellEnd"/>
      <w:r w:rsidR="00246A78" w:rsidRPr="00F846BE">
        <w:rPr>
          <w:rFonts w:ascii="Times New Roman" w:hAnsi="Times New Roman" w:cs="Times New Roman"/>
          <w:i/>
          <w:sz w:val="24"/>
          <w:szCs w:val="24"/>
          <w:lang w:val="en-US"/>
        </w:rPr>
        <w:t xml:space="preserve"> </w:t>
      </w:r>
      <w:proofErr w:type="spellStart"/>
      <w:r w:rsidR="00246A78" w:rsidRPr="00F846BE">
        <w:rPr>
          <w:rFonts w:ascii="Times New Roman" w:hAnsi="Times New Roman" w:cs="Times New Roman"/>
          <w:i/>
          <w:sz w:val="24"/>
          <w:szCs w:val="24"/>
          <w:lang w:val="en-US"/>
        </w:rPr>
        <w:t>Volodymyr</w:t>
      </w:r>
      <w:proofErr w:type="spellEnd"/>
      <w:r w:rsidR="00246A78" w:rsidRPr="00F846BE">
        <w:rPr>
          <w:rFonts w:ascii="Times New Roman" w:hAnsi="Times New Roman" w:cs="Times New Roman"/>
          <w:i/>
          <w:sz w:val="24"/>
          <w:szCs w:val="24"/>
          <w:lang w:val="en-US"/>
        </w:rPr>
        <w:t xml:space="preserve"> </w:t>
      </w:r>
      <w:proofErr w:type="spellStart"/>
      <w:r w:rsidR="00246A78" w:rsidRPr="00F846BE">
        <w:rPr>
          <w:rFonts w:ascii="Times New Roman" w:hAnsi="Times New Roman" w:cs="Times New Roman"/>
          <w:i/>
          <w:sz w:val="24"/>
          <w:szCs w:val="24"/>
          <w:lang w:val="en-US"/>
        </w:rPr>
        <w:t>Hnatiuk</w:t>
      </w:r>
      <w:proofErr w:type="spellEnd"/>
      <w:r w:rsidR="00246A78" w:rsidRPr="00F846BE">
        <w:rPr>
          <w:rFonts w:ascii="Times New Roman" w:hAnsi="Times New Roman" w:cs="Times New Roman"/>
          <w:i/>
          <w:sz w:val="24"/>
          <w:szCs w:val="24"/>
          <w:lang w:val="en-US"/>
        </w:rPr>
        <w:t xml:space="preserve"> National Pedagogical University.</w:t>
      </w:r>
      <w:proofErr w:type="gramEnd"/>
      <w:r w:rsidR="00246A78" w:rsidRPr="00F846BE">
        <w:rPr>
          <w:rFonts w:ascii="Times New Roman" w:hAnsi="Times New Roman" w:cs="Times New Roman"/>
          <w:i/>
          <w:sz w:val="24"/>
          <w:szCs w:val="24"/>
          <w:lang w:val="en-US"/>
        </w:rPr>
        <w:t xml:space="preserve"> Series: Geography</w:t>
      </w:r>
      <w:r w:rsidR="00246A78" w:rsidRPr="00F846BE">
        <w:rPr>
          <w:rFonts w:ascii="Times New Roman" w:hAnsi="Times New Roman" w:cs="Times New Roman"/>
          <w:sz w:val="24"/>
          <w:szCs w:val="24"/>
          <w:lang w:val="en-US"/>
        </w:rPr>
        <w:t xml:space="preserve">, 57(2), 68–75. </w:t>
      </w:r>
      <w:hyperlink r:id="rId7" w:tgtFrame="_blank" w:history="1">
        <w:r w:rsidR="00246A78" w:rsidRPr="00F846BE">
          <w:rPr>
            <w:rFonts w:ascii="Times New Roman" w:hAnsi="Times New Roman" w:cs="Times New Roman"/>
            <w:sz w:val="24"/>
            <w:szCs w:val="24"/>
            <w:lang w:val="en-US"/>
          </w:rPr>
          <w:t>https://doi.org/10.25128/2519-4577.24.2.8</w:t>
        </w:r>
      </w:hyperlink>
      <w:r w:rsidR="00495235" w:rsidRPr="00F846BE">
        <w:rPr>
          <w:rFonts w:ascii="Times New Roman" w:hAnsi="Times New Roman" w:cs="Times New Roman"/>
          <w:sz w:val="24"/>
          <w:szCs w:val="24"/>
          <w:lang w:val="en-US"/>
        </w:rPr>
        <w:t>.</w:t>
      </w:r>
    </w:p>
    <w:p w:rsidR="00246A78" w:rsidRPr="00F846BE" w:rsidRDefault="00246A78" w:rsidP="00B4547C">
      <w:pPr>
        <w:spacing w:after="0"/>
        <w:ind w:left="567" w:hanging="567"/>
        <w:jc w:val="both"/>
        <w:rPr>
          <w:rStyle w:val="xjp7ctv"/>
          <w:rFonts w:ascii="Times New Roman" w:hAnsi="Times New Roman" w:cs="Times New Roman"/>
          <w:color w:val="0D0D0D"/>
          <w:sz w:val="24"/>
          <w:szCs w:val="24"/>
          <w:bdr w:val="none" w:sz="0" w:space="0" w:color="auto" w:frame="1"/>
          <w:shd w:val="clear" w:color="auto" w:fill="FCFCFC"/>
          <w:lang w:val="en-US"/>
        </w:rPr>
      </w:pPr>
      <w:r w:rsidRPr="00F846BE">
        <w:rPr>
          <w:rFonts w:ascii="Times New Roman" w:hAnsi="Times New Roman" w:cs="Times New Roman"/>
          <w:sz w:val="24"/>
          <w:szCs w:val="24"/>
          <w:lang w:val="en-US"/>
        </w:rPr>
        <w:t>[3]</w:t>
      </w:r>
      <w:r w:rsidRPr="00F846BE">
        <w:rPr>
          <w:lang w:val="en-US"/>
        </w:rPr>
        <w:tab/>
      </w:r>
      <w:proofErr w:type="spellStart"/>
      <w:r w:rsidR="001708F9" w:rsidRPr="00F846BE">
        <w:rPr>
          <w:rFonts w:ascii="Times New Roman" w:hAnsi="Times New Roman" w:cs="Times New Roman"/>
          <w:sz w:val="24"/>
          <w:szCs w:val="24"/>
          <w:lang w:val="en-US"/>
        </w:rPr>
        <w:t>Tokarev</w:t>
      </w:r>
      <w:proofErr w:type="spellEnd"/>
      <w:r w:rsidR="001708F9" w:rsidRPr="00F846BE">
        <w:rPr>
          <w:rFonts w:ascii="Times New Roman" w:hAnsi="Times New Roman" w:cs="Times New Roman"/>
          <w:sz w:val="24"/>
          <w:szCs w:val="24"/>
          <w:lang w:val="en-US"/>
        </w:rPr>
        <w:t xml:space="preserve">, D., &amp; </w:t>
      </w:r>
      <w:proofErr w:type="spellStart"/>
      <w:r w:rsidR="001708F9" w:rsidRPr="00F846BE">
        <w:rPr>
          <w:rFonts w:ascii="Times New Roman" w:hAnsi="Times New Roman" w:cs="Times New Roman"/>
          <w:sz w:val="24"/>
          <w:szCs w:val="24"/>
          <w:lang w:val="en-US"/>
        </w:rPr>
        <w:t>Tvoronovych</w:t>
      </w:r>
      <w:proofErr w:type="spellEnd"/>
      <w:r w:rsidR="001708F9" w:rsidRPr="00F846BE">
        <w:rPr>
          <w:rFonts w:ascii="Times New Roman" w:hAnsi="Times New Roman" w:cs="Times New Roman"/>
          <w:sz w:val="24"/>
          <w:szCs w:val="24"/>
          <w:lang w:val="en-US"/>
        </w:rPr>
        <w:t xml:space="preserve">, V. (2023). World practices for the development of passenger traffic by railway transport. </w:t>
      </w:r>
      <w:proofErr w:type="gramStart"/>
      <w:r w:rsidR="001708F9" w:rsidRPr="00F846BE">
        <w:rPr>
          <w:rFonts w:ascii="Times New Roman" w:hAnsi="Times New Roman" w:cs="Times New Roman"/>
          <w:i/>
          <w:sz w:val="24"/>
          <w:szCs w:val="24"/>
          <w:lang w:val="en-US"/>
        </w:rPr>
        <w:t>Economy and Society</w:t>
      </w:r>
      <w:r w:rsidR="001708F9" w:rsidRPr="00F846BE">
        <w:rPr>
          <w:rFonts w:ascii="Times New Roman" w:hAnsi="Times New Roman" w:cs="Times New Roman"/>
          <w:sz w:val="24"/>
          <w:szCs w:val="24"/>
          <w:lang w:val="en-US"/>
        </w:rPr>
        <w:t>, (52).</w:t>
      </w:r>
      <w:proofErr w:type="gramEnd"/>
      <w:r w:rsidR="001708F9" w:rsidRPr="00F846BE">
        <w:rPr>
          <w:rFonts w:ascii="Times New Roman" w:hAnsi="Times New Roman" w:cs="Times New Roman"/>
          <w:sz w:val="24"/>
          <w:szCs w:val="24"/>
          <w:lang w:val="en-US"/>
        </w:rPr>
        <w:t xml:space="preserve"> </w:t>
      </w:r>
      <w:hyperlink r:id="rId8" w:tgtFrame="_blank" w:history="1">
        <w:r w:rsidR="001708F9" w:rsidRPr="00F846BE">
          <w:rPr>
            <w:rFonts w:ascii="Times New Roman" w:hAnsi="Times New Roman" w:cs="Times New Roman"/>
            <w:sz w:val="24"/>
            <w:szCs w:val="24"/>
            <w:lang w:val="en-US"/>
          </w:rPr>
          <w:t>https://doi.org/10.32782/2524-0072/2023-52-23</w:t>
        </w:r>
      </w:hyperlink>
      <w:r w:rsidR="001708F9" w:rsidRPr="00F846BE">
        <w:rPr>
          <w:rFonts w:ascii="Times New Roman" w:hAnsi="Times New Roman" w:cs="Times New Roman"/>
          <w:sz w:val="24"/>
          <w:szCs w:val="24"/>
          <w:lang w:val="en-US"/>
        </w:rPr>
        <w:t>.</w:t>
      </w:r>
    </w:p>
    <w:p w:rsidR="001708F9" w:rsidRPr="00F846BE" w:rsidRDefault="001708F9" w:rsidP="00B4547C">
      <w:pPr>
        <w:spacing w:after="0"/>
        <w:ind w:left="567" w:hanging="567"/>
        <w:jc w:val="both"/>
        <w:rPr>
          <w:rStyle w:val="xjp7ctv"/>
          <w:rFonts w:ascii="Times New Roman" w:hAnsi="Times New Roman" w:cs="Times New Roman"/>
          <w:color w:val="0D0D0D"/>
          <w:sz w:val="24"/>
          <w:szCs w:val="24"/>
          <w:bdr w:val="none" w:sz="0" w:space="0" w:color="auto" w:frame="1"/>
          <w:shd w:val="clear" w:color="auto" w:fill="FCFCFC"/>
          <w:lang w:val="en-US"/>
        </w:rPr>
      </w:pPr>
      <w:r w:rsidRPr="00F846BE">
        <w:rPr>
          <w:rFonts w:ascii="Times New Roman" w:hAnsi="Times New Roman" w:cs="Times New Roman"/>
          <w:sz w:val="24"/>
          <w:szCs w:val="24"/>
          <w:lang w:val="en-US"/>
        </w:rPr>
        <w:t>[4]</w:t>
      </w:r>
      <w:r w:rsidRPr="00F846BE">
        <w:rPr>
          <w:lang w:val="en-US"/>
        </w:rPr>
        <w:tab/>
      </w:r>
      <w:proofErr w:type="spellStart"/>
      <w:r w:rsidRPr="00F846BE">
        <w:rPr>
          <w:rFonts w:ascii="Times New Roman" w:hAnsi="Times New Roman" w:cs="Times New Roman"/>
          <w:sz w:val="24"/>
          <w:szCs w:val="24"/>
          <w:lang w:val="en-US"/>
        </w:rPr>
        <w:t>Voznyak</w:t>
      </w:r>
      <w:proofErr w:type="spellEnd"/>
      <w:r w:rsidRPr="00F846BE">
        <w:rPr>
          <w:rFonts w:ascii="Times New Roman" w:hAnsi="Times New Roman" w:cs="Times New Roman"/>
          <w:sz w:val="24"/>
          <w:szCs w:val="24"/>
          <w:lang w:val="en-US"/>
        </w:rPr>
        <w:t xml:space="preserve">, O., &amp; </w:t>
      </w:r>
      <w:proofErr w:type="spellStart"/>
      <w:r w:rsidRPr="00F846BE">
        <w:rPr>
          <w:rFonts w:ascii="Times New Roman" w:hAnsi="Times New Roman" w:cs="Times New Roman"/>
          <w:sz w:val="24"/>
          <w:szCs w:val="24"/>
          <w:lang w:val="en-US"/>
        </w:rPr>
        <w:t>Bandrivskyi</w:t>
      </w:r>
      <w:proofErr w:type="spellEnd"/>
      <w:r w:rsidRPr="00F846BE">
        <w:rPr>
          <w:rFonts w:ascii="Times New Roman" w:hAnsi="Times New Roman" w:cs="Times New Roman"/>
          <w:sz w:val="24"/>
          <w:szCs w:val="24"/>
          <w:lang w:val="en-US"/>
        </w:rPr>
        <w:t xml:space="preserve">, P. (2024). </w:t>
      </w:r>
      <w:proofErr w:type="gramStart"/>
      <w:r w:rsidRPr="00F846BE">
        <w:rPr>
          <w:rFonts w:ascii="Times New Roman" w:hAnsi="Times New Roman" w:cs="Times New Roman"/>
          <w:sz w:val="24"/>
          <w:szCs w:val="24"/>
          <w:lang w:val="en-US"/>
        </w:rPr>
        <w:t>Analysis of the efficiency of suburban passenger transportation on the Lviv railway sections.</w:t>
      </w:r>
      <w:proofErr w:type="gramEnd"/>
      <w:r w:rsidRPr="00F846BE">
        <w:rPr>
          <w:rFonts w:ascii="Times New Roman" w:hAnsi="Times New Roman" w:cs="Times New Roman"/>
          <w:sz w:val="24"/>
          <w:szCs w:val="24"/>
          <w:lang w:val="en-US"/>
        </w:rPr>
        <w:t xml:space="preserve"> Transport Technologies, 5(2), 42–52. </w:t>
      </w:r>
      <w:hyperlink r:id="rId9" w:history="1">
        <w:r w:rsidR="002A62C1" w:rsidRPr="00F846BE">
          <w:rPr>
            <w:rStyle w:val="a4"/>
            <w:rFonts w:ascii="Times New Roman" w:hAnsi="Times New Roman" w:cs="Times New Roman"/>
            <w:sz w:val="24"/>
            <w:szCs w:val="24"/>
            <w:lang w:val="en-US"/>
          </w:rPr>
          <w:t>https://doi.org/10.23939/tt2024.02.042</w:t>
        </w:r>
      </w:hyperlink>
      <w:r w:rsidRPr="00F846BE">
        <w:rPr>
          <w:rFonts w:ascii="Times New Roman" w:hAnsi="Times New Roman" w:cs="Times New Roman"/>
          <w:sz w:val="24"/>
          <w:szCs w:val="24"/>
          <w:lang w:val="en-US"/>
        </w:rPr>
        <w:t>.</w:t>
      </w:r>
    </w:p>
    <w:p w:rsidR="001708F9" w:rsidRPr="00F846BE" w:rsidRDefault="001708F9" w:rsidP="00B4547C">
      <w:pPr>
        <w:spacing w:after="0"/>
        <w:ind w:left="567" w:hanging="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[5]</w:t>
      </w:r>
      <w:r w:rsidRPr="00F846BE">
        <w:rPr>
          <w:lang w:val="en-US"/>
        </w:rPr>
        <w:tab/>
      </w:r>
      <w:proofErr w:type="spellStart"/>
      <w:r w:rsidR="002A62C1" w:rsidRPr="00F846BE">
        <w:rPr>
          <w:rFonts w:ascii="Times New Roman" w:hAnsi="Times New Roman" w:cs="Times New Roman"/>
          <w:sz w:val="24"/>
          <w:szCs w:val="24"/>
          <w:lang w:val="en-US"/>
        </w:rPr>
        <w:t>Lomotko</w:t>
      </w:r>
      <w:proofErr w:type="spellEnd"/>
      <w:r w:rsidR="002A62C1" w:rsidRPr="00F846BE">
        <w:rPr>
          <w:rFonts w:ascii="Times New Roman" w:hAnsi="Times New Roman" w:cs="Times New Roman"/>
          <w:sz w:val="24"/>
          <w:szCs w:val="24"/>
          <w:lang w:val="en-US"/>
        </w:rPr>
        <w:t xml:space="preserve">, D. V., </w:t>
      </w:r>
      <w:proofErr w:type="spellStart"/>
      <w:r w:rsidR="002A62C1" w:rsidRPr="00F846BE">
        <w:rPr>
          <w:rFonts w:ascii="Times New Roman" w:hAnsi="Times New Roman" w:cs="Times New Roman"/>
          <w:sz w:val="24"/>
          <w:szCs w:val="24"/>
          <w:lang w:val="en-US"/>
        </w:rPr>
        <w:t>Krasnoshtan</w:t>
      </w:r>
      <w:proofErr w:type="spellEnd"/>
      <w:r w:rsidR="002A62C1" w:rsidRPr="00F846BE">
        <w:rPr>
          <w:rFonts w:ascii="Times New Roman" w:hAnsi="Times New Roman" w:cs="Times New Roman"/>
          <w:sz w:val="24"/>
          <w:szCs w:val="24"/>
          <w:lang w:val="en-US"/>
        </w:rPr>
        <w:t xml:space="preserve">, O. M., &amp; Kava, O. S. (2023). Ways and mechanisms of suburban passenger rail logistics development on non-electrified railway lines. </w:t>
      </w:r>
      <w:r w:rsidR="002A62C1" w:rsidRPr="00F846BE">
        <w:rPr>
          <w:rFonts w:ascii="Times New Roman" w:hAnsi="Times New Roman" w:cs="Times New Roman"/>
          <w:i/>
          <w:sz w:val="24"/>
          <w:szCs w:val="24"/>
          <w:lang w:val="en-US"/>
        </w:rPr>
        <w:t>Information and Control Systems for Railway Transport</w:t>
      </w:r>
      <w:r w:rsidR="002A62C1" w:rsidRPr="00F846BE">
        <w:rPr>
          <w:rFonts w:ascii="Times New Roman" w:hAnsi="Times New Roman" w:cs="Times New Roman"/>
          <w:sz w:val="24"/>
          <w:szCs w:val="24"/>
          <w:lang w:val="en-US"/>
        </w:rPr>
        <w:t xml:space="preserve">, 27(4), 41–47. </w:t>
      </w:r>
      <w:hyperlink r:id="rId10" w:history="1">
        <w:r w:rsidR="002A62C1" w:rsidRPr="00F846BE">
          <w:rPr>
            <w:rStyle w:val="a4"/>
            <w:rFonts w:ascii="Times New Roman" w:hAnsi="Times New Roman" w:cs="Times New Roman"/>
            <w:sz w:val="24"/>
            <w:szCs w:val="24"/>
            <w:lang w:val="en-US"/>
          </w:rPr>
          <w:t>https://doi.org/10.18664/ikszt.v27i4.271466</w:t>
        </w:r>
      </w:hyperlink>
      <w:r w:rsidR="002A62C1" w:rsidRPr="00F846BE">
        <w:rPr>
          <w:rFonts w:ascii="Times New Roman" w:hAnsi="Times New Roman" w:cs="Times New Roman"/>
          <w:sz w:val="24"/>
          <w:szCs w:val="24"/>
          <w:lang w:val="en-US"/>
        </w:rPr>
        <w:t>.</w:t>
      </w:r>
    </w:p>
    <w:p w:rsidR="00B4547C" w:rsidRPr="00F846BE" w:rsidRDefault="00B4547C" w:rsidP="00B4547C">
      <w:pPr>
        <w:spacing w:after="0"/>
        <w:ind w:left="567" w:hanging="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[6]</w:t>
      </w:r>
      <w:r w:rsidRPr="00F846BE">
        <w:rPr>
          <w:lang w:val="en-US"/>
        </w:rPr>
        <w:tab/>
      </w:r>
      <w:proofErr w:type="spellStart"/>
      <w:r w:rsidRPr="00F846BE">
        <w:rPr>
          <w:rFonts w:ascii="Times New Roman" w:hAnsi="Times New Roman" w:cs="Times New Roman"/>
          <w:color w:val="0D0D0D"/>
          <w:sz w:val="24"/>
          <w:szCs w:val="24"/>
          <w:shd w:val="clear" w:color="auto" w:fill="FCFCFC"/>
          <w:lang w:val="en-US"/>
        </w:rPr>
        <w:t>Bandrivskyi</w:t>
      </w:r>
      <w:proofErr w:type="spellEnd"/>
      <w:r w:rsidRPr="00F846BE">
        <w:rPr>
          <w:rFonts w:ascii="Times New Roman" w:hAnsi="Times New Roman" w:cs="Times New Roman"/>
          <w:color w:val="0D0D0D"/>
          <w:sz w:val="24"/>
          <w:szCs w:val="24"/>
          <w:shd w:val="clear" w:color="auto" w:fill="FCFCFC"/>
          <w:lang w:val="en-US"/>
        </w:rPr>
        <w:t xml:space="preserve">, P., &amp; </w:t>
      </w:r>
      <w:proofErr w:type="spellStart"/>
      <w:r w:rsidRPr="00F846BE">
        <w:rPr>
          <w:rFonts w:ascii="Times New Roman" w:hAnsi="Times New Roman" w:cs="Times New Roman"/>
          <w:color w:val="0D0D0D"/>
          <w:sz w:val="24"/>
          <w:szCs w:val="24"/>
          <w:shd w:val="clear" w:color="auto" w:fill="FCFCFC"/>
          <w:lang w:val="en-US"/>
        </w:rPr>
        <w:t>Voznyak</w:t>
      </w:r>
      <w:proofErr w:type="spellEnd"/>
      <w:r w:rsidRPr="00F846BE">
        <w:rPr>
          <w:rFonts w:ascii="Times New Roman" w:hAnsi="Times New Roman" w:cs="Times New Roman"/>
          <w:color w:val="0D0D0D"/>
          <w:sz w:val="24"/>
          <w:szCs w:val="24"/>
          <w:shd w:val="clear" w:color="auto" w:fill="FCFCFC"/>
          <w:lang w:val="en-US"/>
        </w:rPr>
        <w:t xml:space="preserve">, O. (2025). </w:t>
      </w:r>
      <w:proofErr w:type="gramStart"/>
      <w:r w:rsidRPr="00F846BE">
        <w:rPr>
          <w:rFonts w:ascii="Times New Roman" w:hAnsi="Times New Roman" w:cs="Times New Roman"/>
          <w:color w:val="0D0D0D"/>
          <w:sz w:val="24"/>
          <w:szCs w:val="24"/>
          <w:shd w:val="clear" w:color="auto" w:fill="FCFCFC"/>
          <w:lang w:val="en-US"/>
        </w:rPr>
        <w:t>The influence of tariffs on passenger choice of transportation mode in a suburban connection.</w:t>
      </w:r>
      <w:proofErr w:type="gramEnd"/>
      <w:r w:rsidRPr="00F846BE">
        <w:rPr>
          <w:rFonts w:ascii="Times New Roman" w:hAnsi="Times New Roman" w:cs="Times New Roman"/>
          <w:color w:val="0D0D0D"/>
          <w:sz w:val="24"/>
          <w:szCs w:val="24"/>
          <w:shd w:val="clear" w:color="auto" w:fill="FCFCFC"/>
          <w:lang w:val="en-US"/>
        </w:rPr>
        <w:t xml:space="preserve"> </w:t>
      </w:r>
      <w:r w:rsidRPr="00F846BE">
        <w:rPr>
          <w:rStyle w:val="xt0psk2"/>
          <w:rFonts w:ascii="Times New Roman" w:hAnsi="Times New Roman" w:cs="Times New Roman"/>
          <w:i/>
          <w:iCs/>
          <w:color w:val="0D0D0D"/>
          <w:sz w:val="24"/>
          <w:szCs w:val="24"/>
          <w:bdr w:val="none" w:sz="0" w:space="0" w:color="auto" w:frame="1"/>
          <w:shd w:val="clear" w:color="auto" w:fill="FCFCFC"/>
          <w:lang w:val="en-US"/>
        </w:rPr>
        <w:t>Transport Technologies, 6</w:t>
      </w:r>
      <w:r w:rsidRPr="00F846BE">
        <w:rPr>
          <w:rFonts w:ascii="Times New Roman" w:hAnsi="Times New Roman" w:cs="Times New Roman"/>
          <w:color w:val="0D0D0D"/>
          <w:sz w:val="24"/>
          <w:szCs w:val="24"/>
          <w:shd w:val="clear" w:color="auto" w:fill="FCFCFC"/>
          <w:lang w:val="en-US"/>
        </w:rPr>
        <w:t xml:space="preserve">(2), 67–77. </w:t>
      </w:r>
      <w:hyperlink r:id="rId11" w:tgtFrame="_blank" w:history="1">
        <w:r w:rsidRPr="00F846BE">
          <w:rPr>
            <w:rStyle w:val="xt0psk2"/>
            <w:rFonts w:ascii="Times New Roman" w:hAnsi="Times New Roman" w:cs="Times New Roman"/>
            <w:color w:val="0D0D0D"/>
            <w:sz w:val="24"/>
            <w:szCs w:val="24"/>
            <w:u w:val="single"/>
            <w:bdr w:val="none" w:sz="0" w:space="0" w:color="auto" w:frame="1"/>
            <w:shd w:val="clear" w:color="auto" w:fill="FCFCFC"/>
            <w:lang w:val="en-US"/>
          </w:rPr>
          <w:t>https://doi.org/10.23939/tt2025.02.067</w:t>
        </w:r>
      </w:hyperlink>
      <w:r w:rsidRPr="00F846BE">
        <w:rPr>
          <w:rFonts w:ascii="Times New Roman" w:hAnsi="Times New Roman" w:cs="Times New Roman"/>
          <w:sz w:val="24"/>
          <w:szCs w:val="24"/>
          <w:lang w:val="en-US"/>
        </w:rPr>
        <w:t>.</w:t>
      </w:r>
    </w:p>
    <w:p w:rsidR="00B4547C" w:rsidRPr="00F846BE" w:rsidRDefault="00B4547C" w:rsidP="00B4547C">
      <w:pPr>
        <w:spacing w:after="0"/>
        <w:ind w:left="567" w:hanging="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[7]</w:t>
      </w:r>
      <w:r w:rsidRPr="00F846BE">
        <w:rPr>
          <w:lang w:val="en-US"/>
        </w:rPr>
        <w:tab/>
      </w:r>
      <w:proofErr w:type="spellStart"/>
      <w:r w:rsidRPr="00F846BE">
        <w:rPr>
          <w:rFonts w:ascii="Times New Roman" w:hAnsi="Times New Roman" w:cs="Times New Roman"/>
          <w:sz w:val="24"/>
          <w:szCs w:val="24"/>
          <w:lang w:val="en-US"/>
        </w:rPr>
        <w:t>Haba</w:t>
      </w:r>
      <w:proofErr w:type="spellEnd"/>
      <w:r w:rsidRPr="00F846BE">
        <w:rPr>
          <w:rFonts w:ascii="Times New Roman" w:hAnsi="Times New Roman" w:cs="Times New Roman"/>
          <w:sz w:val="24"/>
          <w:szCs w:val="24"/>
          <w:lang w:val="en-US"/>
        </w:rPr>
        <w:t xml:space="preserve">, V., &amp; </w:t>
      </w:r>
      <w:proofErr w:type="spellStart"/>
      <w:r w:rsidRPr="00F846BE">
        <w:rPr>
          <w:rFonts w:ascii="Times New Roman" w:hAnsi="Times New Roman" w:cs="Times New Roman"/>
          <w:sz w:val="24"/>
          <w:szCs w:val="24"/>
          <w:lang w:val="en-US"/>
        </w:rPr>
        <w:t>Hrushevska</w:t>
      </w:r>
      <w:proofErr w:type="spellEnd"/>
      <w:r w:rsidRPr="00F846BE">
        <w:rPr>
          <w:rFonts w:ascii="Times New Roman" w:hAnsi="Times New Roman" w:cs="Times New Roman"/>
          <w:sz w:val="24"/>
          <w:szCs w:val="24"/>
          <w:lang w:val="en-US"/>
        </w:rPr>
        <w:t xml:space="preserve">, T. (2019). </w:t>
      </w:r>
      <w:proofErr w:type="gramStart"/>
      <w:r w:rsidRPr="00F846BE">
        <w:rPr>
          <w:rFonts w:ascii="Times New Roman" w:hAnsi="Times New Roman" w:cs="Times New Roman"/>
          <w:sz w:val="24"/>
          <w:szCs w:val="24"/>
          <w:lang w:val="en-US"/>
        </w:rPr>
        <w:t>Research of probability of a choice by the passenger of a type of transport on competitive transport market.</w:t>
      </w:r>
      <w:proofErr w:type="gramEnd"/>
      <w:r w:rsidRPr="00F846BE">
        <w:rPr>
          <w:rFonts w:ascii="Times New Roman" w:hAnsi="Times New Roman" w:cs="Times New Roman"/>
          <w:sz w:val="24"/>
          <w:szCs w:val="24"/>
          <w:lang w:val="en-US"/>
        </w:rPr>
        <w:t xml:space="preserve"> </w:t>
      </w:r>
      <w:proofErr w:type="gramStart"/>
      <w:r w:rsidRPr="00F846BE">
        <w:rPr>
          <w:rFonts w:ascii="Times New Roman" w:hAnsi="Times New Roman" w:cs="Times New Roman"/>
          <w:i/>
          <w:sz w:val="24"/>
          <w:szCs w:val="24"/>
          <w:lang w:val="en-US"/>
        </w:rPr>
        <w:t>Collection of Scientific Works of the State University of Infrastructure and Technologies</w:t>
      </w:r>
      <w:r w:rsidRPr="00F846BE">
        <w:rPr>
          <w:rFonts w:ascii="Times New Roman" w:hAnsi="Times New Roman" w:cs="Times New Roman"/>
          <w:sz w:val="24"/>
          <w:szCs w:val="24"/>
          <w:lang w:val="en-US"/>
        </w:rPr>
        <w:t>.</w:t>
      </w:r>
      <w:proofErr w:type="gramEnd"/>
      <w:r w:rsidRPr="00F846BE">
        <w:rPr>
          <w:rFonts w:ascii="Times New Roman" w:hAnsi="Times New Roman" w:cs="Times New Roman"/>
          <w:sz w:val="24"/>
          <w:szCs w:val="24"/>
          <w:lang w:val="en-US"/>
        </w:rPr>
        <w:t xml:space="preserve"> Series: Transport Systems and Technologies, 33(2), 167–180. </w:t>
      </w:r>
      <w:hyperlink r:id="rId12" w:history="1">
        <w:r w:rsidRPr="00F846BE">
          <w:rPr>
            <w:rStyle w:val="a4"/>
            <w:rFonts w:ascii="Times New Roman" w:hAnsi="Times New Roman" w:cs="Times New Roman"/>
            <w:sz w:val="24"/>
            <w:szCs w:val="24"/>
            <w:lang w:val="en-US"/>
          </w:rPr>
          <w:t>https://doi.org/10.32703/2617-9040-2019-33-2-16</w:t>
        </w:r>
      </w:hyperlink>
      <w:r w:rsidRPr="00F846BE">
        <w:rPr>
          <w:rFonts w:ascii="Times New Roman" w:hAnsi="Times New Roman" w:cs="Times New Roman"/>
          <w:sz w:val="24"/>
          <w:szCs w:val="24"/>
          <w:lang w:val="en-US"/>
        </w:rPr>
        <w:t>.</w:t>
      </w:r>
    </w:p>
    <w:p w:rsidR="00B4547C" w:rsidRPr="00F846BE" w:rsidRDefault="00B4547C" w:rsidP="00B4547C">
      <w:pPr>
        <w:spacing w:after="0"/>
        <w:ind w:left="567" w:hanging="567"/>
        <w:jc w:val="both"/>
        <w:rPr>
          <w:rFonts w:ascii="Times New Roman" w:hAnsi="Times New Roman" w:cs="Times New Roman"/>
          <w:sz w:val="24"/>
          <w:szCs w:val="24"/>
          <w:lang w:val="en-US"/>
        </w:rPr>
      </w:pPr>
      <w:proofErr w:type="gramStart"/>
      <w:r w:rsidRPr="00F846BE">
        <w:rPr>
          <w:rFonts w:ascii="Times New Roman" w:hAnsi="Times New Roman" w:cs="Times New Roman"/>
          <w:sz w:val="24"/>
          <w:szCs w:val="24"/>
          <w:lang w:val="en-US"/>
        </w:rPr>
        <w:t>[</w:t>
      </w:r>
      <w:r w:rsidR="00DE79E1" w:rsidRPr="00F846BE">
        <w:rPr>
          <w:rFonts w:ascii="Times New Roman" w:hAnsi="Times New Roman" w:cs="Times New Roman"/>
          <w:sz w:val="24"/>
          <w:szCs w:val="24"/>
          <w:lang w:val="en-US"/>
        </w:rPr>
        <w:t>8</w:t>
      </w:r>
      <w:r w:rsidRPr="00F846BE">
        <w:rPr>
          <w:rFonts w:ascii="Times New Roman" w:hAnsi="Times New Roman" w:cs="Times New Roman"/>
          <w:sz w:val="24"/>
          <w:szCs w:val="24"/>
          <w:lang w:val="en-US"/>
        </w:rPr>
        <w:t>]</w:t>
      </w:r>
      <w:r w:rsidRPr="00F846BE">
        <w:rPr>
          <w:lang w:val="en-US"/>
        </w:rPr>
        <w:tab/>
      </w:r>
      <w:r w:rsidRPr="00F846BE">
        <w:rPr>
          <w:rFonts w:ascii="Times New Roman" w:hAnsi="Times New Roman" w:cs="Times New Roman"/>
          <w:color w:val="0D0D0D"/>
          <w:sz w:val="24"/>
          <w:szCs w:val="24"/>
          <w:shd w:val="clear" w:color="auto" w:fill="FCFCFC"/>
          <w:lang w:val="en-US"/>
        </w:rPr>
        <w:t xml:space="preserve">De Rose, A., Trier </w:t>
      </w:r>
      <w:proofErr w:type="spellStart"/>
      <w:r w:rsidRPr="00F846BE">
        <w:rPr>
          <w:rFonts w:ascii="Times New Roman" w:hAnsi="Times New Roman" w:cs="Times New Roman"/>
          <w:color w:val="0D0D0D"/>
          <w:sz w:val="24"/>
          <w:szCs w:val="24"/>
          <w:shd w:val="clear" w:color="auto" w:fill="FCFCFC"/>
          <w:lang w:val="en-US"/>
        </w:rPr>
        <w:t>Jørgensen</w:t>
      </w:r>
      <w:proofErr w:type="spellEnd"/>
      <w:r w:rsidRPr="00F846BE">
        <w:rPr>
          <w:rFonts w:ascii="Times New Roman" w:hAnsi="Times New Roman" w:cs="Times New Roman"/>
          <w:color w:val="0D0D0D"/>
          <w:sz w:val="24"/>
          <w:szCs w:val="24"/>
          <w:shd w:val="clear" w:color="auto" w:fill="FCFCFC"/>
          <w:lang w:val="en-US"/>
        </w:rPr>
        <w:t xml:space="preserve">, K., &amp; </w:t>
      </w:r>
      <w:proofErr w:type="spellStart"/>
      <w:r w:rsidRPr="00F846BE">
        <w:rPr>
          <w:rFonts w:ascii="Times New Roman" w:hAnsi="Times New Roman" w:cs="Times New Roman"/>
          <w:color w:val="0D0D0D"/>
          <w:sz w:val="24"/>
          <w:szCs w:val="24"/>
          <w:shd w:val="clear" w:color="auto" w:fill="FCFCFC"/>
          <w:lang w:val="en-US"/>
        </w:rPr>
        <w:t>Doklestic</w:t>
      </w:r>
      <w:proofErr w:type="spellEnd"/>
      <w:r w:rsidRPr="00F846BE">
        <w:rPr>
          <w:rFonts w:ascii="Times New Roman" w:hAnsi="Times New Roman" w:cs="Times New Roman"/>
          <w:color w:val="0D0D0D"/>
          <w:sz w:val="24"/>
          <w:szCs w:val="24"/>
          <w:shd w:val="clear" w:color="auto" w:fill="FCFCFC"/>
          <w:lang w:val="en-US"/>
        </w:rPr>
        <w:t>, N. (2024).</w:t>
      </w:r>
      <w:proofErr w:type="gramEnd"/>
      <w:r w:rsidRPr="00F846BE">
        <w:rPr>
          <w:rFonts w:ascii="Times New Roman" w:hAnsi="Times New Roman" w:cs="Times New Roman"/>
          <w:color w:val="0D0D0D"/>
          <w:sz w:val="24"/>
          <w:szCs w:val="24"/>
          <w:shd w:val="clear" w:color="auto" w:fill="FCFCFC"/>
          <w:lang w:val="en-US"/>
        </w:rPr>
        <w:t xml:space="preserve"> </w:t>
      </w:r>
      <w:r w:rsidRPr="00F846BE">
        <w:rPr>
          <w:rStyle w:val="xt0psk2"/>
          <w:rFonts w:ascii="Times New Roman" w:hAnsi="Times New Roman" w:cs="Times New Roman"/>
          <w:i/>
          <w:iCs/>
          <w:color w:val="0D0D0D"/>
          <w:sz w:val="24"/>
          <w:szCs w:val="24"/>
          <w:bdr w:val="none" w:sz="0" w:space="0" w:color="auto" w:frame="1"/>
          <w:shd w:val="clear" w:color="auto" w:fill="FCFCFC"/>
          <w:lang w:val="en-US"/>
        </w:rPr>
        <w:t>Study on passenger and freight rail transport services’ prices to final customers</w:t>
      </w:r>
      <w:r w:rsidRPr="00F846BE">
        <w:rPr>
          <w:rFonts w:ascii="Times New Roman" w:hAnsi="Times New Roman" w:cs="Times New Roman"/>
          <w:color w:val="0D0D0D"/>
          <w:sz w:val="24"/>
          <w:szCs w:val="24"/>
          <w:shd w:val="clear" w:color="auto" w:fill="FCFCFC"/>
          <w:lang w:val="en-US"/>
        </w:rPr>
        <w:t xml:space="preserve">. </w:t>
      </w:r>
      <w:proofErr w:type="gramStart"/>
      <w:r w:rsidRPr="00F846BE">
        <w:rPr>
          <w:rFonts w:ascii="Times New Roman" w:hAnsi="Times New Roman" w:cs="Times New Roman"/>
          <w:color w:val="0D0D0D"/>
          <w:sz w:val="24"/>
          <w:szCs w:val="24"/>
          <w:shd w:val="clear" w:color="auto" w:fill="FCFCFC"/>
          <w:lang w:val="en-US"/>
        </w:rPr>
        <w:t>European Commission, Directorate-General for Mobility and Transport.</w:t>
      </w:r>
      <w:proofErr w:type="gramEnd"/>
      <w:r w:rsidRPr="00F846BE">
        <w:rPr>
          <w:rFonts w:ascii="Times New Roman" w:hAnsi="Times New Roman" w:cs="Times New Roman"/>
          <w:color w:val="0D0D0D"/>
          <w:sz w:val="24"/>
          <w:szCs w:val="24"/>
          <w:shd w:val="clear" w:color="auto" w:fill="FCFCFC"/>
          <w:lang w:val="en-US"/>
        </w:rPr>
        <w:t xml:space="preserve"> </w:t>
      </w:r>
      <w:hyperlink r:id="rId13" w:tgtFrame="_blank" w:history="1">
        <w:r w:rsidRPr="00F846BE">
          <w:rPr>
            <w:rStyle w:val="xt0psk2"/>
            <w:rFonts w:ascii="Times New Roman" w:hAnsi="Times New Roman" w:cs="Times New Roman"/>
            <w:color w:val="0D0D0D"/>
            <w:sz w:val="24"/>
            <w:szCs w:val="24"/>
            <w:u w:val="single"/>
            <w:bdr w:val="none" w:sz="0" w:space="0" w:color="auto" w:frame="1"/>
            <w:shd w:val="clear" w:color="auto" w:fill="FCFCFC"/>
            <w:lang w:val="en-US"/>
          </w:rPr>
          <w:t>https://doi.org/10.2832/441702</w:t>
        </w:r>
      </w:hyperlink>
      <w:r w:rsidRPr="00F846BE">
        <w:rPr>
          <w:rFonts w:ascii="Times New Roman" w:hAnsi="Times New Roman" w:cs="Times New Roman"/>
          <w:sz w:val="24"/>
          <w:szCs w:val="24"/>
          <w:lang w:val="en-US"/>
        </w:rPr>
        <w:t>.</w:t>
      </w:r>
    </w:p>
    <w:p w:rsidR="004B124C" w:rsidRPr="00F846BE" w:rsidRDefault="004B124C" w:rsidP="004B124C">
      <w:pPr>
        <w:spacing w:after="0"/>
        <w:ind w:left="567" w:hanging="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[9]</w:t>
      </w:r>
      <w:r w:rsidRPr="00F846BE">
        <w:rPr>
          <w:lang w:val="en-US"/>
        </w:rPr>
        <w:tab/>
      </w:r>
      <w:r w:rsidRPr="00F846BE">
        <w:rPr>
          <w:rFonts w:ascii="Times New Roman" w:hAnsi="Times New Roman" w:cs="Times New Roman"/>
          <w:sz w:val="24"/>
          <w:szCs w:val="24"/>
          <w:lang w:val="en-US"/>
        </w:rPr>
        <w:t xml:space="preserve">JSC “Ukrainian Railways”. </w:t>
      </w:r>
      <w:proofErr w:type="gramStart"/>
      <w:r w:rsidRPr="00F846BE">
        <w:rPr>
          <w:rFonts w:ascii="Times New Roman" w:hAnsi="Times New Roman" w:cs="Times New Roman"/>
          <w:sz w:val="24"/>
          <w:szCs w:val="24"/>
          <w:lang w:val="en-US"/>
        </w:rPr>
        <w:t>(</w:t>
      </w:r>
      <w:proofErr w:type="spellStart"/>
      <w:r w:rsidRPr="00F846BE">
        <w:rPr>
          <w:rFonts w:ascii="Times New Roman" w:hAnsi="Times New Roman" w:cs="Times New Roman"/>
          <w:sz w:val="24"/>
          <w:szCs w:val="24"/>
          <w:lang w:val="en-US"/>
        </w:rPr>
        <w:t>n.d.</w:t>
      </w:r>
      <w:proofErr w:type="spellEnd"/>
      <w:r w:rsidRPr="00F846BE">
        <w:rPr>
          <w:rFonts w:ascii="Times New Roman" w:hAnsi="Times New Roman" w:cs="Times New Roman"/>
          <w:sz w:val="24"/>
          <w:szCs w:val="24"/>
          <w:lang w:val="en-US"/>
        </w:rPr>
        <w:t>).</w:t>
      </w:r>
      <w:proofErr w:type="gramEnd"/>
      <w:r w:rsidRPr="00F846BE">
        <w:rPr>
          <w:rFonts w:ascii="Times New Roman" w:hAnsi="Times New Roman" w:cs="Times New Roman"/>
          <w:sz w:val="24"/>
          <w:szCs w:val="24"/>
          <w:lang w:val="en-US"/>
        </w:rPr>
        <w:t xml:space="preserve"> Suburban train schedules. Suburban Passenger Company. URL: </w:t>
      </w:r>
      <w:hyperlink r:id="rId14" w:history="1">
        <w:r w:rsidRPr="00F846BE">
          <w:rPr>
            <w:rStyle w:val="a4"/>
            <w:rFonts w:ascii="Times New Roman" w:hAnsi="Times New Roman" w:cs="Times New Roman"/>
            <w:sz w:val="24"/>
            <w:szCs w:val="24"/>
            <w:lang w:val="en-US"/>
          </w:rPr>
          <w:t>https://www.uz.gov.ua/en/passengers/suburban_train_schedule/</w:t>
        </w:r>
      </w:hyperlink>
      <w:r w:rsidRPr="00F846BE">
        <w:rPr>
          <w:rFonts w:ascii="Times New Roman" w:hAnsi="Times New Roman" w:cs="Times New Roman"/>
          <w:sz w:val="24"/>
          <w:szCs w:val="24"/>
          <w:lang w:val="en-US"/>
        </w:rPr>
        <w:t>.</w:t>
      </w:r>
    </w:p>
    <w:p w:rsidR="004B124C" w:rsidRPr="00F846BE" w:rsidRDefault="004B124C" w:rsidP="004B124C">
      <w:pPr>
        <w:spacing w:after="0"/>
        <w:ind w:left="567" w:hanging="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[10]</w:t>
      </w:r>
      <w:r w:rsidRPr="00F846BE">
        <w:rPr>
          <w:lang w:val="en-US"/>
        </w:rPr>
        <w:tab/>
      </w:r>
      <w:r w:rsidRPr="00F846BE">
        <w:rPr>
          <w:rFonts w:ascii="Times New Roman" w:hAnsi="Times New Roman" w:cs="Times New Roman"/>
          <w:sz w:val="24"/>
          <w:szCs w:val="24"/>
          <w:lang w:val="en-US"/>
        </w:rPr>
        <w:t xml:space="preserve">European Parliament and the Council of the European Union. </w:t>
      </w:r>
      <w:proofErr w:type="gramStart"/>
      <w:r w:rsidRPr="00F846BE">
        <w:rPr>
          <w:rFonts w:ascii="Times New Roman" w:hAnsi="Times New Roman" w:cs="Times New Roman"/>
          <w:sz w:val="24"/>
          <w:szCs w:val="24"/>
          <w:lang w:val="en-US"/>
        </w:rPr>
        <w:t>(2012). Directive 2012/34/EU of 21 November 2012 establishing a single European railway area (recast).</w:t>
      </w:r>
      <w:proofErr w:type="gramEnd"/>
      <w:r w:rsidRPr="00F846BE">
        <w:rPr>
          <w:rFonts w:ascii="Times New Roman" w:hAnsi="Times New Roman" w:cs="Times New Roman"/>
          <w:sz w:val="24"/>
          <w:szCs w:val="24"/>
          <w:lang w:val="en-US"/>
        </w:rPr>
        <w:t xml:space="preserve"> Official Journal of the European Union, L 343, 32–77. URL: </w:t>
      </w:r>
      <w:hyperlink r:id="rId15" w:history="1">
        <w:r w:rsidRPr="00F846BE">
          <w:rPr>
            <w:rStyle w:val="a4"/>
            <w:rFonts w:ascii="Times New Roman" w:hAnsi="Times New Roman" w:cs="Times New Roman"/>
            <w:sz w:val="24"/>
            <w:szCs w:val="24"/>
            <w:lang w:val="en-US"/>
          </w:rPr>
          <w:t>https://eur-lex.europa.eu/legal-content/EN/TXT/?uri=CELEX%3A32012L0034</w:t>
        </w:r>
      </w:hyperlink>
      <w:r w:rsidRPr="00F846BE">
        <w:rPr>
          <w:rFonts w:ascii="Times New Roman" w:hAnsi="Times New Roman" w:cs="Times New Roman"/>
          <w:sz w:val="24"/>
          <w:szCs w:val="24"/>
          <w:lang w:val="en-US"/>
        </w:rPr>
        <w:t>.</w:t>
      </w:r>
    </w:p>
    <w:p w:rsidR="004B124C" w:rsidRPr="00F846BE" w:rsidRDefault="004B124C" w:rsidP="004B124C">
      <w:pPr>
        <w:spacing w:after="0"/>
        <w:ind w:left="567" w:hanging="567"/>
        <w:jc w:val="both"/>
        <w:rPr>
          <w:rFonts w:ascii="Times New Roman" w:hAnsi="Times New Roman" w:cs="Times New Roman"/>
          <w:sz w:val="24"/>
          <w:szCs w:val="24"/>
          <w:lang w:val="en-US"/>
        </w:rPr>
      </w:pPr>
      <w:r w:rsidRPr="00F846BE">
        <w:rPr>
          <w:rFonts w:ascii="Times New Roman" w:hAnsi="Times New Roman" w:cs="Times New Roman"/>
          <w:sz w:val="24"/>
          <w:szCs w:val="24"/>
          <w:lang w:val="en-US"/>
        </w:rPr>
        <w:t>[11]</w:t>
      </w:r>
      <w:r w:rsidRPr="00F846BE">
        <w:rPr>
          <w:lang w:val="en-US"/>
        </w:rPr>
        <w:tab/>
      </w:r>
      <w:r w:rsidR="00B524FC" w:rsidRPr="00F846BE">
        <w:rPr>
          <w:rFonts w:ascii="Times New Roman" w:hAnsi="Times New Roman" w:cs="Times New Roman"/>
          <w:sz w:val="24"/>
          <w:szCs w:val="24"/>
          <w:lang w:val="en-US"/>
        </w:rPr>
        <w:t xml:space="preserve">European Parliament and the Council of the European Union. (2007). Regulation (EC) No 1370/2007 of 23 October 2007 on public passenger transport services by rail and by road and repealing Council Regulations (EEC) </w:t>
      </w:r>
      <w:proofErr w:type="spellStart"/>
      <w:r w:rsidR="00B524FC" w:rsidRPr="00F846BE">
        <w:rPr>
          <w:rFonts w:ascii="Times New Roman" w:hAnsi="Times New Roman" w:cs="Times New Roman"/>
          <w:sz w:val="24"/>
          <w:szCs w:val="24"/>
          <w:lang w:val="en-US"/>
        </w:rPr>
        <w:t>Nos</w:t>
      </w:r>
      <w:proofErr w:type="spellEnd"/>
      <w:r w:rsidR="00B524FC" w:rsidRPr="00F846BE">
        <w:rPr>
          <w:rFonts w:ascii="Times New Roman" w:hAnsi="Times New Roman" w:cs="Times New Roman"/>
          <w:sz w:val="24"/>
          <w:szCs w:val="24"/>
          <w:lang w:val="en-US"/>
        </w:rPr>
        <w:t xml:space="preserve"> 1191/69 and 1107/70. Official Journal of the European Union, L 315, 1–13. URL: https://eur-lex.europa.eu/eli/reg/2007/1370/oj/eng.</w:t>
      </w:r>
    </w:p>
    <w:sectPr w:rsidR="004B124C" w:rsidRPr="00F846BE" w:rsidSect="00732C00">
      <w:pgSz w:w="11906" w:h="16838"/>
      <w:pgMar w:top="851" w:right="1418" w:bottom="1134" w:left="851"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780F"/>
    <w:multiLevelType w:val="hybridMultilevel"/>
    <w:tmpl w:val="636A4EFC"/>
    <w:lvl w:ilvl="0" w:tplc="36B2DB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BC513B9"/>
    <w:multiLevelType w:val="hybridMultilevel"/>
    <w:tmpl w:val="FF7CDDDA"/>
    <w:lvl w:ilvl="0" w:tplc="F732E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67F1F67"/>
    <w:multiLevelType w:val="hybridMultilevel"/>
    <w:tmpl w:val="EC840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7FD"/>
    <w:rsid w:val="001708F9"/>
    <w:rsid w:val="0018542E"/>
    <w:rsid w:val="00200E90"/>
    <w:rsid w:val="00217346"/>
    <w:rsid w:val="00246A78"/>
    <w:rsid w:val="00285953"/>
    <w:rsid w:val="002A62C1"/>
    <w:rsid w:val="0036120E"/>
    <w:rsid w:val="0048621D"/>
    <w:rsid w:val="00495235"/>
    <w:rsid w:val="004B124C"/>
    <w:rsid w:val="004C2BE7"/>
    <w:rsid w:val="004C6F50"/>
    <w:rsid w:val="005B6C5C"/>
    <w:rsid w:val="005D75B8"/>
    <w:rsid w:val="00636EC8"/>
    <w:rsid w:val="00676CF4"/>
    <w:rsid w:val="00695FD3"/>
    <w:rsid w:val="00727FC6"/>
    <w:rsid w:val="00732C00"/>
    <w:rsid w:val="00791D92"/>
    <w:rsid w:val="007F16DC"/>
    <w:rsid w:val="008E5162"/>
    <w:rsid w:val="00917F33"/>
    <w:rsid w:val="00A019F5"/>
    <w:rsid w:val="00AC00CA"/>
    <w:rsid w:val="00B4547C"/>
    <w:rsid w:val="00B524FC"/>
    <w:rsid w:val="00B924E3"/>
    <w:rsid w:val="00BA6CAF"/>
    <w:rsid w:val="00BB690D"/>
    <w:rsid w:val="00C24D50"/>
    <w:rsid w:val="00C41190"/>
    <w:rsid w:val="00C87000"/>
    <w:rsid w:val="00CE040B"/>
    <w:rsid w:val="00CF7878"/>
    <w:rsid w:val="00CF7CC2"/>
    <w:rsid w:val="00D050AC"/>
    <w:rsid w:val="00D7038E"/>
    <w:rsid w:val="00D9652D"/>
    <w:rsid w:val="00DE47FD"/>
    <w:rsid w:val="00DE79E1"/>
    <w:rsid w:val="00DF78EC"/>
    <w:rsid w:val="00F35AA8"/>
    <w:rsid w:val="00F75BA2"/>
    <w:rsid w:val="00F846BE"/>
    <w:rsid w:val="00FB7E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7FC6"/>
    <w:pPr>
      <w:ind w:left="720"/>
      <w:contextualSpacing/>
    </w:pPr>
  </w:style>
  <w:style w:type="character" w:styleId="a4">
    <w:name w:val="Hyperlink"/>
    <w:basedOn w:val="a0"/>
    <w:uiPriority w:val="99"/>
    <w:unhideWhenUsed/>
    <w:rsid w:val="00C87000"/>
    <w:rPr>
      <w:color w:val="0000FF" w:themeColor="hyperlink"/>
      <w:u w:val="single"/>
    </w:rPr>
  </w:style>
  <w:style w:type="paragraph" w:customStyle="1" w:styleId="Heading11">
    <w:name w:val="Heading 11"/>
    <w:basedOn w:val="a"/>
    <w:rsid w:val="00D050AC"/>
    <w:pPr>
      <w:spacing w:before="120" w:after="120" w:line="240" w:lineRule="auto"/>
      <w:jc w:val="center"/>
    </w:pPr>
    <w:rPr>
      <w:rFonts w:ascii="Times New Roman" w:eastAsia="Times New Roman" w:hAnsi="Times New Roman" w:cs="Times New Roman"/>
      <w:b/>
      <w:bCs/>
      <w:sz w:val="24"/>
      <w:szCs w:val="20"/>
      <w:lang w:val="uk-UA"/>
    </w:rPr>
  </w:style>
  <w:style w:type="character" w:customStyle="1" w:styleId="xt0psk2">
    <w:name w:val="xt0psk2"/>
    <w:basedOn w:val="a0"/>
    <w:rsid w:val="00CF7CC2"/>
  </w:style>
  <w:style w:type="character" w:customStyle="1" w:styleId="xjp7ctv">
    <w:name w:val="xjp7ctv"/>
    <w:basedOn w:val="a0"/>
    <w:rsid w:val="00246A78"/>
  </w:style>
  <w:style w:type="paragraph" w:customStyle="1" w:styleId="Heading">
    <w:name w:val="Heading"/>
    <w:basedOn w:val="a"/>
    <w:qFormat/>
    <w:rsid w:val="00495235"/>
    <w:pPr>
      <w:spacing w:after="120" w:line="240" w:lineRule="auto"/>
      <w:jc w:val="center"/>
    </w:pPr>
    <w:rPr>
      <w:rFonts w:ascii="Times New Roman" w:eastAsia="Times New Roman" w:hAnsi="Times New Roman" w:cs="Times New Roman"/>
      <w:b/>
      <w:sz w:val="24"/>
      <w:szCs w:val="24"/>
      <w:lang w:val="uk-UA"/>
    </w:rPr>
  </w:style>
  <w:style w:type="table" w:styleId="a5">
    <w:name w:val="Table Grid"/>
    <w:basedOn w:val="a1"/>
    <w:uiPriority w:val="59"/>
    <w:rsid w:val="00695F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7FC6"/>
    <w:pPr>
      <w:ind w:left="720"/>
      <w:contextualSpacing/>
    </w:pPr>
  </w:style>
  <w:style w:type="character" w:styleId="a4">
    <w:name w:val="Hyperlink"/>
    <w:basedOn w:val="a0"/>
    <w:uiPriority w:val="99"/>
    <w:unhideWhenUsed/>
    <w:rsid w:val="00C87000"/>
    <w:rPr>
      <w:color w:val="0000FF" w:themeColor="hyperlink"/>
      <w:u w:val="single"/>
    </w:rPr>
  </w:style>
  <w:style w:type="paragraph" w:customStyle="1" w:styleId="Heading11">
    <w:name w:val="Heading 11"/>
    <w:basedOn w:val="a"/>
    <w:rsid w:val="00D050AC"/>
    <w:pPr>
      <w:spacing w:before="120" w:after="120" w:line="240" w:lineRule="auto"/>
      <w:jc w:val="center"/>
    </w:pPr>
    <w:rPr>
      <w:rFonts w:ascii="Times New Roman" w:eastAsia="Times New Roman" w:hAnsi="Times New Roman" w:cs="Times New Roman"/>
      <w:b/>
      <w:bCs/>
      <w:sz w:val="24"/>
      <w:szCs w:val="20"/>
      <w:lang w:val="uk-UA"/>
    </w:rPr>
  </w:style>
  <w:style w:type="character" w:customStyle="1" w:styleId="xt0psk2">
    <w:name w:val="xt0psk2"/>
    <w:basedOn w:val="a0"/>
    <w:rsid w:val="00CF7CC2"/>
  </w:style>
  <w:style w:type="character" w:customStyle="1" w:styleId="xjp7ctv">
    <w:name w:val="xjp7ctv"/>
    <w:basedOn w:val="a0"/>
    <w:rsid w:val="00246A78"/>
  </w:style>
  <w:style w:type="paragraph" w:customStyle="1" w:styleId="Heading">
    <w:name w:val="Heading"/>
    <w:basedOn w:val="a"/>
    <w:qFormat/>
    <w:rsid w:val="00495235"/>
    <w:pPr>
      <w:spacing w:after="120" w:line="240" w:lineRule="auto"/>
      <w:jc w:val="center"/>
    </w:pPr>
    <w:rPr>
      <w:rFonts w:ascii="Times New Roman" w:eastAsia="Times New Roman" w:hAnsi="Times New Roman" w:cs="Times New Roman"/>
      <w:b/>
      <w:sz w:val="24"/>
      <w:szCs w:val="24"/>
      <w:lang w:val="uk-UA"/>
    </w:rPr>
  </w:style>
  <w:style w:type="table" w:styleId="a5">
    <w:name w:val="Table Grid"/>
    <w:basedOn w:val="a1"/>
    <w:uiPriority w:val="59"/>
    <w:rsid w:val="00695F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2782/2524-0072/2023-52-23?utm_source=chatgpt.com" TargetMode="External"/><Relationship Id="rId13" Type="http://schemas.openxmlformats.org/officeDocument/2006/relationships/hyperlink" Target="https://doi.org/10.2832/441702?utm_source=chatgpt.com" TargetMode="External"/><Relationship Id="rId3" Type="http://schemas.microsoft.com/office/2007/relationships/stylesWithEffects" Target="stylesWithEffects.xml"/><Relationship Id="rId7" Type="http://schemas.openxmlformats.org/officeDocument/2006/relationships/hyperlink" Target="https://doi.org/10.25128/2519-4577.24.2.8?utm_source=chatgpt.com" TargetMode="External"/><Relationship Id="rId12" Type="http://schemas.openxmlformats.org/officeDocument/2006/relationships/hyperlink" Target="https://doi.org/10.32703/2617-9040-2019-33-2-1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oleh.m.vozniak@lpnu.ua" TargetMode="External"/><Relationship Id="rId11" Type="http://schemas.openxmlformats.org/officeDocument/2006/relationships/hyperlink" Target="https://doi.org/10.23939/tt2025.02.067?utm_source=chatgpt.com" TargetMode="External"/><Relationship Id="rId5" Type="http://schemas.openxmlformats.org/officeDocument/2006/relationships/webSettings" Target="webSettings.xml"/><Relationship Id="rId15" Type="http://schemas.openxmlformats.org/officeDocument/2006/relationships/hyperlink" Target="https://eur-lex.europa.eu/legal-content/EN/TXT/?uri=CELEX%3A32012L0034" TargetMode="External"/><Relationship Id="rId10" Type="http://schemas.openxmlformats.org/officeDocument/2006/relationships/hyperlink" Target="https://doi.org/10.18664/ikszt.v27i4.271466" TargetMode="External"/><Relationship Id="rId4" Type="http://schemas.openxmlformats.org/officeDocument/2006/relationships/settings" Target="settings.xml"/><Relationship Id="rId9" Type="http://schemas.openxmlformats.org/officeDocument/2006/relationships/hyperlink" Target="https://doi.org/10.23939/tt2024.02.042" TargetMode="External"/><Relationship Id="rId14" Type="http://schemas.openxmlformats.org/officeDocument/2006/relationships/hyperlink" Target="https://www.uz.gov.ua/en/passengers/suburban_train_schedul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4</Pages>
  <Words>2140</Words>
  <Characters>12198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2026-11-03T18:16:00Z</dcterms:created>
  <dcterms:modified xsi:type="dcterms:W3CDTF">2026-11-04T13:55:00Z</dcterms:modified>
</cp:coreProperties>
</file>