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24" w:rsidRPr="002F7E0D" w:rsidRDefault="002F7E0D" w:rsidP="00E41024">
      <w:pPr>
        <w:pStyle w:val="a3"/>
        <w:spacing w:line="240" w:lineRule="auto"/>
        <w:jc w:val="right"/>
        <w:rPr>
          <w:i/>
          <w:sz w:val="28"/>
        </w:rPr>
      </w:pPr>
      <w:r w:rsidRPr="002F7E0D">
        <w:rPr>
          <w:i/>
          <w:sz w:val="28"/>
        </w:rPr>
        <w:t>Г.</w:t>
      </w:r>
      <w:r w:rsidR="00E41024" w:rsidRPr="002F7E0D">
        <w:rPr>
          <w:i/>
          <w:sz w:val="28"/>
        </w:rPr>
        <w:t xml:space="preserve"> </w:t>
      </w:r>
      <w:proofErr w:type="spellStart"/>
      <w:r w:rsidR="00E41024" w:rsidRPr="002F7E0D">
        <w:rPr>
          <w:i/>
          <w:sz w:val="28"/>
        </w:rPr>
        <w:t>Седьмак</w:t>
      </w:r>
      <w:proofErr w:type="spellEnd"/>
    </w:p>
    <w:p w:rsidR="00E41024" w:rsidRPr="002F7E0D" w:rsidRDefault="00E41024" w:rsidP="00E41024">
      <w:pPr>
        <w:pStyle w:val="a3"/>
        <w:spacing w:line="240" w:lineRule="auto"/>
        <w:jc w:val="right"/>
        <w:rPr>
          <w:i/>
          <w:sz w:val="28"/>
        </w:rPr>
      </w:pPr>
      <w:r w:rsidRPr="002F7E0D">
        <w:rPr>
          <w:i/>
          <w:sz w:val="28"/>
        </w:rPr>
        <w:t xml:space="preserve">Науковий керівник – доц. </w:t>
      </w:r>
      <w:r w:rsidR="002F7E0D" w:rsidRPr="002F7E0D">
        <w:rPr>
          <w:i/>
          <w:sz w:val="28"/>
        </w:rPr>
        <w:t xml:space="preserve">О.В. </w:t>
      </w:r>
      <w:proofErr w:type="spellStart"/>
      <w:r w:rsidR="002F7E0D" w:rsidRPr="002F7E0D">
        <w:rPr>
          <w:i/>
          <w:sz w:val="28"/>
        </w:rPr>
        <w:t>Грицук</w:t>
      </w:r>
      <w:proofErr w:type="spellEnd"/>
      <w:r w:rsidR="002F7E0D" w:rsidRPr="002F7E0D">
        <w:rPr>
          <w:i/>
          <w:sz w:val="28"/>
        </w:rPr>
        <w:t xml:space="preserve"> </w:t>
      </w:r>
    </w:p>
    <w:p w:rsidR="00E41024" w:rsidRPr="002F7E0D" w:rsidRDefault="00E41024" w:rsidP="00E41024">
      <w:pPr>
        <w:pStyle w:val="a3"/>
        <w:spacing w:line="240" w:lineRule="auto"/>
        <w:jc w:val="right"/>
        <w:rPr>
          <w:i/>
          <w:sz w:val="28"/>
        </w:rPr>
      </w:pPr>
      <w:r w:rsidRPr="002F7E0D">
        <w:rPr>
          <w:i/>
          <w:sz w:val="28"/>
        </w:rPr>
        <w:t>Дніпро</w:t>
      </w:r>
    </w:p>
    <w:p w:rsidR="000150DC" w:rsidRDefault="000150DC" w:rsidP="00E41024">
      <w:pPr>
        <w:pStyle w:val="a3"/>
        <w:spacing w:line="240" w:lineRule="auto"/>
        <w:jc w:val="right"/>
        <w:rPr>
          <w:b w:val="0"/>
          <w:sz w:val="28"/>
        </w:rPr>
      </w:pPr>
    </w:p>
    <w:p w:rsidR="006F2E8E" w:rsidRPr="00F613DE" w:rsidRDefault="00B253E3" w:rsidP="00B253E3">
      <w:pPr>
        <w:pStyle w:val="a3"/>
        <w:spacing w:line="240" w:lineRule="auto"/>
        <w:jc w:val="center"/>
        <w:rPr>
          <w:sz w:val="28"/>
          <w:szCs w:val="28"/>
        </w:rPr>
      </w:pPr>
      <w:r w:rsidRPr="00F613DE">
        <w:rPr>
          <w:sz w:val="28"/>
          <w:szCs w:val="28"/>
        </w:rPr>
        <w:t>ПСИХОЛОГІЧНІ МЕХАНІЗМИ ПОДОЛАННЯ АКУЛЬТУРАЦІЙНОГО СТРЕСУВ УКРАЇНСЬКИХ БІЖЕНЦІВ</w:t>
      </w:r>
    </w:p>
    <w:p w:rsidR="00E10229" w:rsidRPr="00F613DE" w:rsidRDefault="00E10229" w:rsidP="00F613DE">
      <w:pPr>
        <w:pStyle w:val="a3"/>
        <w:spacing w:line="240" w:lineRule="auto"/>
        <w:jc w:val="both"/>
        <w:rPr>
          <w:sz w:val="28"/>
          <w:szCs w:val="28"/>
        </w:rPr>
      </w:pPr>
    </w:p>
    <w:p w:rsidR="007160E1" w:rsidRPr="00F613DE" w:rsidRDefault="00DC32FC" w:rsidP="002F7E0D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F613DE">
        <w:rPr>
          <w:b w:val="0"/>
          <w:sz w:val="28"/>
          <w:szCs w:val="28"/>
        </w:rPr>
        <w:t xml:space="preserve">Масове примусове переміщення мільйонів українців внаслідок повномасштабного вторгнення РФ поставило перед суспільством та наукою низку безпрецедентних викликів. Одним з найважливіших серед них є проблема інтеграції біженців у нові соціокультурні умови, що нерідко супроводжується виникненням </w:t>
      </w:r>
      <w:proofErr w:type="spellStart"/>
      <w:r w:rsidRPr="00F613DE">
        <w:rPr>
          <w:b w:val="0"/>
          <w:sz w:val="28"/>
          <w:szCs w:val="28"/>
        </w:rPr>
        <w:t>акультураційного</w:t>
      </w:r>
      <w:proofErr w:type="spellEnd"/>
      <w:r w:rsidRPr="00F613DE">
        <w:rPr>
          <w:b w:val="0"/>
          <w:sz w:val="28"/>
          <w:szCs w:val="28"/>
        </w:rPr>
        <w:t xml:space="preserve"> стресу. Цей специфічний психологічний стан, обумовлений необхідністю адаптації до чужої культури, проявляється у відчутті тривоги, втраті соціальних зв'язків, </w:t>
      </w:r>
      <w:proofErr w:type="spellStart"/>
      <w:r w:rsidRPr="00F613DE">
        <w:rPr>
          <w:b w:val="0"/>
          <w:sz w:val="28"/>
          <w:szCs w:val="28"/>
        </w:rPr>
        <w:t>маргіналізації</w:t>
      </w:r>
      <w:proofErr w:type="spellEnd"/>
      <w:r w:rsidRPr="00F613DE">
        <w:rPr>
          <w:b w:val="0"/>
          <w:sz w:val="28"/>
          <w:szCs w:val="28"/>
        </w:rPr>
        <w:t xml:space="preserve"> та інших негативних переживаннях. Українські біженці, окрім травми втрати домівки та безпеки, змушені долати мовні бар'єри, відмінності в соціальних нормах та практиках, що значно ускладнює процес їх психологічної та соціальної стабілізації. У зв'язку з цим, вивчення психологічних механізмів подолання </w:t>
      </w:r>
      <w:proofErr w:type="spellStart"/>
      <w:r w:rsidRPr="00F613DE">
        <w:rPr>
          <w:b w:val="0"/>
          <w:sz w:val="28"/>
          <w:szCs w:val="28"/>
        </w:rPr>
        <w:t>акультураційного</w:t>
      </w:r>
      <w:proofErr w:type="spellEnd"/>
      <w:r w:rsidRPr="00F613DE">
        <w:rPr>
          <w:b w:val="0"/>
          <w:sz w:val="28"/>
          <w:szCs w:val="28"/>
        </w:rPr>
        <w:t xml:space="preserve"> стресу набуває надзвичайної наукової та практичної значущості. Мета даного дослідження полягає у виявленні та аналізі специфіки цих механізмів, що дозволить розробити ефективні психологічні інтервенції для надання допомоги ураженій категорії населення.</w:t>
      </w:r>
    </w:p>
    <w:p w:rsidR="00DC32FC" w:rsidRPr="00F613DE" w:rsidRDefault="00F613DE" w:rsidP="002F7E0D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F613DE">
        <w:rPr>
          <w:b w:val="0"/>
          <w:sz w:val="28"/>
          <w:szCs w:val="28"/>
        </w:rPr>
        <w:t xml:space="preserve">Дж. Беррі визначає поняття </w:t>
      </w:r>
      <w:proofErr w:type="spellStart"/>
      <w:r w:rsidRPr="00F613DE">
        <w:rPr>
          <w:b w:val="0"/>
          <w:sz w:val="28"/>
          <w:szCs w:val="28"/>
        </w:rPr>
        <w:t>акультураційного</w:t>
      </w:r>
      <w:proofErr w:type="spellEnd"/>
      <w:r w:rsidRPr="00F613DE">
        <w:rPr>
          <w:b w:val="0"/>
          <w:sz w:val="28"/>
          <w:szCs w:val="28"/>
        </w:rPr>
        <w:t xml:space="preserve"> стресу як стресову реакцію, у якій стресори пов’язані з подіями акультурації, до яких особистості не можуть легко адаптуватися. Це психологічна реакція на події життя, що виникають у процесі акультурації, і є наслідком спроб індивіда здійснити необхідні зміни для успішного функціонування в новому суспільстві</w:t>
      </w:r>
      <w:r w:rsidR="00E41024" w:rsidRPr="002F7E0D">
        <w:rPr>
          <w:b w:val="0"/>
          <w:sz w:val="28"/>
          <w:szCs w:val="28"/>
        </w:rPr>
        <w:t xml:space="preserve"> [2]</w:t>
      </w:r>
      <w:r w:rsidRPr="00F613DE">
        <w:rPr>
          <w:b w:val="0"/>
          <w:sz w:val="28"/>
          <w:szCs w:val="28"/>
        </w:rPr>
        <w:t xml:space="preserve">. </w:t>
      </w:r>
    </w:p>
    <w:p w:rsidR="00F613DE" w:rsidRPr="00F613DE" w:rsidRDefault="00F613DE" w:rsidP="002F7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13DE">
        <w:rPr>
          <w:rFonts w:ascii="Times New Roman" w:hAnsi="Times New Roman" w:cs="Times New Roman"/>
          <w:sz w:val="28"/>
          <w:szCs w:val="28"/>
        </w:rPr>
        <w:t xml:space="preserve">Дж. Беррі розробив модель стресу та його подолання стосовно проблеми адаптації до нової культури. На передній план у моделі виступають життєві зміни, що виникли в результаті крос-культурного переміщення, оцінка цих змін, вибір і реалізація стратегії, що дозволяє впоратися з </w:t>
      </w:r>
      <w:r w:rsidRPr="00F613DE">
        <w:rPr>
          <w:rFonts w:ascii="Times New Roman" w:hAnsi="Times New Roman" w:cs="Times New Roman"/>
          <w:sz w:val="28"/>
          <w:szCs w:val="28"/>
        </w:rPr>
        <w:lastRenderedPageBreak/>
        <w:t>проблемами, що при цьому виникають. На ці процеси, як і їх психологічні наслідки, впливають різні чинники, діючі як у груповому (</w:t>
      </w:r>
      <w:proofErr w:type="spellStart"/>
      <w:r w:rsidRPr="00F613DE">
        <w:rPr>
          <w:rFonts w:ascii="Times New Roman" w:hAnsi="Times New Roman" w:cs="Times New Roman"/>
          <w:sz w:val="28"/>
          <w:szCs w:val="28"/>
        </w:rPr>
        <w:t>макро-</w:t>
      </w:r>
      <w:proofErr w:type="spellEnd"/>
      <w:r w:rsidRPr="00F613DE">
        <w:rPr>
          <w:rFonts w:ascii="Times New Roman" w:hAnsi="Times New Roman" w:cs="Times New Roman"/>
          <w:sz w:val="28"/>
          <w:szCs w:val="28"/>
        </w:rPr>
        <w:t>), і на особистісному (</w:t>
      </w:r>
      <w:proofErr w:type="spellStart"/>
      <w:r w:rsidRPr="00F613DE">
        <w:rPr>
          <w:rFonts w:ascii="Times New Roman" w:hAnsi="Times New Roman" w:cs="Times New Roman"/>
          <w:sz w:val="28"/>
          <w:szCs w:val="28"/>
        </w:rPr>
        <w:t>мікро-</w:t>
      </w:r>
      <w:proofErr w:type="spellEnd"/>
      <w:r w:rsidRPr="00F613DE">
        <w:rPr>
          <w:rFonts w:ascii="Times New Roman" w:hAnsi="Times New Roman" w:cs="Times New Roman"/>
          <w:sz w:val="28"/>
          <w:szCs w:val="28"/>
        </w:rPr>
        <w:t xml:space="preserve">) рівні. На макрорівні важливі характеристики суспільства проживання, і характеристики суспільства походження. Відмінні риси цих суспільств включають політичні, соціальні, етнічні фактори. На </w:t>
      </w:r>
      <w:proofErr w:type="spellStart"/>
      <w:r w:rsidRPr="00F613DE">
        <w:rPr>
          <w:rFonts w:ascii="Times New Roman" w:hAnsi="Times New Roman" w:cs="Times New Roman"/>
          <w:sz w:val="28"/>
          <w:szCs w:val="28"/>
        </w:rPr>
        <w:t>мікрорівні</w:t>
      </w:r>
      <w:proofErr w:type="spellEnd"/>
      <w:r w:rsidRPr="00F613DE">
        <w:rPr>
          <w:rFonts w:ascii="Times New Roman" w:hAnsi="Times New Roman" w:cs="Times New Roman"/>
          <w:sz w:val="28"/>
          <w:szCs w:val="28"/>
        </w:rPr>
        <w:t xml:space="preserve"> на стрес, його подолання та адаптацію впливають характеристики індивіда, який засвоює нову культуру та умови (ситуація), в яких відбувається це засвоєння. Дж. Беррі виділяє також фактори, які діють перед початком акультурації (стать, вік, освіта, статус, мотиви міграції, очікування, культурна дистанція, особистісні особливості) та в його процесі (стратегії акультурації, </w:t>
      </w:r>
      <w:proofErr w:type="spellStart"/>
      <w:r w:rsidRPr="00F613DE">
        <w:rPr>
          <w:rFonts w:ascii="Times New Roman" w:hAnsi="Times New Roman" w:cs="Times New Roman"/>
          <w:sz w:val="28"/>
          <w:szCs w:val="28"/>
        </w:rPr>
        <w:t>копінг-стратегії</w:t>
      </w:r>
      <w:proofErr w:type="spellEnd"/>
      <w:r w:rsidRPr="00F613DE">
        <w:rPr>
          <w:rFonts w:ascii="Times New Roman" w:hAnsi="Times New Roman" w:cs="Times New Roman"/>
          <w:sz w:val="28"/>
          <w:szCs w:val="28"/>
        </w:rPr>
        <w:t>, соціальна підтримка)</w:t>
      </w:r>
      <w:r w:rsidR="009873A4" w:rsidRPr="002F7E0D">
        <w:rPr>
          <w:rFonts w:ascii="Times New Roman" w:hAnsi="Times New Roman" w:cs="Times New Roman"/>
          <w:sz w:val="28"/>
          <w:szCs w:val="28"/>
        </w:rPr>
        <w:t xml:space="preserve"> [2]</w:t>
      </w:r>
      <w:bookmarkStart w:id="0" w:name="_GoBack"/>
      <w:bookmarkEnd w:id="0"/>
      <w:r w:rsidRPr="00F613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3DE" w:rsidRDefault="00F613DE" w:rsidP="002F7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74D19">
        <w:rPr>
          <w:rFonts w:ascii="Times New Roman" w:hAnsi="Times New Roman" w:cs="Times New Roman"/>
          <w:sz w:val="28"/>
        </w:rPr>
        <w:t xml:space="preserve">Відносно небагато робіт присвячено вивченню стратегій подолання </w:t>
      </w:r>
      <w:proofErr w:type="spellStart"/>
      <w:r w:rsidRPr="00074D19">
        <w:rPr>
          <w:rFonts w:ascii="Times New Roman" w:hAnsi="Times New Roman" w:cs="Times New Roman"/>
          <w:sz w:val="28"/>
        </w:rPr>
        <w:t>акультураційного</w:t>
      </w:r>
      <w:proofErr w:type="spellEnd"/>
      <w:r w:rsidRPr="00074D19">
        <w:rPr>
          <w:rFonts w:ascii="Times New Roman" w:hAnsi="Times New Roman" w:cs="Times New Roman"/>
          <w:sz w:val="28"/>
        </w:rPr>
        <w:t xml:space="preserve"> стресу у процесі адаптації. К. </w:t>
      </w:r>
      <w:proofErr w:type="spellStart"/>
      <w:r w:rsidRPr="00074D19">
        <w:rPr>
          <w:rFonts w:ascii="Times New Roman" w:hAnsi="Times New Roman" w:cs="Times New Roman"/>
          <w:sz w:val="28"/>
        </w:rPr>
        <w:t>Уорд</w:t>
      </w:r>
      <w:proofErr w:type="spellEnd"/>
      <w:r w:rsidRPr="00074D19">
        <w:rPr>
          <w:rFonts w:ascii="Times New Roman" w:hAnsi="Times New Roman" w:cs="Times New Roman"/>
          <w:sz w:val="28"/>
        </w:rPr>
        <w:t xml:space="preserve"> та А. Кеннеді виявили чотири основні стратегії подолання стресу: наступ, уникнення, прийняття та пошук соціальної підтримки. К. </w:t>
      </w:r>
      <w:proofErr w:type="spellStart"/>
      <w:r w:rsidRPr="00074D19">
        <w:rPr>
          <w:rFonts w:ascii="Times New Roman" w:hAnsi="Times New Roman" w:cs="Times New Roman"/>
          <w:sz w:val="28"/>
        </w:rPr>
        <w:t>Уорд</w:t>
      </w:r>
      <w:proofErr w:type="spellEnd"/>
      <w:r w:rsidRPr="00074D19">
        <w:rPr>
          <w:rFonts w:ascii="Times New Roman" w:hAnsi="Times New Roman" w:cs="Times New Roman"/>
          <w:sz w:val="28"/>
        </w:rPr>
        <w:t xml:space="preserve"> підкреслює, що конкретні стратегії подолання стресу не мають універсальної ефективності і що культурні фактори впливають на адаптацію[</w:t>
      </w:r>
      <w:r w:rsidR="00E41024" w:rsidRPr="002F7E0D">
        <w:rPr>
          <w:rFonts w:ascii="Times New Roman" w:hAnsi="Times New Roman" w:cs="Times New Roman"/>
          <w:sz w:val="28"/>
          <w:lang w:val="ru-RU"/>
        </w:rPr>
        <w:t>3</w:t>
      </w:r>
      <w:r w:rsidRPr="00074D19">
        <w:rPr>
          <w:rFonts w:ascii="Times New Roman" w:hAnsi="Times New Roman" w:cs="Times New Roman"/>
          <w:sz w:val="28"/>
        </w:rPr>
        <w:t xml:space="preserve">]. </w:t>
      </w:r>
    </w:p>
    <w:p w:rsidR="007160E1" w:rsidRPr="007160E1" w:rsidRDefault="007160E1" w:rsidP="002F7E0D">
      <w:pPr>
        <w:pStyle w:val="a3"/>
        <w:spacing w:line="360" w:lineRule="auto"/>
        <w:ind w:firstLine="720"/>
        <w:jc w:val="both"/>
        <w:rPr>
          <w:rFonts w:cs="Times New Roman"/>
          <w:b w:val="0"/>
          <w:sz w:val="28"/>
        </w:rPr>
      </w:pPr>
      <w:r w:rsidRPr="007160E1">
        <w:rPr>
          <w:rFonts w:cs="Times New Roman"/>
          <w:b w:val="0"/>
          <w:sz w:val="28"/>
        </w:rPr>
        <w:t xml:space="preserve">У подоланні </w:t>
      </w:r>
      <w:proofErr w:type="spellStart"/>
      <w:r w:rsidRPr="007160E1">
        <w:rPr>
          <w:rFonts w:cs="Times New Roman"/>
          <w:b w:val="0"/>
          <w:sz w:val="28"/>
        </w:rPr>
        <w:t>акультураційного</w:t>
      </w:r>
      <w:proofErr w:type="spellEnd"/>
      <w:r w:rsidRPr="007160E1">
        <w:rPr>
          <w:rFonts w:cs="Times New Roman"/>
          <w:b w:val="0"/>
          <w:sz w:val="28"/>
        </w:rPr>
        <w:t xml:space="preserve"> стресу, згідно з низкою підходів, виділяють первинні та вторинні стратегії, що відрізняються за своєю спрямованістю.</w:t>
      </w:r>
    </w:p>
    <w:p w:rsidR="007160E1" w:rsidRPr="007160E1" w:rsidRDefault="007160E1" w:rsidP="002F7E0D">
      <w:pPr>
        <w:pStyle w:val="a3"/>
        <w:spacing w:line="360" w:lineRule="auto"/>
        <w:ind w:firstLine="720"/>
        <w:jc w:val="both"/>
        <w:rPr>
          <w:rFonts w:cs="Times New Roman"/>
          <w:b w:val="0"/>
          <w:sz w:val="28"/>
        </w:rPr>
      </w:pPr>
      <w:r w:rsidRPr="007160E1">
        <w:rPr>
          <w:rFonts w:cs="Times New Roman"/>
          <w:b w:val="0"/>
          <w:sz w:val="28"/>
        </w:rPr>
        <w:t>Первинні стратегії є безпосередніми діями, спрямованими на зміну стресової ситуації або усунення джерела стресу. Це відкрита, зорієнтована на виконання певного завдання поведінка. У контексті акультурації до них відносять:</w:t>
      </w:r>
    </w:p>
    <w:p w:rsidR="007160E1" w:rsidRPr="007160E1" w:rsidRDefault="007160E1" w:rsidP="002F7E0D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rFonts w:cs="Times New Roman"/>
          <w:b w:val="0"/>
          <w:sz w:val="28"/>
        </w:rPr>
      </w:pPr>
      <w:r w:rsidRPr="007160E1">
        <w:rPr>
          <w:rFonts w:cs="Times New Roman"/>
          <w:b w:val="0"/>
          <w:sz w:val="28"/>
        </w:rPr>
        <w:t>Активне планування: розробка конкретних кроків для вирішення проблеми (наприклад, складання плану пошуку роботи або житла).</w:t>
      </w:r>
    </w:p>
    <w:p w:rsidR="007160E1" w:rsidRPr="007160E1" w:rsidRDefault="007160E1" w:rsidP="002F7E0D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rFonts w:cs="Times New Roman"/>
          <w:b w:val="0"/>
          <w:sz w:val="28"/>
        </w:rPr>
      </w:pPr>
      <w:r w:rsidRPr="007160E1">
        <w:rPr>
          <w:rFonts w:cs="Times New Roman"/>
          <w:b w:val="0"/>
          <w:sz w:val="28"/>
        </w:rPr>
        <w:t>Вдосконалення мовних навичок: активне вивчення мови приймаючого суспільства для подолання комунікаційного бар'єру.</w:t>
      </w:r>
    </w:p>
    <w:p w:rsidR="007160E1" w:rsidRPr="007160E1" w:rsidRDefault="007160E1" w:rsidP="002F7E0D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rFonts w:cs="Times New Roman"/>
          <w:b w:val="0"/>
          <w:sz w:val="28"/>
        </w:rPr>
      </w:pPr>
      <w:r w:rsidRPr="007160E1">
        <w:rPr>
          <w:rFonts w:cs="Times New Roman"/>
          <w:b w:val="0"/>
          <w:sz w:val="28"/>
        </w:rPr>
        <w:lastRenderedPageBreak/>
        <w:t>Інструментальний пошук інформації: звернення до офіційних джерел, організацій або експертів для отримання необхідних знань про права, закони, соціальні послуги.</w:t>
      </w:r>
    </w:p>
    <w:p w:rsidR="007160E1" w:rsidRPr="007160E1" w:rsidRDefault="007160E1" w:rsidP="002F7E0D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rFonts w:cs="Times New Roman"/>
          <w:b w:val="0"/>
          <w:sz w:val="28"/>
        </w:rPr>
      </w:pPr>
      <w:r w:rsidRPr="007160E1">
        <w:rPr>
          <w:rFonts w:cs="Times New Roman"/>
          <w:b w:val="0"/>
          <w:sz w:val="28"/>
        </w:rPr>
        <w:t>Конструктивне вирішення конфліктів: пряме та відкрите обговорення проблем у міжкультурній взаємодії.</w:t>
      </w:r>
    </w:p>
    <w:p w:rsidR="007160E1" w:rsidRPr="007160E1" w:rsidRDefault="007160E1" w:rsidP="002F7E0D">
      <w:pPr>
        <w:pStyle w:val="a3"/>
        <w:spacing w:line="360" w:lineRule="auto"/>
        <w:ind w:firstLine="720"/>
        <w:jc w:val="both"/>
        <w:rPr>
          <w:rFonts w:cs="Times New Roman"/>
          <w:b w:val="0"/>
          <w:sz w:val="28"/>
        </w:rPr>
      </w:pPr>
      <w:r w:rsidRPr="007160E1">
        <w:rPr>
          <w:rFonts w:cs="Times New Roman"/>
          <w:b w:val="0"/>
          <w:sz w:val="28"/>
        </w:rPr>
        <w:t>Вторинні стратегії мають переважно когнітивний характер і спрямовані не на зміну ситуації, а на регуляцію емоційного стану, викликаного стресом, через зміну його сприйняття та оцінки. До них належать:</w:t>
      </w:r>
    </w:p>
    <w:p w:rsidR="007160E1" w:rsidRPr="007160E1" w:rsidRDefault="007160E1" w:rsidP="002F7E0D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 w:val="0"/>
          <w:sz w:val="28"/>
        </w:rPr>
      </w:pPr>
      <w:r w:rsidRPr="007160E1">
        <w:rPr>
          <w:rFonts w:cs="Times New Roman"/>
          <w:b w:val="0"/>
          <w:sz w:val="28"/>
        </w:rPr>
        <w:t>Переоцінка в позитивному ключі: пошук позитивних аспектів у стресовій ситуації, розгляд її як виклику для особистісного зростання.</w:t>
      </w:r>
    </w:p>
    <w:p w:rsidR="007160E1" w:rsidRPr="007160E1" w:rsidRDefault="007160E1" w:rsidP="002F7E0D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 w:val="0"/>
          <w:sz w:val="28"/>
        </w:rPr>
      </w:pPr>
      <w:r w:rsidRPr="007160E1">
        <w:rPr>
          <w:rFonts w:cs="Times New Roman"/>
          <w:b w:val="0"/>
          <w:sz w:val="28"/>
        </w:rPr>
        <w:t>Прийняття: визнання реальності стресових обставин і неможливості їх негайно змінити.</w:t>
      </w:r>
    </w:p>
    <w:p w:rsidR="007160E1" w:rsidRPr="007160E1" w:rsidRDefault="007160E1" w:rsidP="002F7E0D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 w:val="0"/>
          <w:sz w:val="28"/>
        </w:rPr>
      </w:pPr>
      <w:r w:rsidRPr="007160E1">
        <w:rPr>
          <w:rFonts w:cs="Times New Roman"/>
          <w:b w:val="0"/>
          <w:sz w:val="28"/>
        </w:rPr>
        <w:t>Звернення до релігії або духовності: пошук емоційної підтримки та сенсу в складний період.</w:t>
      </w:r>
    </w:p>
    <w:p w:rsidR="007160E1" w:rsidRPr="007160E1" w:rsidRDefault="007160E1" w:rsidP="002F7E0D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 w:val="0"/>
          <w:sz w:val="28"/>
        </w:rPr>
      </w:pPr>
      <w:r w:rsidRPr="007160E1">
        <w:rPr>
          <w:rFonts w:cs="Times New Roman"/>
          <w:b w:val="0"/>
          <w:sz w:val="28"/>
        </w:rPr>
        <w:t>Пошук емоційної соціальної підтримки: отримання співчуття та розуміння від оточення (родини, друзів, співвітчизників) для полегшення психологічного стану.</w:t>
      </w:r>
    </w:p>
    <w:p w:rsidR="007160E1" w:rsidRPr="007160E1" w:rsidRDefault="007160E1" w:rsidP="002F7E0D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 w:val="0"/>
          <w:sz w:val="28"/>
        </w:rPr>
      </w:pPr>
      <w:r w:rsidRPr="007160E1">
        <w:rPr>
          <w:rFonts w:cs="Times New Roman"/>
          <w:b w:val="0"/>
          <w:sz w:val="28"/>
        </w:rPr>
        <w:t>Відсторонення</w:t>
      </w:r>
      <w:r>
        <w:rPr>
          <w:rFonts w:cs="Times New Roman"/>
          <w:b w:val="0"/>
          <w:sz w:val="28"/>
        </w:rPr>
        <w:t>:</w:t>
      </w:r>
      <w:r w:rsidRPr="007160E1">
        <w:rPr>
          <w:rFonts w:cs="Times New Roman"/>
          <w:b w:val="0"/>
          <w:sz w:val="28"/>
        </w:rPr>
        <w:t xml:space="preserve"> свідомі спроби відсторонитися від проблеми або уникати думок про неї.</w:t>
      </w:r>
    </w:p>
    <w:p w:rsidR="00F613DE" w:rsidRDefault="007160E1" w:rsidP="002F7E0D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b w:val="0"/>
          <w:sz w:val="28"/>
        </w:rPr>
      </w:pPr>
      <w:r w:rsidRPr="007160E1">
        <w:rPr>
          <w:rFonts w:cs="Times New Roman"/>
          <w:b w:val="0"/>
          <w:sz w:val="28"/>
        </w:rPr>
        <w:t>Ефективність подолання часто залежить від динамічного поєднання обох типів стратегій. Первинні стратегії оптимальні у ситуаціях, що підконтрольні індивіду (наприклад, отримання освіти), тоді як вторинні стають ключовими за неможливості змінити об'єктивні умови (наприклад, законодавство приймаючої країни)</w:t>
      </w:r>
      <w:r w:rsidR="00E41024" w:rsidRPr="002F7E0D">
        <w:rPr>
          <w:rFonts w:cs="Times New Roman"/>
          <w:b w:val="0"/>
          <w:sz w:val="28"/>
        </w:rPr>
        <w:t>[1]</w:t>
      </w:r>
      <w:r w:rsidRPr="007160E1">
        <w:rPr>
          <w:rFonts w:cs="Times New Roman"/>
          <w:b w:val="0"/>
          <w:sz w:val="28"/>
        </w:rPr>
        <w:t>.</w:t>
      </w:r>
    </w:p>
    <w:p w:rsidR="007160E1" w:rsidRDefault="007160E1" w:rsidP="002F7E0D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7160E1">
        <w:rPr>
          <w:b w:val="0"/>
          <w:sz w:val="28"/>
          <w:szCs w:val="28"/>
        </w:rPr>
        <w:t xml:space="preserve">Таким чином, подолання </w:t>
      </w:r>
      <w:proofErr w:type="spellStart"/>
      <w:r w:rsidRPr="007160E1">
        <w:rPr>
          <w:b w:val="0"/>
          <w:sz w:val="28"/>
          <w:szCs w:val="28"/>
        </w:rPr>
        <w:t>акультураційного</w:t>
      </w:r>
      <w:proofErr w:type="spellEnd"/>
      <w:r w:rsidRPr="007160E1">
        <w:rPr>
          <w:b w:val="0"/>
          <w:sz w:val="28"/>
          <w:szCs w:val="28"/>
        </w:rPr>
        <w:t xml:space="preserve"> стресу українськими біженцями реалізується через систему психологічних механізмів, серед яких ключову роль відіграє динамічне використання як первинних, так і вторинних</w:t>
      </w:r>
      <w:r>
        <w:rPr>
          <w:b w:val="0"/>
          <w:sz w:val="28"/>
          <w:szCs w:val="28"/>
        </w:rPr>
        <w:t xml:space="preserve"> стратегій</w:t>
      </w:r>
      <w:r w:rsidRPr="007160E1">
        <w:rPr>
          <w:b w:val="0"/>
          <w:sz w:val="28"/>
          <w:szCs w:val="28"/>
        </w:rPr>
        <w:t xml:space="preserve">. Розуміння цих механізмів є теоретичною основою для створення ефективних інтервенцій, що сприятимуть не лише подоланню </w:t>
      </w:r>
      <w:proofErr w:type="spellStart"/>
      <w:r w:rsidRPr="007160E1">
        <w:rPr>
          <w:b w:val="0"/>
          <w:sz w:val="28"/>
          <w:szCs w:val="28"/>
        </w:rPr>
        <w:t>дистресy</w:t>
      </w:r>
      <w:proofErr w:type="spellEnd"/>
      <w:r w:rsidRPr="007160E1">
        <w:rPr>
          <w:b w:val="0"/>
          <w:sz w:val="28"/>
          <w:szCs w:val="28"/>
        </w:rPr>
        <w:t>, але й успішній інтеграції та відновленню психологічного благополуччя.</w:t>
      </w:r>
    </w:p>
    <w:p w:rsidR="00E41024" w:rsidRDefault="00E41024" w:rsidP="002F7E0D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</w:p>
    <w:p w:rsidR="00E41024" w:rsidRPr="00E41024" w:rsidRDefault="00E41024" w:rsidP="002F7E0D">
      <w:pPr>
        <w:pStyle w:val="a3"/>
        <w:spacing w:line="360" w:lineRule="auto"/>
        <w:ind w:firstLine="720"/>
        <w:jc w:val="center"/>
        <w:rPr>
          <w:sz w:val="28"/>
          <w:szCs w:val="28"/>
        </w:rPr>
      </w:pPr>
      <w:r w:rsidRPr="00E41024">
        <w:rPr>
          <w:sz w:val="28"/>
          <w:szCs w:val="28"/>
        </w:rPr>
        <w:t>ЛІТЕРАТУРА</w:t>
      </w:r>
    </w:p>
    <w:p w:rsidR="00E41024" w:rsidRDefault="00E41024" w:rsidP="002F7E0D">
      <w:pPr>
        <w:pStyle w:val="a3"/>
        <w:spacing w:line="360" w:lineRule="auto"/>
        <w:ind w:firstLine="720"/>
        <w:jc w:val="both"/>
        <w:rPr>
          <w:rFonts w:cs="Times New Roman"/>
          <w:sz w:val="28"/>
          <w:szCs w:val="28"/>
        </w:rPr>
      </w:pPr>
    </w:p>
    <w:p w:rsidR="00E41024" w:rsidRPr="00E41024" w:rsidRDefault="00E41024" w:rsidP="002F7E0D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024">
        <w:rPr>
          <w:rFonts w:ascii="Times New Roman" w:hAnsi="Times New Roman" w:cs="Times New Roman"/>
          <w:sz w:val="28"/>
          <w:szCs w:val="28"/>
        </w:rPr>
        <w:t>Бондаренко С.В. Соціальна психологія міграційних процесів: навчальний посібник. Харків: Фоліо, 2019. 250 с.</w:t>
      </w:r>
    </w:p>
    <w:p w:rsidR="00E41024" w:rsidRPr="00E41024" w:rsidRDefault="00E41024" w:rsidP="002F7E0D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1024">
        <w:rPr>
          <w:rFonts w:ascii="Times New Roman" w:hAnsi="Times New Roman" w:cs="Times New Roman"/>
          <w:sz w:val="28"/>
          <w:szCs w:val="28"/>
        </w:rPr>
        <w:t>Berry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 J. W.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Immigration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Acculturation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Adaptation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Applied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>, 1997. 56 p</w:t>
      </w:r>
    </w:p>
    <w:p w:rsidR="00E41024" w:rsidRPr="00E41024" w:rsidRDefault="00E41024" w:rsidP="002F7E0D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1024">
        <w:rPr>
          <w:rFonts w:ascii="Times New Roman" w:hAnsi="Times New Roman" w:cs="Times New Roman"/>
          <w:sz w:val="28"/>
          <w:szCs w:val="28"/>
        </w:rPr>
        <w:t>Ward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 C.,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Bochner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 S.,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Furnham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Acculturative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Psychopathology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Perspectives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Acculturation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Applied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024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Pr="00E41024">
        <w:rPr>
          <w:rFonts w:ascii="Times New Roman" w:hAnsi="Times New Roman" w:cs="Times New Roman"/>
          <w:sz w:val="28"/>
          <w:szCs w:val="28"/>
        </w:rPr>
        <w:t>, 1997. 10</w:t>
      </w:r>
    </w:p>
    <w:sectPr w:rsidR="00E41024" w:rsidRPr="00E41024" w:rsidSect="00D1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1F9E"/>
    <w:multiLevelType w:val="hybridMultilevel"/>
    <w:tmpl w:val="5E2AC422"/>
    <w:lvl w:ilvl="0" w:tplc="E3C24C3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0E5F"/>
    <w:multiLevelType w:val="hybridMultilevel"/>
    <w:tmpl w:val="1A3834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620AE"/>
    <w:multiLevelType w:val="hybridMultilevel"/>
    <w:tmpl w:val="C004FF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00810"/>
    <w:multiLevelType w:val="hybridMultilevel"/>
    <w:tmpl w:val="DEEA6118"/>
    <w:lvl w:ilvl="0" w:tplc="C4DA6C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A4333"/>
    <w:rsid w:val="000150DC"/>
    <w:rsid w:val="002F7E0D"/>
    <w:rsid w:val="00593CAC"/>
    <w:rsid w:val="006A4333"/>
    <w:rsid w:val="006F2E8E"/>
    <w:rsid w:val="007160E1"/>
    <w:rsid w:val="00835EFC"/>
    <w:rsid w:val="009032C1"/>
    <w:rsid w:val="0098311B"/>
    <w:rsid w:val="009873A4"/>
    <w:rsid w:val="00B253E3"/>
    <w:rsid w:val="00B33C2E"/>
    <w:rsid w:val="00C65DC1"/>
    <w:rsid w:val="00D14887"/>
    <w:rsid w:val="00D16A73"/>
    <w:rsid w:val="00DC32FC"/>
    <w:rsid w:val="00E10229"/>
    <w:rsid w:val="00E41024"/>
    <w:rsid w:val="00E7308A"/>
    <w:rsid w:val="00F61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qFormat/>
    <w:rsid w:val="00C65DC1"/>
    <w:pPr>
      <w:spacing w:after="0" w:line="276" w:lineRule="auto"/>
    </w:pPr>
    <w:rPr>
      <w:rFonts w:ascii="Times New Roman" w:eastAsiaTheme="minorEastAsia" w:hAnsi="Times New Roman"/>
      <w:b/>
      <w:sz w:val="24"/>
      <w:lang w:eastAsia="ru-RU"/>
    </w:rPr>
  </w:style>
  <w:style w:type="character" w:customStyle="1" w:styleId="a4">
    <w:name w:val="Мой Знак"/>
    <w:basedOn w:val="a0"/>
    <w:link w:val="a3"/>
    <w:rsid w:val="00C65DC1"/>
    <w:rPr>
      <w:rFonts w:ascii="Times New Roman" w:eastAsiaTheme="minorEastAsia" w:hAnsi="Times New Roman"/>
      <w:b/>
      <w:sz w:val="24"/>
      <w:lang w:eastAsia="ru-RU"/>
    </w:rPr>
  </w:style>
  <w:style w:type="paragraph" w:customStyle="1" w:styleId="1">
    <w:name w:val="Стиль1"/>
    <w:basedOn w:val="a3"/>
    <w:link w:val="10"/>
    <w:qFormat/>
    <w:rsid w:val="00B33C2E"/>
    <w:pPr>
      <w:spacing w:line="360" w:lineRule="auto"/>
    </w:pPr>
    <w:rPr>
      <w:b w:val="0"/>
      <w:sz w:val="28"/>
    </w:rPr>
  </w:style>
  <w:style w:type="character" w:customStyle="1" w:styleId="10">
    <w:name w:val="Стиль1 Знак"/>
    <w:basedOn w:val="a4"/>
    <w:link w:val="1"/>
    <w:rsid w:val="00B33C2E"/>
    <w:rPr>
      <w:rFonts w:ascii="Times New Roman" w:eastAsiaTheme="minorEastAsia" w:hAnsi="Times New Roman"/>
      <w:b w:val="0"/>
      <w:sz w:val="28"/>
      <w:lang w:eastAsia="ru-RU"/>
    </w:rPr>
  </w:style>
  <w:style w:type="paragraph" w:styleId="a5">
    <w:name w:val="List Paragraph"/>
    <w:basedOn w:val="a"/>
    <w:uiPriority w:val="34"/>
    <w:qFormat/>
    <w:rsid w:val="00E41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3650</Words>
  <Characters>2081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GIFL</cp:lastModifiedBy>
  <cp:revision>7</cp:revision>
  <dcterms:created xsi:type="dcterms:W3CDTF">2025-11-04T14:59:00Z</dcterms:created>
  <dcterms:modified xsi:type="dcterms:W3CDTF">2025-11-05T07:19:00Z</dcterms:modified>
</cp:coreProperties>
</file>