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BD" w:rsidRPr="00D72482" w:rsidRDefault="00D72482" w:rsidP="00D72482">
      <w:pPr>
        <w:pStyle w:val="ac"/>
        <w:spacing w:line="360" w:lineRule="auto"/>
        <w:jc w:val="right"/>
        <w:rPr>
          <w:b/>
          <w:i/>
          <w:sz w:val="28"/>
          <w:szCs w:val="28"/>
          <w:lang w:val="uk-UA"/>
        </w:rPr>
      </w:pPr>
      <w:bookmarkStart w:id="0" w:name="_Hlk196140152"/>
      <w:r>
        <w:rPr>
          <w:rFonts w:ascii="Times New Roman" w:hAnsi="Times New Roman" w:cs="Times New Roman"/>
          <w:b/>
          <w:i/>
          <w:sz w:val="28"/>
          <w:szCs w:val="28"/>
        </w:rPr>
        <w:t>N</w:t>
      </w:r>
      <w:r>
        <w:rPr>
          <w:rFonts w:ascii="Times New Roman" w:hAnsi="Times New Roman" w:cs="Times New Roman"/>
          <w:b/>
          <w:i/>
          <w:sz w:val="28"/>
          <w:szCs w:val="28"/>
          <w:lang w:val="uk-UA"/>
        </w:rPr>
        <w:t xml:space="preserve">. </w:t>
      </w:r>
      <w:proofErr w:type="spellStart"/>
      <w:r w:rsidR="00996CBD" w:rsidRPr="00D72482">
        <w:rPr>
          <w:rFonts w:ascii="Times New Roman" w:hAnsi="Times New Roman" w:cs="Times New Roman"/>
          <w:b/>
          <w:i/>
          <w:sz w:val="28"/>
          <w:szCs w:val="28"/>
        </w:rPr>
        <w:t>Ihoshkina</w:t>
      </w:r>
      <w:proofErr w:type="spellEnd"/>
      <w:r w:rsidR="00996CBD" w:rsidRPr="00D72482">
        <w:rPr>
          <w:rFonts w:ascii="Times New Roman" w:hAnsi="Times New Roman" w:cs="Times New Roman"/>
          <w:b/>
          <w:i/>
          <w:sz w:val="28"/>
          <w:szCs w:val="28"/>
        </w:rPr>
        <w:t xml:space="preserve"> </w:t>
      </w:r>
      <w:bookmarkEnd w:id="0"/>
      <w:r w:rsidR="00996CBD" w:rsidRPr="00D72482">
        <w:rPr>
          <w:rFonts w:ascii="Times New Roman" w:hAnsi="Times New Roman" w:cs="Times New Roman"/>
          <w:b/>
          <w:i/>
          <w:sz w:val="28"/>
          <w:szCs w:val="28"/>
        </w:rPr>
        <w:br/>
      </w:r>
      <w:proofErr w:type="spellStart"/>
      <w:r w:rsidR="00996CBD" w:rsidRPr="00D72482">
        <w:rPr>
          <w:rFonts w:ascii="Times New Roman" w:hAnsi="Times New Roman" w:cs="Times New Roman"/>
          <w:b/>
          <w:i/>
          <w:sz w:val="28"/>
          <w:szCs w:val="28"/>
        </w:rPr>
        <w:t>Songkhla</w:t>
      </w:r>
      <w:proofErr w:type="spellEnd"/>
      <w:r w:rsidR="00996CBD" w:rsidRPr="00D72482">
        <w:rPr>
          <w:rFonts w:ascii="Times New Roman" w:hAnsi="Times New Roman" w:cs="Times New Roman"/>
          <w:b/>
          <w:i/>
          <w:sz w:val="28"/>
          <w:szCs w:val="28"/>
        </w:rPr>
        <w:t>, Thailand</w:t>
      </w:r>
    </w:p>
    <w:p w:rsidR="00F03DFD" w:rsidRDefault="00F03DFD" w:rsidP="00F03DFD">
      <w:pPr>
        <w:jc w:val="right"/>
      </w:pPr>
    </w:p>
    <w:p w:rsidR="00996CBD" w:rsidRDefault="00996CBD" w:rsidP="00996CBD">
      <w:pPr>
        <w:jc w:val="center"/>
      </w:pPr>
      <w:r>
        <w:rPr>
          <w:b/>
        </w:rPr>
        <w:t>S</w:t>
      </w:r>
      <w:r>
        <w:rPr>
          <w:b/>
          <w:lang w:bidi="th-TH"/>
        </w:rPr>
        <w:t>OCIALIZATION OF THE INDIVIDUAL</w:t>
      </w:r>
      <w:r>
        <w:rPr>
          <w:b/>
        </w:rPr>
        <w:t xml:space="preserve"> IN THE VIRTUAL SPACE: RISKS, OPPORTUNITIES, AND PEDAGOGICAL STRATEGIES (THE CASE OF THE THAI SOCIAL ENVIRONMENT)</w:t>
      </w:r>
    </w:p>
    <w:p w:rsidR="00F03DFD" w:rsidRDefault="00F03DFD" w:rsidP="00996CBD">
      <w:pPr>
        <w:spacing w:line="360" w:lineRule="auto"/>
        <w:ind w:firstLine="720"/>
        <w:jc w:val="both"/>
      </w:pPr>
      <w:r>
        <w:rPr>
          <w:b/>
        </w:rPr>
        <w:t>Abstract</w:t>
      </w:r>
    </w:p>
    <w:p w:rsidR="00F03DFD" w:rsidRDefault="00F03DFD" w:rsidP="00996CBD">
      <w:pPr>
        <w:spacing w:line="360" w:lineRule="auto"/>
        <w:ind w:firstLine="720"/>
        <w:jc w:val="both"/>
      </w:pPr>
      <w:r>
        <w:t>The paper examines personal specialization in virtual space through the lens of Thai youth socialization. Using the frameworks of network society theory, critical pedagogy, and technological socialization, the study highlights the dual nature of digital transformation—both a field of opportunity and a source of psychological and ethical risks. The analysis emphasizes the balance between collectivist values and individual digital identity, proposing strategies for fostering critical digital thinking, temporal self-regulation, and responsible media behavior in higher education.</w:t>
      </w:r>
    </w:p>
    <w:p w:rsidR="00F03DFD" w:rsidRDefault="00F03DFD" w:rsidP="00996CBD">
      <w:pPr>
        <w:spacing w:line="360" w:lineRule="auto"/>
        <w:ind w:firstLine="720"/>
        <w:jc w:val="both"/>
      </w:pPr>
      <w:r>
        <w:rPr>
          <w:b/>
        </w:rPr>
        <w:t xml:space="preserve">Keywords: </w:t>
      </w:r>
      <w:r>
        <w:t>virtual space, digital identity, Thai youth, critical pedagogy, temporal capital</w:t>
      </w:r>
    </w:p>
    <w:p w:rsidR="00F03DFD" w:rsidRDefault="00F03DFD" w:rsidP="00545CE6">
      <w:pPr>
        <w:spacing w:line="360" w:lineRule="auto"/>
        <w:ind w:firstLine="720"/>
        <w:jc w:val="both"/>
      </w:pPr>
      <w:r>
        <w:rPr>
          <w:b/>
        </w:rPr>
        <w:t>Introduction</w:t>
      </w:r>
    </w:p>
    <w:p w:rsidR="00461FE5" w:rsidRPr="00D72482" w:rsidRDefault="00F03DFD" w:rsidP="00D72482">
      <w:pPr>
        <w:spacing w:line="360" w:lineRule="auto"/>
        <w:ind w:firstLine="720"/>
        <w:jc w:val="both"/>
      </w:pPr>
      <w:r>
        <w:t>The digital environment increasingly determines the mechanisms of personal socialization, shaping new models of behavior and communication [4, pp. 47–49]. In Thai society, online interaction has become a significant factor in forming youth value orientations [7, p. 46]. Under these conditions, there is a growing risk of identity fragmentation; however, there are also opportunities for developing critical thinking and digital ethics [6, pp. 112–115].</w:t>
      </w:r>
    </w:p>
    <w:p w:rsidR="00D72482" w:rsidRPr="00D72482" w:rsidRDefault="00F03DFD" w:rsidP="00D72482">
      <w:pPr>
        <w:spacing w:line="360" w:lineRule="auto"/>
        <w:ind w:firstLine="720"/>
        <w:jc w:val="both"/>
      </w:pPr>
      <w:r>
        <w:rPr>
          <w:b/>
        </w:rPr>
        <w:t>Purpose and Objectives of the Study</w:t>
      </w:r>
    </w:p>
    <w:p w:rsidR="00F03DFD" w:rsidRDefault="00F03DFD" w:rsidP="00D72482">
      <w:pPr>
        <w:spacing w:line="360" w:lineRule="auto"/>
        <w:ind w:firstLine="720"/>
        <w:jc w:val="both"/>
      </w:pPr>
      <w:r>
        <w:lastRenderedPageBreak/>
        <w:t xml:space="preserve">To identify the characteristics of personal specialization in virtual space within Thai </w:t>
      </w:r>
      <w:proofErr w:type="gramStart"/>
      <w:r>
        <w:t>society, determine</w:t>
      </w:r>
      <w:proofErr w:type="gramEnd"/>
      <w:r>
        <w:t xml:space="preserve"> associated risks and opportunities, and outline pedagogical strategies for shaping a socially responsible digital identity.</w:t>
      </w:r>
    </w:p>
    <w:p w:rsidR="00F03DFD" w:rsidRDefault="00F03DFD" w:rsidP="00545CE6">
      <w:pPr>
        <w:spacing w:line="360" w:lineRule="auto"/>
        <w:ind w:firstLine="720"/>
        <w:jc w:val="both"/>
      </w:pPr>
      <w:r>
        <w:rPr>
          <w:b/>
        </w:rPr>
        <w:t>Theoretical Proposition</w:t>
      </w:r>
    </w:p>
    <w:p w:rsidR="00F03DFD" w:rsidRDefault="00F03DFD" w:rsidP="00545CE6">
      <w:pPr>
        <w:spacing w:line="360" w:lineRule="auto"/>
        <w:ind w:firstLine="720"/>
        <w:jc w:val="both"/>
      </w:pPr>
      <w:r>
        <w:t>The study is grounded in the concept of the network society [2, pp. 155–160], critical pedagogy [3, pp. 61–68; 5, pp. 35–41], and the philosophy of technological socialization and development in education [4, pp. 47–49, 104]. In post-pandemic Thailand, virtual space has become a central sphere of youth socialization, expanding opportunities for self-expression while generating emotional and ethical challenges.</w:t>
      </w:r>
    </w:p>
    <w:p w:rsidR="00F03DFD" w:rsidRDefault="00F03DFD" w:rsidP="00545CE6">
      <w:pPr>
        <w:spacing w:line="360" w:lineRule="auto"/>
        <w:ind w:firstLine="720"/>
        <w:jc w:val="both"/>
      </w:pPr>
      <w:r>
        <w:t xml:space="preserve">According to </w:t>
      </w:r>
      <w:proofErr w:type="spellStart"/>
      <w:r>
        <w:t>Phonngam</w:t>
      </w:r>
      <w:proofErr w:type="spellEnd"/>
      <w:r>
        <w:t xml:space="preserve"> and </w:t>
      </w:r>
      <w:proofErr w:type="spellStart"/>
      <w:r>
        <w:t>Thongchai</w:t>
      </w:r>
      <w:proofErr w:type="spellEnd"/>
      <w:r>
        <w:t>, Thai students often regard social media visibility as a marker of social success [7, p. 53]. This tendency resonates with Bauman’s notion of a fragmented identity—where the self is dispersed across multiple digital representations [1, p. 88]. In a culture historically oriented toward collectivist ethics, this shift creates a pedagogical dilemma: how to reconcile individual digital self-realization with communal responsibility.</w:t>
      </w:r>
    </w:p>
    <w:p w:rsidR="00F03DFD" w:rsidRDefault="00F03DFD" w:rsidP="00545CE6">
      <w:pPr>
        <w:spacing w:line="360" w:lineRule="auto"/>
        <w:ind w:firstLine="720"/>
        <w:jc w:val="both"/>
      </w:pPr>
      <w:r>
        <w:t>International and Ukrainian pedagogical experience indicates that critical digital thinking can be cultivated through the integration of media literacy, philosophy of technology, and social communication studies [3, pp. 61–68; 4, pp. 47–49; 5, pp. 35–41]. Accordingly, virtual specialization should be regarded not merely as technical adaptation but as inner growth—developing reflection, ethical responsibility, and empathy. Hence, virtual socialization functions both as a space of risk (information dependence, empathy loss, manipulative algorithms) and a space of opportunity (self-education, creativity, media competence, emotional intelligence).</w:t>
      </w:r>
    </w:p>
    <w:p w:rsidR="00F03DFD" w:rsidRDefault="00F03DFD" w:rsidP="00545CE6">
      <w:pPr>
        <w:spacing w:line="360" w:lineRule="auto"/>
        <w:ind w:firstLine="720"/>
        <w:jc w:val="both"/>
      </w:pPr>
      <w:r>
        <w:t xml:space="preserve">As </w:t>
      </w:r>
      <w:proofErr w:type="spellStart"/>
      <w:r>
        <w:t>Suwan-achariya</w:t>
      </w:r>
      <w:proofErr w:type="spellEnd"/>
      <w:r>
        <w:t xml:space="preserve"> argues, educational design must shift toward sovereign pedagogy—managing time, attention, and information flows as components of temporal </w:t>
      </w:r>
      <w:r>
        <w:lastRenderedPageBreak/>
        <w:t>capital [8, pp. 73–76]. Virtual specialization thus integrates digital identity, autonomy in learning, and ethical reflection, requiring a pedagogy of responsibility and participation.</w:t>
      </w:r>
    </w:p>
    <w:p w:rsidR="00F03DFD" w:rsidRDefault="00F03DFD" w:rsidP="00545CE6">
      <w:pPr>
        <w:spacing w:line="360" w:lineRule="auto"/>
        <w:ind w:firstLine="720"/>
        <w:jc w:val="both"/>
      </w:pPr>
      <w:r>
        <w:rPr>
          <w:b/>
        </w:rPr>
        <w:t>Conclusions</w:t>
      </w:r>
    </w:p>
    <w:p w:rsidR="00F03DFD" w:rsidRDefault="00F03DFD" w:rsidP="00545CE6">
      <w:pPr>
        <w:spacing w:line="360" w:lineRule="auto"/>
        <w:ind w:firstLine="720"/>
        <w:jc w:val="both"/>
      </w:pPr>
      <w:r>
        <w:t>Virtual space has become a core environment for personal development in the twenty-first century. In Thailand, it intertwines traditional values with digital forms of expression. Educational strategies should promote critical digital thinking, empathy, and ethical behavior. University curricula ought to include courses on digital culture, the social psychology of virtual communication, and responsible media practices.</w:t>
      </w:r>
    </w:p>
    <w:p w:rsidR="00F03DFD" w:rsidRDefault="00F03DFD" w:rsidP="00D72482">
      <w:pPr>
        <w:spacing w:line="360" w:lineRule="auto"/>
        <w:ind w:firstLine="720"/>
        <w:jc w:val="center"/>
      </w:pPr>
      <w:r>
        <w:rPr>
          <w:b/>
        </w:rPr>
        <w:t>R</w:t>
      </w:r>
      <w:r w:rsidR="00D72482">
        <w:rPr>
          <w:b/>
        </w:rPr>
        <w:t>EFERENCES</w:t>
      </w:r>
    </w:p>
    <w:p w:rsidR="00F03DFD" w:rsidRDefault="00F03DFD" w:rsidP="00545CE6">
      <w:pPr>
        <w:spacing w:line="360" w:lineRule="auto"/>
        <w:ind w:firstLine="720"/>
        <w:jc w:val="both"/>
      </w:pPr>
      <w:r>
        <w:t>1. Bauman, Z. (2001). The Individualized Society (pp. 85–90). Cambridge: Polity Press.</w:t>
      </w:r>
    </w:p>
    <w:p w:rsidR="00F03DFD" w:rsidRDefault="00F03DFD" w:rsidP="00545CE6">
      <w:pPr>
        <w:spacing w:line="360" w:lineRule="auto"/>
        <w:ind w:firstLine="720"/>
        <w:jc w:val="both"/>
      </w:pPr>
      <w:r>
        <w:t>2. Castells, M. (2000). The Rise of the Network Society (pp. 155–160). Oxford: Blackwell.</w:t>
      </w:r>
    </w:p>
    <w:p w:rsidR="00F03DFD" w:rsidRDefault="00F03DFD" w:rsidP="00545CE6">
      <w:pPr>
        <w:spacing w:line="360" w:lineRule="auto"/>
        <w:ind w:firstLine="720"/>
        <w:jc w:val="both"/>
      </w:pPr>
      <w:r>
        <w:t>3. Freire, P. (1970). Pedagogy of the Oppressed (pp. 61–68). New York: Continuum.</w:t>
      </w:r>
    </w:p>
    <w:p w:rsidR="00F03DFD" w:rsidRDefault="00F03DFD" w:rsidP="00545CE6">
      <w:pPr>
        <w:spacing w:line="360" w:lineRule="auto"/>
        <w:ind w:left="720"/>
        <w:jc w:val="both"/>
      </w:pPr>
      <w:r>
        <w:t xml:space="preserve">4. Kremen, V. H. (2021). Education and Personality: The Philosophy of Development (pp. 47–49, 104). Kyiv: </w:t>
      </w:r>
      <w:proofErr w:type="spellStart"/>
      <w:r>
        <w:t>Pedahohichna</w:t>
      </w:r>
      <w:proofErr w:type="spellEnd"/>
      <w:r>
        <w:t xml:space="preserve"> </w:t>
      </w:r>
      <w:proofErr w:type="spellStart"/>
      <w:r>
        <w:t>Dumka</w:t>
      </w:r>
      <w:proofErr w:type="spellEnd"/>
      <w:r>
        <w:t>.</w:t>
      </w:r>
    </w:p>
    <w:p w:rsidR="00F03DFD" w:rsidRDefault="00F03DFD" w:rsidP="00545CE6">
      <w:pPr>
        <w:spacing w:line="360" w:lineRule="auto"/>
        <w:ind w:firstLine="720"/>
        <w:jc w:val="both"/>
      </w:pPr>
      <w:r>
        <w:t>5. Lyupalenko, S. (2019). Critical Pedagogy in Modern Education: The Ukrainian Context. Bulletin of Kyiv University of Borys Hrinchenko, 2(9), 35–41.</w:t>
      </w:r>
    </w:p>
    <w:p w:rsidR="00F03DFD" w:rsidRDefault="00F03DFD" w:rsidP="00545CE6">
      <w:pPr>
        <w:spacing w:line="360" w:lineRule="auto"/>
        <w:ind w:firstLine="720"/>
        <w:jc w:val="both"/>
      </w:pPr>
      <w:r>
        <w:t>6. Maksymenko, S. D. (2020). Psychology of Personality under Digital Transformation (pp. 112–115). Kyiv: H. S. Kostiuk Institute of Psychology, NAS of Ukraine.</w:t>
      </w:r>
    </w:p>
    <w:p w:rsidR="00F03DFD" w:rsidRDefault="00F03DFD" w:rsidP="00545CE6">
      <w:pPr>
        <w:spacing w:line="360" w:lineRule="auto"/>
        <w:ind w:firstLine="720"/>
        <w:jc w:val="both"/>
      </w:pPr>
      <w:r>
        <w:t xml:space="preserve">7. </w:t>
      </w:r>
      <w:proofErr w:type="spellStart"/>
      <w:r>
        <w:t>Phonngam</w:t>
      </w:r>
      <w:proofErr w:type="spellEnd"/>
      <w:r>
        <w:t>, N., &amp; Thongchai, P. (2023). Digital Identity and Youth Socialization in Thailand (pp. 45–60). Journal of Southeast Asian Education, 5(2).</w:t>
      </w:r>
    </w:p>
    <w:p w:rsidR="00F03DFD" w:rsidRDefault="00F03DFD" w:rsidP="00545CE6">
      <w:pPr>
        <w:spacing w:line="360" w:lineRule="auto"/>
        <w:ind w:firstLine="720"/>
        <w:jc w:val="both"/>
      </w:pPr>
      <w:r>
        <w:lastRenderedPageBreak/>
        <w:t xml:space="preserve">8. </w:t>
      </w:r>
      <w:proofErr w:type="spellStart"/>
      <w:r>
        <w:t>Suwan-achariya</w:t>
      </w:r>
      <w:proofErr w:type="spellEnd"/>
      <w:r>
        <w:t>, S. (2024). Temporal Capital and Sovereign Design in Digital Societies (pp. 73–76). Global South Epistemic Initiative.</w:t>
      </w:r>
    </w:p>
    <w:p w:rsidR="00743046" w:rsidRPr="00743046" w:rsidRDefault="00743046" w:rsidP="00996CBD">
      <w:pPr>
        <w:spacing w:line="360" w:lineRule="auto"/>
        <w:jc w:val="both"/>
      </w:pPr>
    </w:p>
    <w:sectPr w:rsidR="00743046" w:rsidRPr="00743046" w:rsidSect="002A3CE3">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 w:name="JasmineUPC">
    <w:panose1 w:val="02020603050405020304"/>
    <w:charset w:val="00"/>
    <w:family w:val="roman"/>
    <w:pitch w:val="variable"/>
    <w:sig w:usb0="01000007" w:usb1="00000002"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B30C5"/>
    <w:multiLevelType w:val="multilevel"/>
    <w:tmpl w:val="4FFC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applyBreakingRules/>
  </w:compat>
  <w:rsids>
    <w:rsidRoot w:val="00743046"/>
    <w:rsid w:val="00213693"/>
    <w:rsid w:val="002A3CE3"/>
    <w:rsid w:val="00461FE5"/>
    <w:rsid w:val="00545CE6"/>
    <w:rsid w:val="006E2123"/>
    <w:rsid w:val="00743046"/>
    <w:rsid w:val="00996CBD"/>
    <w:rsid w:val="00D5552F"/>
    <w:rsid w:val="00D72482"/>
    <w:rsid w:val="00F03DF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30"/>
        <w:lang w:val="en-US" w:eastAsia="en-US" w:bidi="th-TH"/>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693"/>
    <w:pPr>
      <w:spacing w:after="200" w:line="276" w:lineRule="auto"/>
    </w:pPr>
    <w:rPr>
      <w:rFonts w:ascii="Times New Roman" w:eastAsiaTheme="minorEastAsia" w:hAnsi="Times New Roman"/>
      <w:kern w:val="0"/>
      <w:sz w:val="28"/>
      <w:szCs w:val="22"/>
      <w:lang w:bidi="ar-SA"/>
    </w:rPr>
  </w:style>
  <w:style w:type="paragraph" w:styleId="1">
    <w:name w:val="heading 1"/>
    <w:basedOn w:val="a"/>
    <w:next w:val="a"/>
    <w:link w:val="10"/>
    <w:uiPriority w:val="9"/>
    <w:qFormat/>
    <w:rsid w:val="0074304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50"/>
      <w:lang w:bidi="th-TH"/>
    </w:rPr>
  </w:style>
  <w:style w:type="paragraph" w:styleId="2">
    <w:name w:val="heading 2"/>
    <w:basedOn w:val="a"/>
    <w:next w:val="a"/>
    <w:link w:val="20"/>
    <w:uiPriority w:val="9"/>
    <w:semiHidden/>
    <w:unhideWhenUsed/>
    <w:qFormat/>
    <w:rsid w:val="0074304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40"/>
      <w:lang w:bidi="th-TH"/>
    </w:rPr>
  </w:style>
  <w:style w:type="paragraph" w:styleId="3">
    <w:name w:val="heading 3"/>
    <w:basedOn w:val="a"/>
    <w:next w:val="a"/>
    <w:link w:val="30"/>
    <w:uiPriority w:val="9"/>
    <w:semiHidden/>
    <w:unhideWhenUsed/>
    <w:qFormat/>
    <w:rsid w:val="00743046"/>
    <w:pPr>
      <w:keepNext/>
      <w:keepLines/>
      <w:spacing w:before="160" w:after="80" w:line="278" w:lineRule="auto"/>
      <w:outlineLvl w:val="2"/>
    </w:pPr>
    <w:rPr>
      <w:rFonts w:asciiTheme="minorHAnsi" w:eastAsiaTheme="majorEastAsia" w:hAnsiTheme="minorHAnsi" w:cstheme="majorBidi"/>
      <w:color w:val="2F5496" w:themeColor="accent1" w:themeShade="BF"/>
      <w:kern w:val="2"/>
      <w:szCs w:val="35"/>
      <w:lang w:bidi="th-TH"/>
    </w:rPr>
  </w:style>
  <w:style w:type="paragraph" w:styleId="4">
    <w:name w:val="heading 4"/>
    <w:basedOn w:val="a"/>
    <w:next w:val="a"/>
    <w:link w:val="40"/>
    <w:uiPriority w:val="9"/>
    <w:semiHidden/>
    <w:unhideWhenUsed/>
    <w:qFormat/>
    <w:rsid w:val="0074304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30"/>
      <w:lang w:bidi="th-TH"/>
    </w:rPr>
  </w:style>
  <w:style w:type="paragraph" w:styleId="5">
    <w:name w:val="heading 5"/>
    <w:basedOn w:val="a"/>
    <w:next w:val="a"/>
    <w:link w:val="50"/>
    <w:uiPriority w:val="9"/>
    <w:semiHidden/>
    <w:unhideWhenUsed/>
    <w:qFormat/>
    <w:rsid w:val="0074304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30"/>
      <w:lang w:bidi="th-TH"/>
    </w:rPr>
  </w:style>
  <w:style w:type="paragraph" w:styleId="6">
    <w:name w:val="heading 6"/>
    <w:basedOn w:val="a"/>
    <w:next w:val="a"/>
    <w:link w:val="60"/>
    <w:uiPriority w:val="9"/>
    <w:semiHidden/>
    <w:unhideWhenUsed/>
    <w:qFormat/>
    <w:rsid w:val="0074304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30"/>
      <w:lang w:bidi="th-TH"/>
    </w:rPr>
  </w:style>
  <w:style w:type="paragraph" w:styleId="7">
    <w:name w:val="heading 7"/>
    <w:basedOn w:val="a"/>
    <w:next w:val="a"/>
    <w:link w:val="70"/>
    <w:uiPriority w:val="9"/>
    <w:semiHidden/>
    <w:unhideWhenUsed/>
    <w:qFormat/>
    <w:rsid w:val="0074304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30"/>
      <w:lang w:bidi="th-TH"/>
    </w:rPr>
  </w:style>
  <w:style w:type="paragraph" w:styleId="8">
    <w:name w:val="heading 8"/>
    <w:basedOn w:val="a"/>
    <w:next w:val="a"/>
    <w:link w:val="80"/>
    <w:uiPriority w:val="9"/>
    <w:semiHidden/>
    <w:unhideWhenUsed/>
    <w:qFormat/>
    <w:rsid w:val="0074304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30"/>
      <w:lang w:bidi="th-TH"/>
    </w:rPr>
  </w:style>
  <w:style w:type="paragraph" w:styleId="9">
    <w:name w:val="heading 9"/>
    <w:basedOn w:val="a"/>
    <w:next w:val="a"/>
    <w:link w:val="90"/>
    <w:uiPriority w:val="9"/>
    <w:semiHidden/>
    <w:unhideWhenUsed/>
    <w:qFormat/>
    <w:rsid w:val="00743046"/>
    <w:pPr>
      <w:keepNext/>
      <w:keepLines/>
      <w:spacing w:after="0" w:line="278" w:lineRule="auto"/>
      <w:outlineLvl w:val="8"/>
    </w:pPr>
    <w:rPr>
      <w:rFonts w:asciiTheme="minorHAnsi" w:eastAsiaTheme="majorEastAsia" w:hAnsiTheme="minorHAnsi" w:cstheme="majorBidi"/>
      <w:color w:val="272727" w:themeColor="text1" w:themeTint="D8"/>
      <w:kern w:val="2"/>
      <w:sz w:val="24"/>
      <w:szCs w:val="30"/>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046"/>
    <w:rPr>
      <w:rFonts w:asciiTheme="majorHAnsi" w:eastAsiaTheme="majorEastAsia" w:hAnsiTheme="majorHAnsi" w:cstheme="majorBidi"/>
      <w:color w:val="2F5496" w:themeColor="accent1" w:themeShade="BF"/>
      <w:sz w:val="40"/>
      <w:szCs w:val="50"/>
    </w:rPr>
  </w:style>
  <w:style w:type="character" w:customStyle="1" w:styleId="20">
    <w:name w:val="Заголовок 2 Знак"/>
    <w:basedOn w:val="a0"/>
    <w:link w:val="2"/>
    <w:uiPriority w:val="9"/>
    <w:semiHidden/>
    <w:rsid w:val="00743046"/>
    <w:rPr>
      <w:rFonts w:asciiTheme="majorHAnsi" w:eastAsiaTheme="majorEastAsia" w:hAnsiTheme="majorHAnsi" w:cstheme="majorBidi"/>
      <w:color w:val="2F5496" w:themeColor="accent1" w:themeShade="BF"/>
      <w:sz w:val="32"/>
      <w:szCs w:val="40"/>
    </w:rPr>
  </w:style>
  <w:style w:type="character" w:customStyle="1" w:styleId="30">
    <w:name w:val="Заголовок 3 Знак"/>
    <w:basedOn w:val="a0"/>
    <w:link w:val="3"/>
    <w:uiPriority w:val="9"/>
    <w:semiHidden/>
    <w:rsid w:val="00743046"/>
    <w:rPr>
      <w:rFonts w:eastAsiaTheme="majorEastAsia" w:cstheme="majorBidi"/>
      <w:color w:val="2F5496" w:themeColor="accent1" w:themeShade="BF"/>
      <w:sz w:val="28"/>
      <w:szCs w:val="35"/>
    </w:rPr>
  </w:style>
  <w:style w:type="character" w:customStyle="1" w:styleId="40">
    <w:name w:val="Заголовок 4 Знак"/>
    <w:basedOn w:val="a0"/>
    <w:link w:val="4"/>
    <w:uiPriority w:val="9"/>
    <w:semiHidden/>
    <w:rsid w:val="007430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30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30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3046"/>
    <w:rPr>
      <w:rFonts w:eastAsiaTheme="majorEastAsia" w:cstheme="majorBidi"/>
      <w:color w:val="595959" w:themeColor="text1" w:themeTint="A6"/>
    </w:rPr>
  </w:style>
  <w:style w:type="character" w:customStyle="1" w:styleId="80">
    <w:name w:val="Заголовок 8 Знак"/>
    <w:basedOn w:val="a0"/>
    <w:link w:val="8"/>
    <w:uiPriority w:val="9"/>
    <w:semiHidden/>
    <w:rsid w:val="007430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3046"/>
    <w:rPr>
      <w:rFonts w:eastAsiaTheme="majorEastAsia" w:cstheme="majorBidi"/>
      <w:color w:val="272727" w:themeColor="text1" w:themeTint="D8"/>
    </w:rPr>
  </w:style>
  <w:style w:type="paragraph" w:styleId="a3">
    <w:name w:val="Title"/>
    <w:basedOn w:val="a"/>
    <w:next w:val="a"/>
    <w:link w:val="a4"/>
    <w:uiPriority w:val="10"/>
    <w:qFormat/>
    <w:rsid w:val="00743046"/>
    <w:pPr>
      <w:spacing w:after="80" w:line="240" w:lineRule="auto"/>
      <w:contextualSpacing/>
    </w:pPr>
    <w:rPr>
      <w:rFonts w:asciiTheme="majorHAnsi" w:eastAsiaTheme="majorEastAsia" w:hAnsiTheme="majorHAnsi" w:cstheme="majorBidi"/>
      <w:spacing w:val="-10"/>
      <w:kern w:val="28"/>
      <w:sz w:val="56"/>
      <w:szCs w:val="71"/>
      <w:lang w:bidi="th-TH"/>
    </w:rPr>
  </w:style>
  <w:style w:type="character" w:customStyle="1" w:styleId="a4">
    <w:name w:val="Название Знак"/>
    <w:basedOn w:val="a0"/>
    <w:link w:val="a3"/>
    <w:uiPriority w:val="10"/>
    <w:rsid w:val="00743046"/>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743046"/>
    <w:pPr>
      <w:numPr>
        <w:ilvl w:val="1"/>
      </w:numPr>
      <w:spacing w:after="160" w:line="278" w:lineRule="auto"/>
    </w:pPr>
    <w:rPr>
      <w:rFonts w:asciiTheme="minorHAnsi" w:eastAsiaTheme="majorEastAsia" w:hAnsiTheme="minorHAnsi" w:cstheme="majorBidi"/>
      <w:color w:val="595959" w:themeColor="text1" w:themeTint="A6"/>
      <w:spacing w:val="15"/>
      <w:kern w:val="2"/>
      <w:szCs w:val="35"/>
      <w:lang w:bidi="th-TH"/>
    </w:rPr>
  </w:style>
  <w:style w:type="character" w:customStyle="1" w:styleId="a6">
    <w:name w:val="Подзаголовок Знак"/>
    <w:basedOn w:val="a0"/>
    <w:link w:val="a5"/>
    <w:uiPriority w:val="11"/>
    <w:rsid w:val="00743046"/>
    <w:rPr>
      <w:rFonts w:eastAsiaTheme="majorEastAsia" w:cstheme="majorBidi"/>
      <w:color w:val="595959" w:themeColor="text1" w:themeTint="A6"/>
      <w:spacing w:val="15"/>
      <w:sz w:val="28"/>
      <w:szCs w:val="35"/>
    </w:rPr>
  </w:style>
  <w:style w:type="paragraph" w:styleId="21">
    <w:name w:val="Quote"/>
    <w:basedOn w:val="a"/>
    <w:next w:val="a"/>
    <w:link w:val="22"/>
    <w:uiPriority w:val="29"/>
    <w:qFormat/>
    <w:rsid w:val="00743046"/>
    <w:pPr>
      <w:spacing w:before="160" w:after="160" w:line="278" w:lineRule="auto"/>
      <w:jc w:val="center"/>
    </w:pPr>
    <w:rPr>
      <w:rFonts w:asciiTheme="minorHAnsi" w:eastAsiaTheme="minorHAnsi" w:hAnsiTheme="minorHAnsi"/>
      <w:i/>
      <w:iCs/>
      <w:color w:val="404040" w:themeColor="text1" w:themeTint="BF"/>
      <w:kern w:val="2"/>
      <w:sz w:val="24"/>
      <w:szCs w:val="30"/>
      <w:lang w:bidi="th-TH"/>
    </w:rPr>
  </w:style>
  <w:style w:type="character" w:customStyle="1" w:styleId="22">
    <w:name w:val="Цитата 2 Знак"/>
    <w:basedOn w:val="a0"/>
    <w:link w:val="21"/>
    <w:uiPriority w:val="29"/>
    <w:rsid w:val="00743046"/>
    <w:rPr>
      <w:i/>
      <w:iCs/>
      <w:color w:val="404040" w:themeColor="text1" w:themeTint="BF"/>
    </w:rPr>
  </w:style>
  <w:style w:type="paragraph" w:styleId="a7">
    <w:name w:val="List Paragraph"/>
    <w:basedOn w:val="a"/>
    <w:uiPriority w:val="34"/>
    <w:qFormat/>
    <w:rsid w:val="00743046"/>
    <w:pPr>
      <w:spacing w:after="160" w:line="278" w:lineRule="auto"/>
      <w:ind w:left="720"/>
      <w:contextualSpacing/>
    </w:pPr>
    <w:rPr>
      <w:rFonts w:asciiTheme="minorHAnsi" w:eastAsiaTheme="minorHAnsi" w:hAnsiTheme="minorHAnsi"/>
      <w:kern w:val="2"/>
      <w:sz w:val="24"/>
      <w:szCs w:val="30"/>
      <w:lang w:bidi="th-TH"/>
    </w:rPr>
  </w:style>
  <w:style w:type="character" w:styleId="a8">
    <w:name w:val="Intense Emphasis"/>
    <w:basedOn w:val="a0"/>
    <w:uiPriority w:val="21"/>
    <w:qFormat/>
    <w:rsid w:val="00743046"/>
    <w:rPr>
      <w:i/>
      <w:iCs/>
      <w:color w:val="2F5496" w:themeColor="accent1" w:themeShade="BF"/>
    </w:rPr>
  </w:style>
  <w:style w:type="paragraph" w:styleId="a9">
    <w:name w:val="Intense Quote"/>
    <w:basedOn w:val="a"/>
    <w:next w:val="a"/>
    <w:link w:val="aa"/>
    <w:uiPriority w:val="30"/>
    <w:qFormat/>
    <w:rsid w:val="0074304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i/>
      <w:iCs/>
      <w:color w:val="2F5496" w:themeColor="accent1" w:themeShade="BF"/>
      <w:kern w:val="2"/>
      <w:sz w:val="24"/>
      <w:szCs w:val="30"/>
      <w:lang w:bidi="th-TH"/>
    </w:rPr>
  </w:style>
  <w:style w:type="character" w:customStyle="1" w:styleId="aa">
    <w:name w:val="Выделенная цитата Знак"/>
    <w:basedOn w:val="a0"/>
    <w:link w:val="a9"/>
    <w:uiPriority w:val="30"/>
    <w:rsid w:val="00743046"/>
    <w:rPr>
      <w:i/>
      <w:iCs/>
      <w:color w:val="2F5496" w:themeColor="accent1" w:themeShade="BF"/>
    </w:rPr>
  </w:style>
  <w:style w:type="character" w:styleId="ab">
    <w:name w:val="Intense Reference"/>
    <w:basedOn w:val="a0"/>
    <w:uiPriority w:val="32"/>
    <w:qFormat/>
    <w:rsid w:val="00743046"/>
    <w:rPr>
      <w:b/>
      <w:bCs/>
      <w:smallCaps/>
      <w:color w:val="2F5496" w:themeColor="accent1" w:themeShade="BF"/>
      <w:spacing w:val="5"/>
    </w:rPr>
  </w:style>
  <w:style w:type="paragraph" w:styleId="ac">
    <w:name w:val="footnote text"/>
    <w:aliases w:val="Текст сноски Знак1 Знак,Текст сноски Знак Знак Знак,Текст сноски Знак"/>
    <w:basedOn w:val="a"/>
    <w:link w:val="11"/>
    <w:uiPriority w:val="99"/>
    <w:unhideWhenUsed/>
    <w:rsid w:val="00996CBD"/>
    <w:pPr>
      <w:spacing w:after="0" w:line="240" w:lineRule="auto"/>
    </w:pPr>
    <w:rPr>
      <w:rFonts w:ascii="JasmineUPC" w:eastAsiaTheme="minorHAnsi" w:hAnsi="JasmineUPC"/>
      <w:kern w:val="2"/>
      <w:sz w:val="20"/>
      <w:szCs w:val="25"/>
      <w:lang w:bidi="th-TH"/>
    </w:rPr>
  </w:style>
  <w:style w:type="character" w:customStyle="1" w:styleId="11">
    <w:name w:val="Текст сноски Знак1"/>
    <w:aliases w:val="Текст сноски Знак1 Знак Знак,Текст сноски Знак Знак Знак Знак,Текст сноски Знак Знак"/>
    <w:basedOn w:val="a0"/>
    <w:link w:val="ac"/>
    <w:uiPriority w:val="99"/>
    <w:rsid w:val="00996CBD"/>
    <w:rPr>
      <w:rFonts w:ascii="JasmineUPC" w:hAnsi="JasmineUPC"/>
      <w:sz w:val="20"/>
      <w:szCs w:val="25"/>
    </w:rPr>
  </w:style>
  <w:style w:type="character" w:styleId="ad">
    <w:name w:val="Hyperlink"/>
    <w:basedOn w:val="a0"/>
    <w:uiPriority w:val="99"/>
    <w:unhideWhenUsed/>
    <w:rsid w:val="00996CBD"/>
    <w:rPr>
      <w:color w:val="0000FF"/>
      <w:u w:val="single"/>
    </w:rPr>
  </w:style>
  <w:style w:type="character" w:styleId="ae">
    <w:name w:val="Emphasis"/>
    <w:basedOn w:val="a0"/>
    <w:uiPriority w:val="99"/>
    <w:qFormat/>
    <w:rsid w:val="00996CB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3136</Words>
  <Characters>1788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banana</dc:creator>
  <cp:keywords/>
  <dc:description/>
  <cp:lastModifiedBy>GIFL</cp:lastModifiedBy>
  <cp:revision>7</cp:revision>
  <dcterms:created xsi:type="dcterms:W3CDTF">2025-11-04T05:39:00Z</dcterms:created>
  <dcterms:modified xsi:type="dcterms:W3CDTF">2025-11-05T06:48:00Z</dcterms:modified>
</cp:coreProperties>
</file>