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4AF6" w14:textId="0C8F67CE" w:rsidR="00EE721D" w:rsidRPr="00EE721D" w:rsidRDefault="00EE721D" w:rsidP="00EE721D">
      <w:pPr>
        <w:pStyle w:val="a3"/>
        <w:spacing w:line="360" w:lineRule="auto"/>
        <w:jc w:val="right"/>
        <w:rPr>
          <w:i/>
          <w:sz w:val="28"/>
          <w:szCs w:val="28"/>
          <w:lang w:val="uk-UA"/>
        </w:rPr>
      </w:pPr>
      <w:r w:rsidRPr="00EE721D">
        <w:rPr>
          <w:sz w:val="28"/>
          <w:szCs w:val="28"/>
        </w:rPr>
        <w:t>УДК 159.99</w:t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sz w:val="28"/>
          <w:szCs w:val="28"/>
        </w:rPr>
        <w:tab/>
      </w:r>
      <w:r w:rsidRPr="00EE721D">
        <w:rPr>
          <w:i/>
          <w:sz w:val="28"/>
          <w:szCs w:val="28"/>
          <w:lang w:val="uk-UA"/>
        </w:rPr>
        <w:t>О. Гапченко</w:t>
      </w:r>
    </w:p>
    <w:p w14:paraId="4A80E125" w14:textId="1B1B8326" w:rsidR="00EE721D" w:rsidRPr="007E41D3" w:rsidRDefault="00EE721D" w:rsidP="00EE721D">
      <w:pPr>
        <w:pStyle w:val="a3"/>
        <w:spacing w:line="360" w:lineRule="auto"/>
        <w:ind w:firstLine="709"/>
        <w:jc w:val="right"/>
        <w:rPr>
          <w:rFonts w:cs="Times New Roman"/>
          <w:i/>
          <w:color w:val="000000" w:themeColor="text1"/>
          <w:sz w:val="28"/>
          <w:szCs w:val="28"/>
          <w:lang w:val="uk-UA"/>
        </w:rPr>
      </w:pPr>
      <w:r w:rsidRPr="00EE721D">
        <w:rPr>
          <w:i/>
          <w:sz w:val="28"/>
          <w:szCs w:val="28"/>
          <w:lang w:val="uk-UA"/>
        </w:rPr>
        <w:tab/>
      </w:r>
      <w:r w:rsidRPr="00EE721D">
        <w:rPr>
          <w:i/>
          <w:sz w:val="28"/>
          <w:szCs w:val="28"/>
          <w:lang w:val="uk-UA"/>
        </w:rPr>
        <w:tab/>
      </w:r>
      <w:r w:rsidRPr="00EE721D">
        <w:rPr>
          <w:i/>
          <w:sz w:val="28"/>
          <w:szCs w:val="28"/>
          <w:lang w:val="uk-UA"/>
        </w:rPr>
        <w:tab/>
        <w:t xml:space="preserve">наук. керівник – </w:t>
      </w:r>
      <w:r w:rsidR="00803F06">
        <w:rPr>
          <w:i/>
          <w:color w:val="000000" w:themeColor="text1"/>
          <w:sz w:val="28"/>
          <w:szCs w:val="28"/>
          <w:lang w:val="uk-UA"/>
        </w:rPr>
        <w:t xml:space="preserve">доцент </w:t>
      </w:r>
      <w:r w:rsidRPr="00EE721D">
        <w:rPr>
          <w:i/>
          <w:color w:val="000000" w:themeColor="text1"/>
          <w:sz w:val="28"/>
          <w:szCs w:val="28"/>
        </w:rPr>
        <w:t xml:space="preserve"> </w:t>
      </w:r>
      <w:r w:rsidR="00803F06">
        <w:rPr>
          <w:i/>
          <w:color w:val="000000" w:themeColor="text1"/>
          <w:sz w:val="28"/>
          <w:szCs w:val="28"/>
          <w:lang w:val="uk-UA"/>
        </w:rPr>
        <w:t>Грицук О.В.</w:t>
      </w:r>
    </w:p>
    <w:p w14:paraId="748E0C85" w14:textId="4D4A34A3" w:rsidR="00EE721D" w:rsidRPr="00EE721D" w:rsidRDefault="00EE721D" w:rsidP="00EE721D">
      <w:pPr>
        <w:pStyle w:val="a3"/>
        <w:spacing w:line="360" w:lineRule="auto"/>
        <w:ind w:left="7920"/>
        <w:jc w:val="right"/>
        <w:rPr>
          <w:sz w:val="28"/>
          <w:szCs w:val="28"/>
          <w:lang w:val="uk-UA"/>
        </w:rPr>
      </w:pPr>
      <w:r w:rsidRPr="00EE721D">
        <w:rPr>
          <w:rFonts w:cs="Times New Roman"/>
          <w:i/>
          <w:color w:val="000000" w:themeColor="text1"/>
          <w:sz w:val="28"/>
          <w:szCs w:val="28"/>
          <w:lang w:val="uk-UA"/>
        </w:rPr>
        <w:t>м. Дніпро</w:t>
      </w:r>
    </w:p>
    <w:p w14:paraId="56AE3F42" w14:textId="7A271EFF" w:rsidR="00B862C8" w:rsidRPr="0063727C" w:rsidRDefault="004B0C19" w:rsidP="0063727C">
      <w:pPr>
        <w:pStyle w:val="a3"/>
        <w:spacing w:line="360" w:lineRule="auto"/>
        <w:jc w:val="center"/>
        <w:rPr>
          <w:b w:val="0"/>
          <w:sz w:val="28"/>
        </w:rPr>
      </w:pPr>
      <w:r w:rsidRPr="0063727C">
        <w:rPr>
          <w:sz w:val="28"/>
        </w:rPr>
        <w:t>РОЛЬ ПСИХОЕМОЦІЙНОЇ РЕГУЛЯЦІЇ У ЗБЕРЕЖЕННІ ПСИХОЛОГІЧНОЇ СТІЙКОСТІ ПІД ЧАС ВІЙНИ</w:t>
      </w:r>
    </w:p>
    <w:p w14:paraId="0B1F11F1" w14:textId="78168FF9" w:rsidR="00B862C8" w:rsidRDefault="00B862C8" w:rsidP="00CF0900">
      <w:pPr>
        <w:pStyle w:val="a3"/>
        <w:spacing w:line="360" w:lineRule="auto"/>
        <w:ind w:firstLine="567"/>
        <w:jc w:val="both"/>
        <w:rPr>
          <w:b w:val="0"/>
          <w:sz w:val="28"/>
          <w:szCs w:val="28"/>
        </w:rPr>
      </w:pPr>
      <w:r w:rsidRPr="00641099">
        <w:rPr>
          <w:b w:val="0"/>
          <w:sz w:val="28"/>
          <w:szCs w:val="28"/>
        </w:rPr>
        <w:t xml:space="preserve">Воєнний стан в Україні створив безпрецедентні соціально-психологічні умови, які істотно впливають на функціонування особистості, її емоційний стан і здатність до ефективної діяльності. Тривале перебування у стані невизначеності, підвищений рівень тривоги та стресу, а також загроза безпеці життя зумовлюють значне психоемоційне напруження, що безпосередньо позначається на працездатності. У таких умовах особливого значення набуває здатність особистості до психоемоційної регуляції </w:t>
      </w:r>
      <w:r w:rsidRPr="00641099">
        <w:rPr>
          <w:b w:val="0"/>
          <w:sz w:val="28"/>
          <w:szCs w:val="28"/>
          <w:lang w:val="uk-UA"/>
        </w:rPr>
        <w:t>–</w:t>
      </w:r>
      <w:r w:rsidRPr="00641099">
        <w:rPr>
          <w:b w:val="0"/>
          <w:sz w:val="28"/>
          <w:szCs w:val="28"/>
        </w:rPr>
        <w:t xml:space="preserve"> свідомого контролю та гармонізації власних емоційних станів з метою підтримання оптимального рівня активності, концентрації та мотивації.</w:t>
      </w:r>
    </w:p>
    <w:p w14:paraId="149E441D" w14:textId="59450F23" w:rsidR="00081FBE" w:rsidRPr="001E6383" w:rsidRDefault="00081FBE" w:rsidP="00CF0900">
      <w:pPr>
        <w:pStyle w:val="a3"/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У науковій літературі </w:t>
      </w:r>
      <w:r w:rsidR="001E6383">
        <w:rPr>
          <w:b w:val="0"/>
          <w:sz w:val="28"/>
          <w:szCs w:val="28"/>
          <w:lang w:val="uk-UA"/>
        </w:rPr>
        <w:t xml:space="preserve">приділяється велика увага дослідженню </w:t>
      </w:r>
      <w:r w:rsidR="001E6383" w:rsidRPr="00641099">
        <w:rPr>
          <w:b w:val="0"/>
          <w:sz w:val="28"/>
          <w:szCs w:val="28"/>
        </w:rPr>
        <w:t>психоемоційної регуляції</w:t>
      </w:r>
      <w:r w:rsidR="001E6383">
        <w:rPr>
          <w:b w:val="0"/>
          <w:sz w:val="28"/>
          <w:szCs w:val="28"/>
          <w:lang w:val="uk-UA"/>
        </w:rPr>
        <w:t xml:space="preserve"> як фактора, що забезпечує </w:t>
      </w:r>
      <w:r w:rsidR="001E6383" w:rsidRPr="001E6383">
        <w:rPr>
          <w:b w:val="0"/>
          <w:sz w:val="28"/>
        </w:rPr>
        <w:t>психологічну стійкість</w:t>
      </w:r>
      <w:r w:rsidR="001E6383">
        <w:rPr>
          <w:b w:val="0"/>
          <w:sz w:val="28"/>
          <w:lang w:val="uk-UA"/>
        </w:rPr>
        <w:t xml:space="preserve"> особистості</w:t>
      </w:r>
      <w:r w:rsidR="001E6383" w:rsidRPr="001E6383">
        <w:rPr>
          <w:b w:val="0"/>
          <w:sz w:val="28"/>
        </w:rPr>
        <w:t>,</w:t>
      </w:r>
      <w:r w:rsidR="001E6383">
        <w:rPr>
          <w:b w:val="0"/>
          <w:sz w:val="28"/>
          <w:lang w:val="uk-UA"/>
        </w:rPr>
        <w:t xml:space="preserve"> її</w:t>
      </w:r>
      <w:r w:rsidR="001E6383" w:rsidRPr="001E6383">
        <w:rPr>
          <w:b w:val="0"/>
          <w:sz w:val="28"/>
        </w:rPr>
        <w:t xml:space="preserve"> адаптаційні можливості та ефективність діяльності у стресогенному середовищі.</w:t>
      </w:r>
      <w:r w:rsidR="001E6383">
        <w:rPr>
          <w:b w:val="0"/>
          <w:sz w:val="28"/>
          <w:lang w:val="uk-UA"/>
        </w:rPr>
        <w:t xml:space="preserve"> Дане питання вивчалося такими науковцями як Дж. Гросс, Р. Лазарус, С. Фолкман, Д. </w:t>
      </w:r>
      <w:r w:rsidR="00B4595F">
        <w:rPr>
          <w:b w:val="0"/>
          <w:sz w:val="28"/>
          <w:lang w:val="uk-UA"/>
        </w:rPr>
        <w:t>Ґоулман, Г.С. Костюк, О.В. Киричук, Т.С. Яценко, Л.М. Карамушка та ін.</w:t>
      </w:r>
    </w:p>
    <w:p w14:paraId="314C11B1" w14:textId="29C6EFF7" w:rsidR="00B862C8" w:rsidRPr="00641099" w:rsidRDefault="00B862C8" w:rsidP="00CF0900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41099">
        <w:rPr>
          <w:rStyle w:val="a6"/>
          <w:b w:val="0"/>
          <w:sz w:val="28"/>
          <w:szCs w:val="28"/>
          <w:lang w:val="uk-UA"/>
        </w:rPr>
        <w:t>Психое</w:t>
      </w:r>
      <w:r w:rsidRPr="00641099">
        <w:rPr>
          <w:rStyle w:val="a6"/>
          <w:b w:val="0"/>
          <w:sz w:val="28"/>
          <w:szCs w:val="28"/>
        </w:rPr>
        <w:t>моційна регуляція</w:t>
      </w:r>
      <w:r w:rsidRPr="00641099">
        <w:rPr>
          <w:sz w:val="28"/>
          <w:szCs w:val="28"/>
        </w:rPr>
        <w:t xml:space="preserve"> розуміється як свідомий процес управління людиною власними емоційними станами у професійній діяльності та міжособистісній взаємодії. Вона забезпечує збереження внутрішньої рівноваги, здатність до швидкого відновлення фізичних і психічних ресурсів, а також ефективну адаптацію до мінливих умов життєдіяльності</w:t>
      </w:r>
      <w:r w:rsidR="00522DE2">
        <w:rPr>
          <w:sz w:val="28"/>
          <w:szCs w:val="28"/>
          <w:lang w:val="uk-UA"/>
        </w:rPr>
        <w:t xml:space="preserve"> </w:t>
      </w:r>
      <w:r w:rsidR="00522DE2">
        <w:rPr>
          <w:sz w:val="28"/>
          <w:szCs w:val="28"/>
          <w:lang w:val="en-US"/>
        </w:rPr>
        <w:t>[</w:t>
      </w:r>
      <w:r w:rsidR="00522DE2">
        <w:rPr>
          <w:sz w:val="28"/>
          <w:szCs w:val="28"/>
          <w:lang w:val="uk-UA"/>
        </w:rPr>
        <w:t>1, с. 22</w:t>
      </w:r>
      <w:r w:rsidR="00522DE2">
        <w:rPr>
          <w:sz w:val="28"/>
          <w:szCs w:val="28"/>
          <w:lang w:val="en-US"/>
        </w:rPr>
        <w:t>]</w:t>
      </w:r>
      <w:r w:rsidRPr="00641099">
        <w:rPr>
          <w:sz w:val="28"/>
          <w:szCs w:val="28"/>
        </w:rPr>
        <w:t>.</w:t>
      </w:r>
    </w:p>
    <w:p w14:paraId="4E4F8F16" w14:textId="4598A004" w:rsidR="00B862C8" w:rsidRPr="00641099" w:rsidRDefault="00B862C8" w:rsidP="00CF0900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41099">
        <w:rPr>
          <w:sz w:val="28"/>
          <w:szCs w:val="28"/>
        </w:rPr>
        <w:t xml:space="preserve">До ключових проявів </w:t>
      </w:r>
      <w:r w:rsidR="001D7EAB" w:rsidRPr="00641099">
        <w:rPr>
          <w:sz w:val="28"/>
          <w:szCs w:val="28"/>
          <w:lang w:val="uk-UA"/>
        </w:rPr>
        <w:t>психо</w:t>
      </w:r>
      <w:r w:rsidRPr="00641099">
        <w:rPr>
          <w:sz w:val="28"/>
          <w:szCs w:val="28"/>
        </w:rPr>
        <w:t>емоційної регуляції належать уміння усвідомлювати й конструктивно виражати почуття, контролювати інтенсивність емоційних реакцій, долати негативні переживання. Згідно з концепцією К. Ізарда, виділяють три провідні способи емоційної регуляції: через іншу емоцію</w:t>
      </w:r>
      <w:r w:rsidR="00046F76">
        <w:rPr>
          <w:sz w:val="28"/>
          <w:szCs w:val="28"/>
          <w:lang w:val="uk-UA"/>
        </w:rPr>
        <w:t xml:space="preserve"> </w:t>
      </w:r>
      <w:r w:rsidR="00046F76" w:rsidRPr="00046F76">
        <w:rPr>
          <w:sz w:val="28"/>
        </w:rPr>
        <w:t>(</w:t>
      </w:r>
      <w:r w:rsidR="00046F76" w:rsidRPr="00046F76">
        <w:rPr>
          <w:rFonts w:eastAsiaTheme="minorEastAsia"/>
          <w:sz w:val="28"/>
        </w:rPr>
        <w:t>активація або посилення певної емоції</w:t>
      </w:r>
      <w:r w:rsidR="00046F76" w:rsidRPr="00046F76">
        <w:rPr>
          <w:sz w:val="28"/>
        </w:rPr>
        <w:t xml:space="preserve">, яка здатна </w:t>
      </w:r>
      <w:r w:rsidR="00046F76" w:rsidRPr="00046F76">
        <w:rPr>
          <w:rFonts w:eastAsiaTheme="minorEastAsia"/>
          <w:sz w:val="28"/>
        </w:rPr>
        <w:t>нейтралізувати, послабити чи змінити</w:t>
      </w:r>
      <w:r w:rsidR="00046F76" w:rsidRPr="00046F76">
        <w:rPr>
          <w:sz w:val="28"/>
        </w:rPr>
        <w:t xml:space="preserve"> іншу, небажану емоцію)</w:t>
      </w:r>
      <w:r w:rsidRPr="00046F76">
        <w:rPr>
          <w:sz w:val="28"/>
        </w:rPr>
        <w:t>, когнітивну регуляцію</w:t>
      </w:r>
      <w:r w:rsidR="00046F76" w:rsidRPr="00046F76">
        <w:rPr>
          <w:sz w:val="28"/>
        </w:rPr>
        <w:t xml:space="preserve"> (</w:t>
      </w:r>
      <w:r w:rsidR="00046F76" w:rsidRPr="00046F76">
        <w:rPr>
          <w:rFonts w:eastAsiaTheme="minorEastAsia"/>
          <w:sz w:val="28"/>
        </w:rPr>
        <w:t>усвідомлена оцінка ситуації</w:t>
      </w:r>
      <w:r w:rsidR="00046F76" w:rsidRPr="00046F76">
        <w:rPr>
          <w:sz w:val="28"/>
        </w:rPr>
        <w:t>, переосмислення її значення та зміни мислення, які впливають на емоційний стан)</w:t>
      </w:r>
      <w:r w:rsidRPr="00046F76">
        <w:rPr>
          <w:sz w:val="28"/>
        </w:rPr>
        <w:t xml:space="preserve"> та моторну регуляцію</w:t>
      </w:r>
      <w:r w:rsidR="00046F76" w:rsidRPr="00046F76">
        <w:rPr>
          <w:sz w:val="28"/>
        </w:rPr>
        <w:t xml:space="preserve"> (</w:t>
      </w:r>
      <w:r w:rsidR="00046F76" w:rsidRPr="00046F76">
        <w:rPr>
          <w:rFonts w:eastAsiaTheme="minorEastAsia"/>
          <w:sz w:val="28"/>
        </w:rPr>
        <w:t>фізична активність, міміка, жести, дихання, рухи</w:t>
      </w:r>
      <w:r w:rsidR="00046F76" w:rsidRPr="00046F76">
        <w:rPr>
          <w:sz w:val="28"/>
        </w:rPr>
        <w:t xml:space="preserve"> тощо)</w:t>
      </w:r>
      <w:r w:rsidRPr="00046F76">
        <w:rPr>
          <w:sz w:val="28"/>
        </w:rPr>
        <w:t>. Застосування цих</w:t>
      </w:r>
      <w:r w:rsidRPr="00046F76">
        <w:rPr>
          <w:sz w:val="32"/>
          <w:szCs w:val="28"/>
        </w:rPr>
        <w:t xml:space="preserve"> </w:t>
      </w:r>
      <w:r w:rsidRPr="00641099">
        <w:rPr>
          <w:sz w:val="28"/>
          <w:szCs w:val="28"/>
        </w:rPr>
        <w:t>механізмів сприяє підтриманню працездатності особистості та її психологічній стійкості в умовах стресу</w:t>
      </w:r>
      <w:r w:rsidR="00522DE2">
        <w:rPr>
          <w:sz w:val="28"/>
          <w:szCs w:val="28"/>
          <w:lang w:val="uk-UA"/>
        </w:rPr>
        <w:t xml:space="preserve"> </w:t>
      </w:r>
      <w:r w:rsidR="00522DE2">
        <w:rPr>
          <w:sz w:val="28"/>
          <w:szCs w:val="28"/>
          <w:lang w:val="en-US"/>
        </w:rPr>
        <w:t>[2]</w:t>
      </w:r>
      <w:r w:rsidRPr="00641099">
        <w:rPr>
          <w:sz w:val="28"/>
          <w:szCs w:val="28"/>
        </w:rPr>
        <w:t>.</w:t>
      </w:r>
    </w:p>
    <w:p w14:paraId="18BB64B9" w14:textId="61849A69" w:rsidR="00B862C8" w:rsidRPr="00641099" w:rsidRDefault="00641099" w:rsidP="00CF0900">
      <w:pPr>
        <w:pStyle w:val="a3"/>
        <w:spacing w:line="360" w:lineRule="auto"/>
        <w:ind w:firstLine="567"/>
        <w:jc w:val="both"/>
        <w:rPr>
          <w:b w:val="0"/>
          <w:sz w:val="28"/>
          <w:szCs w:val="28"/>
        </w:rPr>
      </w:pPr>
      <w:r w:rsidRPr="00641099">
        <w:rPr>
          <w:b w:val="0"/>
          <w:sz w:val="28"/>
          <w:szCs w:val="28"/>
        </w:rPr>
        <w:t>Особистість, яка володіє розвиненими навичками психоемоційної регуляції, здатна адекватно реагувати на стресові ситуації, знаходити конструктивні шляхи виходу з кризових обставин, а також підтримувати інших, сприяючи зниженню їхньої тривожності та підвищенню впевненості.</w:t>
      </w:r>
    </w:p>
    <w:p w14:paraId="16618C5B" w14:textId="77777777" w:rsidR="004F14F3" w:rsidRDefault="00641099" w:rsidP="00CF09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6410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ефективного подолання стресу важливо розвивати здатність приймати реальність і концентруватися на тих аспектах, які підлягають контролю.</w:t>
      </w:r>
      <w:r w:rsidRPr="0064109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046F7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А. Часовникова виділяє наступні механізми розвитку емоційної регуляції та стійкості:</w:t>
      </w:r>
    </w:p>
    <w:p w14:paraId="6A2C42F8" w14:textId="77699D58" w:rsidR="004F14F3" w:rsidRPr="004F14F3" w:rsidRDefault="004F14F3" w:rsidP="004F14F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41099" w:rsidRPr="004F14F3">
        <w:rPr>
          <w:rFonts w:ascii="Times New Roman" w:hAnsi="Times New Roman" w:cs="Times New Roman"/>
          <w:sz w:val="28"/>
          <w:szCs w:val="28"/>
        </w:rPr>
        <w:t>рийняття наявної ситуації</w:t>
      </w:r>
      <w:r w:rsidR="002B7A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1099" w:rsidRPr="004F14F3">
        <w:rPr>
          <w:rFonts w:ascii="Times New Roman" w:hAnsi="Times New Roman" w:cs="Times New Roman"/>
          <w:sz w:val="28"/>
          <w:szCs w:val="28"/>
        </w:rPr>
        <w:t xml:space="preserve">усвідомлення обмежень власного впливу на зовнішні події. Такий підхід зменшує рівень тривоги, який часто виникає внаслідок прагнення контролювати неконтрольоване. Фокусування на тих аспектах, які можна змінити </w:t>
      </w:r>
      <w:r w:rsidR="00641099" w:rsidRPr="004F14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1099" w:rsidRPr="004F14F3">
        <w:rPr>
          <w:rFonts w:ascii="Times New Roman" w:hAnsi="Times New Roman" w:cs="Times New Roman"/>
          <w:sz w:val="28"/>
          <w:szCs w:val="28"/>
        </w:rPr>
        <w:t xml:space="preserve"> власне ставлення, поведінку, реакції </w:t>
      </w:r>
      <w:r w:rsidR="00641099" w:rsidRPr="004F14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1099" w:rsidRPr="004F14F3">
        <w:rPr>
          <w:rFonts w:ascii="Times New Roman" w:hAnsi="Times New Roman" w:cs="Times New Roman"/>
          <w:sz w:val="28"/>
          <w:szCs w:val="28"/>
        </w:rPr>
        <w:t xml:space="preserve"> сприяє збереженню психоемоційної рівноваги та підвищенню адаптивних можливостей.</w:t>
      </w:r>
    </w:p>
    <w:p w14:paraId="7906A381" w14:textId="2473BAEB" w:rsidR="004F14F3" w:rsidRDefault="00505463" w:rsidP="004F14F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4F3">
        <w:rPr>
          <w:rFonts w:ascii="Times New Roman" w:hAnsi="Times New Roman" w:cs="Times New Roman"/>
          <w:sz w:val="28"/>
          <w:szCs w:val="28"/>
        </w:rPr>
        <w:t>Регулярна фізична активність, повноцінне харчування та якісний сон формують основу для підтримання психологічного благополуччя.</w:t>
      </w:r>
      <w:r w:rsidRPr="004F14F3">
        <w:rPr>
          <w:sz w:val="28"/>
          <w:szCs w:val="28"/>
        </w:rPr>
        <w:t xml:space="preserve"> </w:t>
      </w:r>
      <w:r w:rsidR="002B7AB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рактик</w:t>
      </w:r>
      <w:r w:rsidR="002B7AB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и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глибокого дихання</w:t>
      </w:r>
      <w:r w:rsidR="002B7AB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допомага</w:t>
      </w:r>
      <w:r w:rsidR="002B7AB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ють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стабілізувати фізіологічні процеси й заспокоїти розум</w:t>
      </w:r>
      <w:r w:rsidR="002B7AB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, 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медитація та йога</w:t>
      </w:r>
      <w:r w:rsidR="002B7ABE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сприяють концентрації уваги, гармонізації внутрішнього стану та підтриманню відчуття спокою. Медитативні техніки допомагають фокусуватися на теперішньому моменті, тоді як йога сприяє взаємозв’язку між тілом і свідомістю, створюючи відчуття внутрішньої гармонії.</w:t>
      </w:r>
    </w:p>
    <w:p w14:paraId="0A3E9226" w14:textId="77777777" w:rsidR="004F14F3" w:rsidRDefault="00641099" w:rsidP="004F14F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Творчість є дієвим інструментом зниження емоційного напруження. Вона дозволяє переорієнтувати енергію емоцій у продуктивне русло та сприяє внутрішньому відновленню. Письмова рефлексія, малювання, музика чи інші види творчої діяльності допомагають виразити накопичені переживання у безпечний і конструктивний спосіб.</w:t>
      </w:r>
    </w:p>
    <w:p w14:paraId="3A040FB8" w14:textId="77777777" w:rsidR="004F14F3" w:rsidRDefault="004F14F3" w:rsidP="004F14F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Розвиток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самоспівчуття </w:t>
      </w:r>
      <w:r w:rsidR="00522DE2" w:rsidRPr="004F14F3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–</w:t>
      </w:r>
      <w:r w:rsidR="00641099" w:rsidRPr="004F14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здатність із розумінням і прийняттям ставитися до власних труднощів. Усвідомлення права на помилку, відпочинок і емоційну підтримку сприяє відновленню внутрішніх ресурсів і забезпечує психоемоційну рівновагу навіть у кризових обставинах.</w:t>
      </w:r>
    </w:p>
    <w:p w14:paraId="34AB8818" w14:textId="1690683E" w:rsidR="0063727C" w:rsidRPr="004F14F3" w:rsidRDefault="00505463" w:rsidP="004F14F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14F3">
        <w:rPr>
          <w:rFonts w:ascii="Times New Roman" w:hAnsi="Times New Roman" w:cs="Times New Roman"/>
          <w:sz w:val="28"/>
          <w:szCs w:val="28"/>
        </w:rPr>
        <w:t>Соціальні контакти</w:t>
      </w:r>
      <w:r w:rsidR="004F14F3">
        <w:rPr>
          <w:rFonts w:ascii="Times New Roman" w:hAnsi="Times New Roman" w:cs="Times New Roman"/>
          <w:sz w:val="28"/>
          <w:szCs w:val="28"/>
          <w:lang w:val="uk-UA"/>
        </w:rPr>
        <w:t xml:space="preserve"> – с</w:t>
      </w:r>
      <w:r w:rsidRPr="004F14F3">
        <w:rPr>
          <w:rFonts w:ascii="Times New Roman" w:hAnsi="Times New Roman" w:cs="Times New Roman"/>
          <w:sz w:val="28"/>
          <w:szCs w:val="28"/>
        </w:rPr>
        <w:t>пілкування з близькими, друзями та колегами сприяє зменшенню почуття ізольованості та формуванню почуття взаємної підтримки. Звернення по допомогу чи відкрите вираження емоцій є показником зрілості, саморефлексії та турботи про власне психологічне благополуччя</w:t>
      </w:r>
      <w:r w:rsidR="000C55DF" w:rsidRPr="004F14F3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4F14F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C55DF" w:rsidRPr="004F14F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F14F3">
        <w:rPr>
          <w:rFonts w:ascii="Times New Roman" w:hAnsi="Times New Roman" w:cs="Times New Roman"/>
          <w:sz w:val="28"/>
          <w:szCs w:val="28"/>
        </w:rPr>
        <w:t>.</w:t>
      </w:r>
    </w:p>
    <w:p w14:paraId="0B13A735" w14:textId="11C9855C" w:rsidR="002607AB" w:rsidRDefault="0063727C" w:rsidP="002B7ABE">
      <w:pPr>
        <w:pStyle w:val="a3"/>
        <w:spacing w:line="360" w:lineRule="auto"/>
        <w:ind w:firstLine="567"/>
        <w:jc w:val="both"/>
        <w:rPr>
          <w:b w:val="0"/>
          <w:sz w:val="28"/>
        </w:rPr>
      </w:pPr>
      <w:r w:rsidRPr="0063727C">
        <w:rPr>
          <w:b w:val="0"/>
          <w:sz w:val="28"/>
        </w:rPr>
        <w:t>Отже, психоемоційна регуляція виступає ключовим чинником збереження працездатності та психологічного благополуччя особистості в умовах воєнного стану. Практичне оволодіння техніками саморегуляції, підтримання соціальних контактів і турбота про фізичне здоров’я забезпечують формування внутрішньої стійкості та підвищують здатність людини зберігати продуктивність діяльності навіть у кризових обставинах.</w:t>
      </w:r>
    </w:p>
    <w:p w14:paraId="7B0DDA55" w14:textId="77777777" w:rsidR="002B7ABE" w:rsidRPr="002B7ABE" w:rsidRDefault="002B7ABE" w:rsidP="002B7ABE">
      <w:pPr>
        <w:pStyle w:val="a3"/>
        <w:spacing w:line="360" w:lineRule="auto"/>
        <w:ind w:firstLine="567"/>
        <w:jc w:val="both"/>
        <w:rPr>
          <w:b w:val="0"/>
          <w:sz w:val="28"/>
        </w:rPr>
      </w:pPr>
    </w:p>
    <w:p w14:paraId="08BB5E9A" w14:textId="451D2B51" w:rsidR="002607AB" w:rsidRPr="002607AB" w:rsidRDefault="002607AB" w:rsidP="002607AB">
      <w:pPr>
        <w:pStyle w:val="a3"/>
        <w:spacing w:line="360" w:lineRule="auto"/>
        <w:jc w:val="center"/>
        <w:rPr>
          <w:sz w:val="32"/>
          <w:szCs w:val="28"/>
          <w:lang w:val="uk-UA"/>
        </w:rPr>
      </w:pPr>
      <w:r w:rsidRPr="002607AB">
        <w:rPr>
          <w:sz w:val="32"/>
          <w:szCs w:val="28"/>
          <w:lang w:val="uk-UA"/>
        </w:rPr>
        <w:t>ЛІТЕРАТУРА</w:t>
      </w:r>
    </w:p>
    <w:p w14:paraId="08F549CE" w14:textId="7FEC183C" w:rsidR="002607AB" w:rsidRPr="00522DE2" w:rsidRDefault="002607AB" w:rsidP="00522DE2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sz w:val="28"/>
        </w:rPr>
      </w:pPr>
      <w:r w:rsidRPr="00522DE2">
        <w:rPr>
          <w:b w:val="0"/>
          <w:sz w:val="28"/>
        </w:rPr>
        <w:t>Кузікова С., Зливков В., Лукомська С., Щербак Т., Котух О. Психологічний супровід особистості в умовах війни: навч. посібник. Київ.-Ніжин: Видавець ПП Лисенко М.М., 2024. 260 с.</w:t>
      </w:r>
    </w:p>
    <w:p w14:paraId="3CC09F4A" w14:textId="7FD8DF76" w:rsidR="002607AB" w:rsidRPr="004F14F3" w:rsidRDefault="002607AB" w:rsidP="00522DE2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sz w:val="36"/>
          <w:szCs w:val="28"/>
          <w:lang w:val="uk-UA"/>
        </w:rPr>
      </w:pPr>
      <w:r w:rsidRPr="00522DE2">
        <w:rPr>
          <w:b w:val="0"/>
          <w:sz w:val="28"/>
        </w:rPr>
        <w:t xml:space="preserve">Осьодло В.І. Особистісні чинники подолання стресових ситуацій в особливих умовах. </w:t>
      </w:r>
      <w:r w:rsidRPr="004B0C19">
        <w:rPr>
          <w:b w:val="0"/>
          <w:i/>
          <w:sz w:val="28"/>
        </w:rPr>
        <w:t>Проблеми екстремальної та кризової психології.</w:t>
      </w:r>
      <w:r w:rsidRPr="00522DE2">
        <w:rPr>
          <w:b w:val="0"/>
          <w:sz w:val="28"/>
        </w:rPr>
        <w:t xml:space="preserve"> 2013. № 14 (1).</w:t>
      </w:r>
      <w:r w:rsidR="00522DE2" w:rsidRPr="00522DE2">
        <w:rPr>
          <w:b w:val="0"/>
          <w:sz w:val="28"/>
          <w:lang w:val="uk-UA"/>
        </w:rPr>
        <w:t xml:space="preserve"> </w:t>
      </w:r>
      <w:r w:rsidRPr="00522DE2">
        <w:rPr>
          <w:b w:val="0"/>
          <w:sz w:val="28"/>
        </w:rPr>
        <w:t>С. 242-252.</w:t>
      </w:r>
    </w:p>
    <w:p w14:paraId="3E01B3F1" w14:textId="2BDA3581" w:rsidR="004F14F3" w:rsidRPr="004F14F3" w:rsidRDefault="004F14F3" w:rsidP="00522DE2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  <w:lang w:val="uk-UA"/>
        </w:rPr>
      </w:pPr>
      <w:r w:rsidRPr="004F14F3">
        <w:rPr>
          <w:b w:val="0"/>
          <w:sz w:val="28"/>
          <w:szCs w:val="28"/>
          <w:lang w:val="uk-UA"/>
        </w:rPr>
        <w:t>Часовникова А.</w:t>
      </w:r>
      <w:r>
        <w:rPr>
          <w:b w:val="0"/>
          <w:sz w:val="28"/>
          <w:szCs w:val="28"/>
          <w:lang w:val="uk-UA"/>
        </w:rPr>
        <w:t xml:space="preserve"> Емоційна стійкість під час війни: практичні поради. </w:t>
      </w:r>
      <w:r>
        <w:rPr>
          <w:b w:val="0"/>
          <w:sz w:val="28"/>
          <w:szCs w:val="28"/>
          <w:lang w:val="en-US"/>
        </w:rPr>
        <w:t xml:space="preserve">URL: </w:t>
      </w:r>
      <w:hyperlink r:id="rId5" w:history="1">
        <w:r w:rsidRPr="00EF1C99">
          <w:rPr>
            <w:rStyle w:val="a8"/>
            <w:b w:val="0"/>
            <w:sz w:val="28"/>
            <w:szCs w:val="28"/>
            <w:lang w:val="en-US"/>
          </w:rPr>
          <w:t>https://civilvoicesmuseum.org/articles/emotsiyna-stiykist-pid-chas-viyny-praktychni-porady</w:t>
        </w:r>
      </w:hyperlink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uk-UA"/>
        </w:rPr>
        <w:t>(дата звернення: 29.10.2025).</w:t>
      </w:r>
    </w:p>
    <w:sectPr w:rsidR="004F14F3" w:rsidRPr="004F14F3" w:rsidSect="00CF09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8B5"/>
    <w:multiLevelType w:val="multilevel"/>
    <w:tmpl w:val="2A52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F290F"/>
    <w:multiLevelType w:val="hybridMultilevel"/>
    <w:tmpl w:val="C4C07FDC"/>
    <w:lvl w:ilvl="0" w:tplc="9D381E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5BA0"/>
    <w:multiLevelType w:val="hybridMultilevel"/>
    <w:tmpl w:val="383CDFAC"/>
    <w:lvl w:ilvl="0" w:tplc="872C3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80743">
    <w:abstractNumId w:val="0"/>
  </w:num>
  <w:num w:numId="2" w16cid:durableId="525214399">
    <w:abstractNumId w:val="1"/>
  </w:num>
  <w:num w:numId="3" w16cid:durableId="109073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A"/>
    <w:rsid w:val="00046F76"/>
    <w:rsid w:val="00081FBE"/>
    <w:rsid w:val="000C55DF"/>
    <w:rsid w:val="001B1019"/>
    <w:rsid w:val="001D7EAB"/>
    <w:rsid w:val="001E6383"/>
    <w:rsid w:val="002607AB"/>
    <w:rsid w:val="002B141A"/>
    <w:rsid w:val="002B7ABE"/>
    <w:rsid w:val="00420315"/>
    <w:rsid w:val="004B0C19"/>
    <w:rsid w:val="004F14F3"/>
    <w:rsid w:val="00505463"/>
    <w:rsid w:val="00522DE2"/>
    <w:rsid w:val="00593CAC"/>
    <w:rsid w:val="0063727C"/>
    <w:rsid w:val="00641099"/>
    <w:rsid w:val="006F2E8E"/>
    <w:rsid w:val="00734425"/>
    <w:rsid w:val="007E41D3"/>
    <w:rsid w:val="00803F06"/>
    <w:rsid w:val="00835EFC"/>
    <w:rsid w:val="0098311B"/>
    <w:rsid w:val="009C79D4"/>
    <w:rsid w:val="00B33C2E"/>
    <w:rsid w:val="00B4595F"/>
    <w:rsid w:val="00B862C8"/>
    <w:rsid w:val="00C65DC1"/>
    <w:rsid w:val="00C77C55"/>
    <w:rsid w:val="00CF0900"/>
    <w:rsid w:val="00D16A73"/>
    <w:rsid w:val="00E7308A"/>
    <w:rsid w:val="00E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8043"/>
  <w15:chartTrackingRefBased/>
  <w15:docId w15:val="{BD336925-5569-4075-BA1A-EDE0705E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C65DC1"/>
    <w:pPr>
      <w:spacing w:after="0" w:line="276" w:lineRule="auto"/>
    </w:pPr>
    <w:rPr>
      <w:rFonts w:ascii="Times New Roman" w:eastAsiaTheme="minorEastAsia" w:hAnsi="Times New Roman"/>
      <w:b/>
      <w:sz w:val="24"/>
      <w:lang w:eastAsia="ru-RU"/>
    </w:rPr>
  </w:style>
  <w:style w:type="character" w:customStyle="1" w:styleId="a4">
    <w:name w:val="Мой Знак"/>
    <w:basedOn w:val="a0"/>
    <w:link w:val="a3"/>
    <w:rsid w:val="00C65DC1"/>
    <w:rPr>
      <w:rFonts w:ascii="Times New Roman" w:eastAsiaTheme="minorEastAsia" w:hAnsi="Times New Roman"/>
      <w:b/>
      <w:sz w:val="24"/>
      <w:lang w:eastAsia="ru-RU"/>
    </w:rPr>
  </w:style>
  <w:style w:type="paragraph" w:customStyle="1" w:styleId="1">
    <w:name w:val="Стиль1"/>
    <w:basedOn w:val="a3"/>
    <w:link w:val="10"/>
    <w:qFormat/>
    <w:rsid w:val="00B33C2E"/>
    <w:pPr>
      <w:spacing w:line="360" w:lineRule="auto"/>
    </w:pPr>
    <w:rPr>
      <w:b w:val="0"/>
      <w:sz w:val="28"/>
    </w:rPr>
  </w:style>
  <w:style w:type="character" w:customStyle="1" w:styleId="10">
    <w:name w:val="Стиль1 Знак"/>
    <w:basedOn w:val="a4"/>
    <w:link w:val="1"/>
    <w:rsid w:val="00B33C2E"/>
    <w:rPr>
      <w:rFonts w:ascii="Times New Roman" w:eastAsiaTheme="minorEastAsia" w:hAnsi="Times New Roman"/>
      <w:b w:val="0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B8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862C8"/>
    <w:rPr>
      <w:b/>
      <w:bCs/>
    </w:rPr>
  </w:style>
  <w:style w:type="paragraph" w:styleId="a7">
    <w:name w:val="List Paragraph"/>
    <w:basedOn w:val="a"/>
    <w:uiPriority w:val="34"/>
    <w:qFormat/>
    <w:rsid w:val="004F14F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F14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civilvoicesmuseum.org/articles/emotsiyna-stiykist-pid-chas-viyny-praktychni-porady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Оксана Гапченко</cp:lastModifiedBy>
  <cp:revision>2</cp:revision>
  <dcterms:created xsi:type="dcterms:W3CDTF">2025-10-30T20:24:00Z</dcterms:created>
  <dcterms:modified xsi:type="dcterms:W3CDTF">2025-10-30T20:24:00Z</dcterms:modified>
</cp:coreProperties>
</file>