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40D0" w14:textId="77777777" w:rsidR="00EE274D" w:rsidRDefault="00EE274D" w:rsidP="007F72B1">
      <w:pPr>
        <w:spacing w:line="276" w:lineRule="auto"/>
        <w:ind w:firstLine="567"/>
        <w:jc w:val="center"/>
        <w:rPr>
          <w:rFonts w:ascii="Times New Roman" w:hAnsi="Times New Roman" w:cs="Times New Roman"/>
          <w:b/>
          <w:bCs/>
          <w:sz w:val="28"/>
          <w:szCs w:val="28"/>
          <w:lang w:val="en-US"/>
        </w:rPr>
      </w:pPr>
      <w:r w:rsidRPr="00B36311">
        <w:rPr>
          <w:rFonts w:ascii="Times New Roman" w:hAnsi="Times New Roman" w:cs="Times New Roman"/>
          <w:b/>
          <w:bCs/>
          <w:sz w:val="28"/>
          <w:szCs w:val="28"/>
        </w:rPr>
        <w:t>Fundamentals of the technology of obtaining interactive materials for use in catalysis and biosensors in the context of food freshness assessment</w:t>
      </w:r>
    </w:p>
    <w:p w14:paraId="051EE0A5" w14:textId="364CD834" w:rsidR="00B36311" w:rsidRPr="001018D3" w:rsidRDefault="00B36311" w:rsidP="007F72B1">
      <w:pPr>
        <w:spacing w:line="276" w:lineRule="auto"/>
        <w:ind w:firstLine="567"/>
        <w:jc w:val="center"/>
        <w:rPr>
          <w:rFonts w:ascii="Times New Roman" w:hAnsi="Times New Roman" w:cs="Times New Roman"/>
          <w:lang w:val="en-US"/>
        </w:rPr>
      </w:pPr>
      <w:r w:rsidRPr="001018D3">
        <w:rPr>
          <w:rFonts w:ascii="Times New Roman" w:hAnsi="Times New Roman" w:cs="Times New Roman"/>
          <w:u w:val="single"/>
        </w:rPr>
        <w:t>Iryna Kirina</w:t>
      </w:r>
      <w:r w:rsidR="001018D3" w:rsidRPr="001018D3">
        <w:rPr>
          <w:rFonts w:ascii="Times New Roman" w:hAnsi="Times New Roman" w:cs="Times New Roman"/>
          <w:vertAlign w:val="superscript"/>
          <w:lang w:val="en-US"/>
        </w:rPr>
        <w:t>1</w:t>
      </w:r>
      <w:r w:rsidR="001018D3" w:rsidRPr="001018D3">
        <w:rPr>
          <w:rFonts w:ascii="Times New Roman" w:hAnsi="Times New Roman" w:cs="Times New Roman"/>
          <w:lang w:val="en-US"/>
        </w:rPr>
        <w:t xml:space="preserve">, </w:t>
      </w:r>
      <w:r w:rsidR="005739AD" w:rsidRPr="005739AD">
        <w:rPr>
          <w:rFonts w:ascii="Times New Roman" w:hAnsi="Times New Roman" w:cs="Times New Roman"/>
          <w:lang w:val="en-US"/>
        </w:rPr>
        <w:t>Khrystyna Frys</w:t>
      </w:r>
      <w:r w:rsidR="005739AD">
        <w:rPr>
          <w:rFonts w:ascii="Times New Roman" w:hAnsi="Times New Roman" w:cs="Times New Roman"/>
          <w:vertAlign w:val="superscript"/>
          <w:lang w:val="en-US"/>
        </w:rPr>
        <w:t>2</w:t>
      </w:r>
      <w:r w:rsidR="005739AD" w:rsidRPr="001018D3">
        <w:rPr>
          <w:rFonts w:ascii="Times New Roman" w:hAnsi="Times New Roman" w:cs="Times New Roman"/>
          <w:lang w:val="en-US"/>
        </w:rPr>
        <w:t xml:space="preserve">, </w:t>
      </w:r>
      <w:r w:rsidR="005739AD" w:rsidRPr="005739AD">
        <w:rPr>
          <w:rFonts w:ascii="Times New Roman" w:hAnsi="Times New Roman" w:cs="Times New Roman"/>
          <w:lang w:val="en-US"/>
        </w:rPr>
        <w:t>Oksana Nahurska</w:t>
      </w:r>
      <w:r w:rsidR="005739AD">
        <w:rPr>
          <w:rFonts w:ascii="Times New Roman" w:hAnsi="Times New Roman" w:cs="Times New Roman"/>
          <w:vertAlign w:val="superscript"/>
          <w:lang w:val="en-US"/>
        </w:rPr>
        <w:t>3</w:t>
      </w:r>
      <w:r w:rsidR="001018D3" w:rsidRPr="001018D3">
        <w:rPr>
          <w:rFonts w:ascii="Times New Roman" w:hAnsi="Times New Roman" w:cs="Times New Roman"/>
          <w:lang w:val="en-US"/>
        </w:rPr>
        <w:t>, Volodymyr Ivasiv</w:t>
      </w:r>
      <w:r w:rsidR="005739AD">
        <w:rPr>
          <w:rFonts w:ascii="Times New Roman" w:hAnsi="Times New Roman" w:cs="Times New Roman"/>
          <w:vertAlign w:val="superscript"/>
          <w:lang w:val="en-US"/>
        </w:rPr>
        <w:t>4</w:t>
      </w:r>
      <w:r w:rsidR="001018D3" w:rsidRPr="001018D3">
        <w:rPr>
          <w:rFonts w:ascii="Times New Roman" w:hAnsi="Times New Roman" w:cs="Times New Roman"/>
          <w:lang w:val="en-US"/>
        </w:rPr>
        <w:t>, Roman Nebesnyi</w:t>
      </w:r>
      <w:r w:rsidR="005739AD">
        <w:rPr>
          <w:rFonts w:ascii="Times New Roman" w:hAnsi="Times New Roman" w:cs="Times New Roman"/>
          <w:vertAlign w:val="superscript"/>
          <w:lang w:val="en-US"/>
        </w:rPr>
        <w:t>5</w:t>
      </w:r>
    </w:p>
    <w:p w14:paraId="0692A5BD" w14:textId="33D76B7A" w:rsidR="00B36311" w:rsidRPr="007F72B1" w:rsidRDefault="001018D3" w:rsidP="001018D3">
      <w:pPr>
        <w:spacing w:line="276" w:lineRule="auto"/>
        <w:jc w:val="center"/>
        <w:rPr>
          <w:rFonts w:ascii="Times New Roman" w:hAnsi="Times New Roman" w:cs="Times New Roman"/>
          <w:sz w:val="20"/>
          <w:szCs w:val="20"/>
          <w:lang w:val="en-US"/>
        </w:rPr>
      </w:pPr>
      <w:r w:rsidRPr="001018D3">
        <w:rPr>
          <w:rFonts w:ascii="Times New Roman" w:hAnsi="Times New Roman" w:cs="Times New Roman"/>
          <w:sz w:val="20"/>
          <w:szCs w:val="20"/>
        </w:rPr>
        <w:t xml:space="preserve">1. Department of Technology of organic products, Lviv Polytechnic National University, UKRAINE, Lviv, S. Bandery street 12, </w:t>
      </w:r>
      <w:r w:rsidR="00B36311" w:rsidRPr="007F72B1">
        <w:rPr>
          <w:rFonts w:ascii="Times New Roman" w:hAnsi="Times New Roman" w:cs="Times New Roman"/>
          <w:sz w:val="20"/>
          <w:szCs w:val="20"/>
          <w:lang w:val="en-US"/>
        </w:rPr>
        <w:t>E-mail: Iryna.S.Kirina@lpnu.ua</w:t>
      </w:r>
    </w:p>
    <w:p w14:paraId="460A87DF" w14:textId="2E28F67F" w:rsidR="001018D3" w:rsidRDefault="005739AD" w:rsidP="001018D3">
      <w:pPr>
        <w:pStyle w:val="Affilation"/>
        <w:spacing w:line="276" w:lineRule="auto"/>
        <w:rPr>
          <w:sz w:val="20"/>
        </w:rPr>
      </w:pPr>
      <w:bookmarkStart w:id="0" w:name="_Hlk197702481"/>
      <w:r>
        <w:rPr>
          <w:sz w:val="20"/>
          <w:lang w:val="en-US"/>
        </w:rPr>
        <w:t>2</w:t>
      </w:r>
      <w:r w:rsidR="001018D3">
        <w:rPr>
          <w:sz w:val="20"/>
        </w:rPr>
        <w:t xml:space="preserve">. </w:t>
      </w:r>
      <w:r w:rsidR="001018D3" w:rsidRPr="00A543E8">
        <w:rPr>
          <w:sz w:val="20"/>
          <w:lang w:val="en-US"/>
        </w:rPr>
        <w:t>Department of Technology of organic products, Lviv Polytechnic National University, UKRAINE, Lviv, S.</w:t>
      </w:r>
      <w:r w:rsidR="001018D3">
        <w:rPr>
          <w:sz w:val="20"/>
          <w:lang w:val="en-US"/>
        </w:rPr>
        <w:t> </w:t>
      </w:r>
      <w:r w:rsidR="001018D3" w:rsidRPr="00A543E8">
        <w:rPr>
          <w:sz w:val="20"/>
          <w:lang w:val="en-US"/>
        </w:rPr>
        <w:t xml:space="preserve">Bandery street 12, </w:t>
      </w:r>
      <w:bookmarkEnd w:id="0"/>
      <w:r w:rsidR="001018D3" w:rsidRPr="00A543E8">
        <w:rPr>
          <w:sz w:val="20"/>
          <w:lang w:val="en-US"/>
        </w:rPr>
        <w:t xml:space="preserve">E-mail: </w:t>
      </w:r>
      <w:r w:rsidRPr="005739AD">
        <w:rPr>
          <w:sz w:val="20"/>
          <w:lang w:val="en-US"/>
        </w:rPr>
        <w:t>khrystyna.frys.khr.2021@lpnu.ua</w:t>
      </w:r>
    </w:p>
    <w:p w14:paraId="7352509C" w14:textId="7DA0B1E1" w:rsidR="005739AD" w:rsidRDefault="005739AD" w:rsidP="005739AD">
      <w:pPr>
        <w:pStyle w:val="Affilation"/>
        <w:spacing w:line="276" w:lineRule="auto"/>
        <w:rPr>
          <w:sz w:val="20"/>
        </w:rPr>
      </w:pPr>
      <w:r>
        <w:rPr>
          <w:sz w:val="20"/>
          <w:lang w:val="en-US"/>
        </w:rPr>
        <w:t>3</w:t>
      </w:r>
      <w:r>
        <w:rPr>
          <w:sz w:val="20"/>
        </w:rPr>
        <w:t xml:space="preserve">. </w:t>
      </w:r>
      <w:r w:rsidRPr="00A543E8">
        <w:rPr>
          <w:sz w:val="20"/>
          <w:lang w:val="en-US"/>
        </w:rPr>
        <w:t>Department of Technology of organic products, Lviv Polytechnic National University, UKRAINE, Lviv, S.</w:t>
      </w:r>
      <w:r>
        <w:rPr>
          <w:sz w:val="20"/>
          <w:lang w:val="en-US"/>
        </w:rPr>
        <w:t> </w:t>
      </w:r>
      <w:r w:rsidRPr="00A543E8">
        <w:rPr>
          <w:sz w:val="20"/>
          <w:lang w:val="en-US"/>
        </w:rPr>
        <w:t xml:space="preserve">Bandery street 12, E-mail: </w:t>
      </w:r>
      <w:r w:rsidRPr="005739AD">
        <w:rPr>
          <w:sz w:val="20"/>
          <w:lang w:val="en-US"/>
        </w:rPr>
        <w:t>oksana.m.orobchuk@lpnu.ua</w:t>
      </w:r>
    </w:p>
    <w:p w14:paraId="3BE28A74" w14:textId="39079F04" w:rsidR="001018D3" w:rsidRDefault="005739AD" w:rsidP="001018D3">
      <w:pPr>
        <w:pStyle w:val="Affilation"/>
        <w:spacing w:line="276" w:lineRule="auto"/>
        <w:rPr>
          <w:sz w:val="20"/>
        </w:rPr>
      </w:pPr>
      <w:r>
        <w:rPr>
          <w:sz w:val="20"/>
          <w:lang w:val="en-US"/>
        </w:rPr>
        <w:t>4</w:t>
      </w:r>
      <w:r w:rsidR="001018D3">
        <w:rPr>
          <w:sz w:val="20"/>
        </w:rPr>
        <w:t xml:space="preserve">. </w:t>
      </w:r>
      <w:r w:rsidR="001018D3" w:rsidRPr="00A543E8">
        <w:rPr>
          <w:sz w:val="20"/>
          <w:lang w:val="en-US"/>
        </w:rPr>
        <w:t>Department of Technology of organic products, Lviv Polytechnic National University, UKRAINE, Lviv, S.</w:t>
      </w:r>
      <w:r w:rsidR="001018D3">
        <w:rPr>
          <w:sz w:val="20"/>
          <w:lang w:val="en-US"/>
        </w:rPr>
        <w:t> </w:t>
      </w:r>
      <w:r w:rsidR="001018D3" w:rsidRPr="00A543E8">
        <w:rPr>
          <w:sz w:val="20"/>
          <w:lang w:val="en-US"/>
        </w:rPr>
        <w:t>Bandery street 12, E-mail: volodymyr.v.ivasiv@lpnu.ua</w:t>
      </w:r>
    </w:p>
    <w:p w14:paraId="13B17A29" w14:textId="4476E621" w:rsidR="001018D3" w:rsidRDefault="005739AD" w:rsidP="001018D3">
      <w:pPr>
        <w:pStyle w:val="Affilation"/>
        <w:spacing w:line="276" w:lineRule="auto"/>
        <w:rPr>
          <w:sz w:val="20"/>
        </w:rPr>
      </w:pPr>
      <w:r>
        <w:rPr>
          <w:sz w:val="20"/>
          <w:lang w:val="en-US"/>
        </w:rPr>
        <w:t>5</w:t>
      </w:r>
      <w:r w:rsidR="001018D3">
        <w:rPr>
          <w:sz w:val="20"/>
        </w:rPr>
        <w:t xml:space="preserve">. </w:t>
      </w:r>
      <w:r w:rsidR="001018D3" w:rsidRPr="00A543E8">
        <w:rPr>
          <w:sz w:val="20"/>
          <w:lang w:val="en-US"/>
        </w:rPr>
        <w:t>Department of Technology of organic products, Lviv Polytechnic National University, UKRAINE, Lviv, S.</w:t>
      </w:r>
      <w:r w:rsidR="001018D3">
        <w:rPr>
          <w:sz w:val="20"/>
          <w:lang w:val="en-US"/>
        </w:rPr>
        <w:t> </w:t>
      </w:r>
      <w:r w:rsidR="001018D3" w:rsidRPr="00A543E8">
        <w:rPr>
          <w:sz w:val="20"/>
          <w:lang w:val="en-US"/>
        </w:rPr>
        <w:t>Bandery street 12, E-mail: roman.v.nebesnyi@lpnu.ua</w:t>
      </w:r>
    </w:p>
    <w:p w14:paraId="4F6F5E5B" w14:textId="059DCB94" w:rsidR="00455C67" w:rsidRDefault="000D200B" w:rsidP="000D200B">
      <w:pPr>
        <w:spacing w:after="120" w:line="276" w:lineRule="auto"/>
        <w:ind w:firstLine="567"/>
        <w:jc w:val="both"/>
        <w:rPr>
          <w:rFonts w:ascii="Times New Roman" w:hAnsi="Times New Roman" w:cs="Times New Roman"/>
          <w:b/>
          <w:bCs/>
          <w:i/>
          <w:iCs/>
          <w:sz w:val="22"/>
          <w:szCs w:val="22"/>
          <w:lang w:val="en-US"/>
        </w:rPr>
      </w:pPr>
      <w:r w:rsidRPr="000D200B">
        <w:rPr>
          <w:rFonts w:ascii="Times New Roman" w:hAnsi="Times New Roman" w:cs="Times New Roman"/>
          <w:b/>
          <w:bCs/>
          <w:i/>
          <w:iCs/>
          <w:sz w:val="22"/>
          <w:szCs w:val="22"/>
          <w:lang w:val="en-US"/>
        </w:rPr>
        <w:t xml:space="preserve">Abstract. This </w:t>
      </w:r>
      <w:r>
        <w:rPr>
          <w:rFonts w:ascii="Times New Roman" w:hAnsi="Times New Roman" w:cs="Times New Roman"/>
          <w:b/>
          <w:bCs/>
          <w:i/>
          <w:iCs/>
          <w:sz w:val="22"/>
          <w:szCs w:val="22"/>
          <w:lang w:val="en-US"/>
        </w:rPr>
        <w:t>paper</w:t>
      </w:r>
      <w:r w:rsidRPr="000D200B">
        <w:rPr>
          <w:rFonts w:ascii="Times New Roman" w:hAnsi="Times New Roman" w:cs="Times New Roman"/>
          <w:b/>
          <w:bCs/>
          <w:i/>
          <w:iCs/>
          <w:sz w:val="22"/>
          <w:szCs w:val="22"/>
          <w:lang w:val="en-US"/>
        </w:rPr>
        <w:t xml:space="preserve"> explores the </w:t>
      </w:r>
      <w:r>
        <w:rPr>
          <w:rFonts w:ascii="Times New Roman" w:hAnsi="Times New Roman" w:cs="Times New Roman"/>
          <w:b/>
          <w:bCs/>
          <w:i/>
          <w:iCs/>
          <w:sz w:val="22"/>
          <w:szCs w:val="22"/>
          <w:lang w:val="en-US"/>
        </w:rPr>
        <w:t>use of</w:t>
      </w:r>
      <w:r w:rsidRPr="000D200B">
        <w:rPr>
          <w:rFonts w:ascii="Times New Roman" w:hAnsi="Times New Roman" w:cs="Times New Roman"/>
          <w:b/>
          <w:bCs/>
          <w:i/>
          <w:iCs/>
          <w:sz w:val="22"/>
          <w:szCs w:val="22"/>
          <w:lang w:val="en-US"/>
        </w:rPr>
        <w:t xml:space="preserve"> interactive materials</w:t>
      </w:r>
      <w:r>
        <w:rPr>
          <w:rFonts w:ascii="Times New Roman" w:hAnsi="Times New Roman" w:cs="Times New Roman"/>
          <w:b/>
          <w:bCs/>
          <w:i/>
          <w:iCs/>
          <w:sz w:val="22"/>
          <w:szCs w:val="22"/>
          <w:lang w:val="en-US"/>
        </w:rPr>
        <w:t xml:space="preserve"> for</w:t>
      </w:r>
      <w:r w:rsidRPr="000D200B">
        <w:rPr>
          <w:rFonts w:ascii="Times New Roman" w:hAnsi="Times New Roman" w:cs="Times New Roman"/>
          <w:b/>
          <w:bCs/>
          <w:i/>
          <w:iCs/>
          <w:sz w:val="22"/>
          <w:szCs w:val="22"/>
          <w:lang w:val="en-US"/>
        </w:rPr>
        <w:t xml:space="preserve"> application in catalysis and biosensing for food freshness assessment. Through a detailed examination of material properties, synthesis methods, and functionalization techniques, we elucidate how these innovative materials can optimize food safety and quality control.</w:t>
      </w:r>
    </w:p>
    <w:p w14:paraId="6B633FC3" w14:textId="77720572" w:rsidR="00B36311" w:rsidRPr="000D200B" w:rsidRDefault="00B36311" w:rsidP="000D200B">
      <w:pPr>
        <w:spacing w:after="120" w:line="276" w:lineRule="auto"/>
        <w:ind w:firstLine="567"/>
        <w:rPr>
          <w:rFonts w:ascii="Times New Roman" w:hAnsi="Times New Roman" w:cs="Times New Roman"/>
          <w:lang w:val="en-US"/>
        </w:rPr>
      </w:pPr>
      <w:r w:rsidRPr="000D200B">
        <w:rPr>
          <w:rFonts w:ascii="Times New Roman" w:hAnsi="Times New Roman" w:cs="Times New Roman"/>
          <w:lang w:val="en-US"/>
        </w:rPr>
        <w:t xml:space="preserve">Keywords: </w:t>
      </w:r>
      <w:r w:rsidR="007F72B1" w:rsidRPr="000D200B">
        <w:rPr>
          <w:rFonts w:ascii="Times New Roman" w:hAnsi="Times New Roman" w:cs="Times New Roman"/>
          <w:lang w:val="en-US"/>
        </w:rPr>
        <w:t>biosensor, catalysis, microgel, food spoilage, smart packaging</w:t>
      </w:r>
    </w:p>
    <w:p w14:paraId="7C9D424B" w14:textId="7697E883" w:rsidR="007F72B1" w:rsidRPr="000D200B" w:rsidRDefault="007F72B1" w:rsidP="000D200B">
      <w:pPr>
        <w:spacing w:after="120" w:line="276" w:lineRule="auto"/>
        <w:ind w:firstLine="567"/>
        <w:jc w:val="center"/>
        <w:rPr>
          <w:rFonts w:ascii="Times New Roman" w:hAnsi="Times New Roman" w:cs="Times New Roman"/>
          <w:b/>
          <w:bCs/>
          <w:lang w:val="en-US"/>
        </w:rPr>
      </w:pPr>
      <w:r w:rsidRPr="000D200B">
        <w:rPr>
          <w:rFonts w:ascii="Times New Roman" w:hAnsi="Times New Roman" w:cs="Times New Roman"/>
          <w:b/>
          <w:bCs/>
          <w:lang w:val="en-US"/>
        </w:rPr>
        <w:t>Introduction</w:t>
      </w:r>
    </w:p>
    <w:p w14:paraId="5FF46D69" w14:textId="6A488EDA" w:rsidR="00455C67" w:rsidRDefault="00455C67" w:rsidP="007F72B1">
      <w:pPr>
        <w:spacing w:line="276" w:lineRule="auto"/>
        <w:ind w:firstLine="567"/>
        <w:jc w:val="both"/>
        <w:rPr>
          <w:rFonts w:ascii="Times New Roman" w:hAnsi="Times New Roman" w:cs="Times New Roman"/>
          <w:lang w:val="en-US"/>
        </w:rPr>
      </w:pPr>
      <w:r w:rsidRPr="00EE274D">
        <w:rPr>
          <w:rFonts w:ascii="Times New Roman" w:hAnsi="Times New Roman" w:cs="Times New Roman"/>
        </w:rPr>
        <w:t>Food safety and quality have become paramount concerns given the rising global population and consequent demand for safe, fresh food products. Traditional methods for assessing food freshness often fall short in terms of accuracy and efficiency. With the advent of modern technology, novel approaches employing catalysis and biosensors have emerged as viable solutions.</w:t>
      </w:r>
      <w:r w:rsidR="0005745E" w:rsidRPr="00EE274D">
        <w:rPr>
          <w:rFonts w:ascii="Times New Roman" w:hAnsi="Times New Roman" w:cs="Times New Roman"/>
          <w:lang w:val="en-US"/>
        </w:rPr>
        <w:t xml:space="preserve"> </w:t>
      </w:r>
      <w:r w:rsidRPr="00EE274D">
        <w:rPr>
          <w:rFonts w:ascii="Times New Roman" w:hAnsi="Times New Roman" w:cs="Times New Roman"/>
        </w:rPr>
        <w:t>Food freshness assessment is traditionally conducted through sensory evaluation, chemical tests, or microbiological analysis. However, these methods are often time-consuming and can lack specificity.</w:t>
      </w:r>
      <w:r w:rsidRPr="00EE274D">
        <w:rPr>
          <w:rFonts w:ascii="Times New Roman" w:hAnsi="Times New Roman" w:cs="Times New Roman"/>
          <w:lang w:val="en-US"/>
        </w:rPr>
        <w:t xml:space="preserve"> </w:t>
      </w:r>
    </w:p>
    <w:p w14:paraId="267C44E5" w14:textId="6636FF5A" w:rsidR="007F72B1" w:rsidRPr="000D200B" w:rsidRDefault="007F72B1" w:rsidP="000D200B">
      <w:pPr>
        <w:spacing w:line="276" w:lineRule="auto"/>
        <w:ind w:firstLine="567"/>
        <w:jc w:val="center"/>
        <w:rPr>
          <w:rFonts w:ascii="Times New Roman" w:hAnsi="Times New Roman" w:cs="Times New Roman"/>
          <w:b/>
          <w:bCs/>
          <w:lang w:val="en-US"/>
        </w:rPr>
      </w:pPr>
      <w:r w:rsidRPr="000D200B">
        <w:rPr>
          <w:rFonts w:ascii="Times New Roman" w:hAnsi="Times New Roman" w:cs="Times New Roman"/>
          <w:b/>
          <w:bCs/>
          <w:lang w:val="en-US"/>
        </w:rPr>
        <w:t>Types of food spoilage</w:t>
      </w:r>
    </w:p>
    <w:p w14:paraId="0431DB60" w14:textId="0BD97D92" w:rsidR="00D35BB2" w:rsidRPr="00CB3C3F" w:rsidRDefault="00D35BB2" w:rsidP="000D200B">
      <w:pPr>
        <w:spacing w:after="120" w:line="276" w:lineRule="auto"/>
        <w:ind w:firstLine="567"/>
        <w:jc w:val="both"/>
        <w:rPr>
          <w:rFonts w:ascii="Times New Roman" w:hAnsi="Times New Roman" w:cs="Times New Roman"/>
          <w:lang w:val="en-US"/>
        </w:rPr>
      </w:pPr>
      <w:r w:rsidRPr="00D35BB2">
        <w:rPr>
          <w:rFonts w:ascii="Times New Roman" w:hAnsi="Times New Roman" w:cs="Times New Roman"/>
        </w:rPr>
        <w:t>Meat spoilage can be caused by natural processes such as lipid oxidation or autolytic enzymatic processes occurring in the muscles after slaughter. Several factors are responsible for microbial contamination of meat, such as</w:t>
      </w:r>
      <w:r w:rsidRPr="00EE274D">
        <w:rPr>
          <w:rFonts w:ascii="Times New Roman" w:hAnsi="Times New Roman" w:cs="Times New Roman"/>
          <w:lang w:val="en-US"/>
        </w:rPr>
        <w:t xml:space="preserve"> </w:t>
      </w:r>
      <w:r w:rsidRPr="00D35BB2">
        <w:rPr>
          <w:rFonts w:ascii="Times New Roman" w:hAnsi="Times New Roman" w:cs="Times New Roman"/>
        </w:rPr>
        <w:t>bacterial flora of the animal</w:t>
      </w:r>
      <w:r w:rsidRPr="00EE274D">
        <w:rPr>
          <w:rFonts w:ascii="Times New Roman" w:hAnsi="Times New Roman" w:cs="Times New Roman"/>
          <w:lang w:val="en-US"/>
        </w:rPr>
        <w:t xml:space="preserve">, </w:t>
      </w:r>
      <w:r w:rsidRPr="00D35BB2">
        <w:rPr>
          <w:rFonts w:ascii="Times New Roman" w:hAnsi="Times New Roman" w:cs="Times New Roman"/>
        </w:rPr>
        <w:t>treatment during slaughter, evisceration and processing</w:t>
      </w:r>
      <w:r w:rsidR="00EE274D" w:rsidRPr="00EE274D">
        <w:rPr>
          <w:rFonts w:ascii="Times New Roman" w:hAnsi="Times New Roman" w:cs="Times New Roman"/>
          <w:lang w:val="en-US"/>
        </w:rPr>
        <w:t xml:space="preserve">, </w:t>
      </w:r>
      <w:r w:rsidRPr="00D35BB2">
        <w:rPr>
          <w:rFonts w:ascii="Times New Roman" w:hAnsi="Times New Roman" w:cs="Times New Roman"/>
        </w:rPr>
        <w:t xml:space="preserve"> temperature control during slaughter, the type of packaging used</w:t>
      </w:r>
      <w:r w:rsidR="00EE274D" w:rsidRPr="00EE274D">
        <w:rPr>
          <w:rFonts w:ascii="Times New Roman" w:hAnsi="Times New Roman" w:cs="Times New Roman"/>
          <w:lang w:val="en-US"/>
        </w:rPr>
        <w:t xml:space="preserve"> etc.</w:t>
      </w:r>
    </w:p>
    <w:p w14:paraId="6E005453" w14:textId="77777777" w:rsidR="00EE274D" w:rsidRPr="00EE274D" w:rsidRDefault="00EE274D" w:rsidP="000D200B">
      <w:pPr>
        <w:spacing w:after="120" w:line="276" w:lineRule="auto"/>
        <w:ind w:firstLine="567"/>
        <w:jc w:val="both"/>
        <w:rPr>
          <w:rFonts w:ascii="Times New Roman" w:hAnsi="Times New Roman" w:cs="Times New Roman"/>
        </w:rPr>
      </w:pPr>
      <w:r w:rsidRPr="00EE274D">
        <w:rPr>
          <w:rFonts w:ascii="Times New Roman" w:hAnsi="Times New Roman" w:cs="Times New Roman"/>
        </w:rPr>
        <w:t xml:space="preserve">Spoilage of fish is a complex process caused by the action of enzymes, bacteria and chemical components. </w:t>
      </w:r>
    </w:p>
    <w:p w14:paraId="1DAFF089" w14:textId="77777777" w:rsidR="00EE274D" w:rsidRPr="00EE274D" w:rsidRDefault="00EE274D" w:rsidP="000D200B">
      <w:pPr>
        <w:spacing w:after="120" w:line="276" w:lineRule="auto"/>
        <w:ind w:firstLine="567"/>
        <w:jc w:val="both"/>
        <w:rPr>
          <w:rFonts w:ascii="Times New Roman" w:hAnsi="Times New Roman" w:cs="Times New Roman"/>
        </w:rPr>
      </w:pPr>
      <w:r w:rsidRPr="00EE274D">
        <w:rPr>
          <w:rFonts w:ascii="Times New Roman" w:hAnsi="Times New Roman" w:cs="Times New Roman"/>
        </w:rPr>
        <w:t xml:space="preserve">An increase in pH may indicate the process of autolysis (breakdown of proteins under the action of enzymes). </w:t>
      </w:r>
      <w:r w:rsidRPr="00EE274D">
        <w:rPr>
          <w:rFonts w:ascii="Times New Roman" w:hAnsi="Times New Roman" w:cs="Times New Roman"/>
          <w:lang w:val="en-US"/>
        </w:rPr>
        <w:t xml:space="preserve">A </w:t>
      </w:r>
      <w:r w:rsidRPr="00EE274D">
        <w:rPr>
          <w:rFonts w:ascii="Times New Roman" w:hAnsi="Times New Roman" w:cs="Times New Roman"/>
        </w:rPr>
        <w:t xml:space="preserve">hypoxanthine content in fish indicates the degree of its freshness. Hypoxanthine is formedby the breakdown of ATP, which is the main component of fish muscle nucleotides. The accumulation of hypoxanthine gives fish muscles a bitter aftertaste, which is accompanied by the loss of the taste of fresh fish. </w:t>
      </w:r>
    </w:p>
    <w:p w14:paraId="01AB7F55" w14:textId="3779A27F" w:rsidR="00EE274D" w:rsidRPr="00EE274D" w:rsidRDefault="00EE274D" w:rsidP="000D200B">
      <w:pPr>
        <w:spacing w:after="120" w:line="276" w:lineRule="auto"/>
        <w:ind w:firstLine="567"/>
        <w:jc w:val="both"/>
        <w:rPr>
          <w:rFonts w:ascii="Times New Roman" w:hAnsi="Times New Roman" w:cs="Times New Roman"/>
        </w:rPr>
      </w:pPr>
      <w:r w:rsidRPr="00EE274D">
        <w:rPr>
          <w:rFonts w:ascii="Times New Roman" w:hAnsi="Times New Roman" w:cs="Times New Roman"/>
        </w:rPr>
        <w:t>Breakdown of amino acidsleads to the formation of primary amines. Examples are the formation of histamine from histidine, arginine from glutamic acid, etc. This bacterial action can cause food poisoning in extreme cases. A high concentration of urea in the meat of some fish decomposes</w:t>
      </w:r>
      <w:r w:rsidR="006B6037">
        <w:rPr>
          <w:rFonts w:ascii="Times New Roman" w:hAnsi="Times New Roman" w:cs="Times New Roman"/>
          <w:lang w:val="en-US"/>
        </w:rPr>
        <w:t xml:space="preserve"> </w:t>
      </w:r>
      <w:r w:rsidRPr="00EE274D">
        <w:rPr>
          <w:rFonts w:ascii="Times New Roman" w:hAnsi="Times New Roman" w:cs="Times New Roman"/>
        </w:rPr>
        <w:t>micro-organisms to ammonia. The formation of ammonia is accompanied by an unpleasant smell.</w:t>
      </w:r>
    </w:p>
    <w:p w14:paraId="4A32326E" w14:textId="77777777" w:rsidR="00EE274D" w:rsidRPr="00EE274D" w:rsidRDefault="00EE274D" w:rsidP="000D200B">
      <w:pPr>
        <w:spacing w:after="120" w:line="276" w:lineRule="auto"/>
        <w:ind w:firstLine="567"/>
        <w:jc w:val="both"/>
        <w:rPr>
          <w:rFonts w:ascii="Times New Roman" w:hAnsi="Times New Roman" w:cs="Times New Roman"/>
        </w:rPr>
      </w:pPr>
      <w:r w:rsidRPr="00EE274D">
        <w:rPr>
          <w:rFonts w:ascii="Times New Roman" w:hAnsi="Times New Roman" w:cs="Times New Roman"/>
        </w:rPr>
        <w:lastRenderedPageBreak/>
        <w:t>Spoilage of milk and dairy products leads to an unpleasant taste and smell, as well as a change in texture and appearance. The main carbohydrate in milk is lactose. Microorganisms that produce a lactose hydrolyzing enzyme (lactase or β-galactosidase) have an advantage over those that cannot metabolize lactose. Milk fat can be hydrolyzed by microbial lipases to form low molecular weight volatile fatty acids (butyric, caproic and caproic). The presence of such substances as ethanol, ethyl ethers, amino acids, lactates, acetates in dairy products may indicate the development of bacterial contamination of the product, whichinin turn, can negatively affect human health.</w:t>
      </w:r>
    </w:p>
    <w:p w14:paraId="221E149C" w14:textId="6191D7C0" w:rsidR="00EE274D" w:rsidRPr="000D200B" w:rsidRDefault="007F72B1" w:rsidP="000D200B">
      <w:pPr>
        <w:spacing w:after="120" w:line="276" w:lineRule="auto"/>
        <w:ind w:firstLine="567"/>
        <w:jc w:val="center"/>
        <w:rPr>
          <w:rFonts w:ascii="Times New Roman" w:hAnsi="Times New Roman" w:cs="Times New Roman"/>
          <w:b/>
          <w:bCs/>
          <w:lang w:val="en-US"/>
        </w:rPr>
      </w:pPr>
      <w:r w:rsidRPr="000D200B">
        <w:rPr>
          <w:rFonts w:ascii="Times New Roman" w:hAnsi="Times New Roman" w:cs="Times New Roman"/>
          <w:b/>
          <w:bCs/>
          <w:lang w:val="en-US"/>
        </w:rPr>
        <w:t>Evaluation of smart sensors</w:t>
      </w:r>
    </w:p>
    <w:p w14:paraId="010635A5" w14:textId="77777777" w:rsidR="00455C67" w:rsidRPr="00EE274D" w:rsidRDefault="00455C67" w:rsidP="000D200B">
      <w:pPr>
        <w:spacing w:after="120" w:line="276" w:lineRule="auto"/>
        <w:ind w:firstLine="567"/>
        <w:jc w:val="both"/>
        <w:rPr>
          <w:rFonts w:ascii="Times New Roman" w:hAnsi="Times New Roman" w:cs="Times New Roman"/>
          <w:lang w:val="en-US"/>
        </w:rPr>
      </w:pPr>
      <w:r w:rsidRPr="00EE274D">
        <w:rPr>
          <w:rFonts w:ascii="Times New Roman" w:hAnsi="Times New Roman" w:cs="Times New Roman"/>
        </w:rPr>
        <w:t>Smart sensors are devices that can detect and respond to environmental changes. In the context of food freshness, these sensors can monitor various parameters, such as temperature, humidity, and gas emissions, which are critical indicators of food quality.</w:t>
      </w:r>
    </w:p>
    <w:p w14:paraId="772640A2" w14:textId="29F9C104" w:rsidR="0005745E" w:rsidRPr="0005745E" w:rsidRDefault="0005745E" w:rsidP="000D200B">
      <w:pPr>
        <w:spacing w:after="120" w:line="276" w:lineRule="auto"/>
        <w:ind w:firstLine="567"/>
        <w:jc w:val="both"/>
        <w:rPr>
          <w:rFonts w:ascii="Times New Roman" w:hAnsi="Times New Roman" w:cs="Times New Roman"/>
        </w:rPr>
      </w:pPr>
      <w:r w:rsidRPr="0005745E">
        <w:rPr>
          <w:rFonts w:ascii="Times New Roman" w:hAnsi="Times New Roman" w:cs="Times New Roman"/>
        </w:rPr>
        <w:t>Smart packaging can include sensors that provide information about food quality through the entire food chain, composition, storage conditions and bacterial accumulation [</w:t>
      </w:r>
      <w:r w:rsidR="00CB3C3F">
        <w:rPr>
          <w:rFonts w:ascii="Times New Roman" w:hAnsi="Times New Roman" w:cs="Times New Roman"/>
          <w:lang w:val="en-US"/>
        </w:rPr>
        <w:t>1</w:t>
      </w:r>
      <w:r w:rsidRPr="0005745E">
        <w:rPr>
          <w:rFonts w:ascii="Times New Roman" w:hAnsi="Times New Roman" w:cs="Times New Roman"/>
        </w:rPr>
        <w:t>].</w:t>
      </w:r>
      <w:r w:rsidRPr="00EE274D">
        <w:rPr>
          <w:rFonts w:ascii="Times New Roman" w:hAnsi="Times New Roman" w:cs="Times New Roman"/>
          <w:lang w:val="en-US"/>
        </w:rPr>
        <w:t xml:space="preserve"> </w:t>
      </w:r>
      <w:r w:rsidRPr="0005745E">
        <w:rPr>
          <w:rFonts w:ascii="Times New Roman" w:hAnsi="Times New Roman" w:cs="Times New Roman"/>
        </w:rPr>
        <w:t>The most widespread commercial sensors today are</w:t>
      </w:r>
      <w:r w:rsidRPr="00EE274D">
        <w:rPr>
          <w:rFonts w:ascii="Times New Roman" w:hAnsi="Times New Roman" w:cs="Times New Roman"/>
          <w:lang w:val="en-US"/>
        </w:rPr>
        <w:t xml:space="preserve"> </w:t>
      </w:r>
      <w:r w:rsidRPr="0005745E">
        <w:rPr>
          <w:rFonts w:ascii="Times New Roman" w:hAnsi="Times New Roman" w:cs="Times New Roman"/>
        </w:rPr>
        <w:t>time temperature sensors (TTI) that providetracking compliance with the temperature chain during transportation and</w:t>
      </w:r>
      <w:r w:rsidRPr="00EE274D">
        <w:rPr>
          <w:rFonts w:ascii="Times New Roman" w:hAnsi="Times New Roman" w:cs="Times New Roman"/>
          <w:lang w:val="en-US"/>
        </w:rPr>
        <w:t xml:space="preserve"> </w:t>
      </w:r>
      <w:r w:rsidRPr="0005745E">
        <w:rPr>
          <w:rFonts w:ascii="Times New Roman" w:hAnsi="Times New Roman" w:cs="Times New Roman"/>
        </w:rPr>
        <w:t>storage, which allows the consumer or the manufacturer to assess the status of the product [</w:t>
      </w:r>
      <w:r w:rsidR="00CB3C3F">
        <w:rPr>
          <w:rFonts w:ascii="Times New Roman" w:hAnsi="Times New Roman" w:cs="Times New Roman"/>
          <w:lang w:val="en-US"/>
        </w:rPr>
        <w:t>2</w:t>
      </w:r>
      <w:r w:rsidRPr="0005745E">
        <w:rPr>
          <w:rFonts w:ascii="Times New Roman" w:hAnsi="Times New Roman" w:cs="Times New Roman"/>
        </w:rPr>
        <w:t>]. For example, the Monitormark ™ TTI sensor developed by 3M™ (USA) is designed to monitor the thermal impact on fish and dairy products during storage and transportation below 20 °С [</w:t>
      </w:r>
      <w:r w:rsidR="00CB3C3F">
        <w:rPr>
          <w:rFonts w:ascii="Times New Roman" w:hAnsi="Times New Roman" w:cs="Times New Roman"/>
          <w:lang w:val="en-US"/>
        </w:rPr>
        <w:t>3</w:t>
      </w:r>
      <w:r w:rsidRPr="0005745E">
        <w:rPr>
          <w:rFonts w:ascii="Times New Roman" w:hAnsi="Times New Roman" w:cs="Times New Roman"/>
        </w:rPr>
        <w:t>]. Another example is the Coolvu indicator developed by</w:t>
      </w:r>
      <w:r w:rsidRPr="00EE274D">
        <w:rPr>
          <w:rFonts w:ascii="Times New Roman" w:hAnsi="Times New Roman" w:cs="Times New Roman"/>
          <w:lang w:val="en-US"/>
        </w:rPr>
        <w:t xml:space="preserve"> </w:t>
      </w:r>
      <w:r w:rsidRPr="0005745E">
        <w:rPr>
          <w:rFonts w:ascii="Times New Roman" w:hAnsi="Times New Roman" w:cs="Times New Roman"/>
        </w:rPr>
        <w:t>FreshPoint</w:t>
      </w:r>
      <w:r w:rsidRPr="00EE274D">
        <w:rPr>
          <w:rFonts w:ascii="Times New Roman" w:hAnsi="Times New Roman" w:cs="Times New Roman"/>
          <w:lang w:val="en-US"/>
        </w:rPr>
        <w:t xml:space="preserve"> (</w:t>
      </w:r>
      <w:r w:rsidRPr="0005745E">
        <w:rPr>
          <w:rFonts w:ascii="Times New Roman" w:hAnsi="Times New Roman" w:cs="Times New Roman"/>
        </w:rPr>
        <w:t>Switzerland</w:t>
      </w:r>
      <w:r w:rsidRPr="00EE274D">
        <w:rPr>
          <w:rFonts w:ascii="Times New Roman" w:hAnsi="Times New Roman" w:cs="Times New Roman"/>
          <w:lang w:val="en-US"/>
        </w:rPr>
        <w:t>)</w:t>
      </w:r>
      <w:r w:rsidRPr="0005745E">
        <w:rPr>
          <w:rFonts w:ascii="Times New Roman" w:hAnsi="Times New Roman" w:cs="Times New Roman"/>
        </w:rPr>
        <w:t>, which includes a transparent label that provides a visual change to inform consumers of a change in product quality. However, such decisions only show the fact of violation of the temperature regime or shelf life, and are not sufficient grounds to judge whether the product has spoiled or not.</w:t>
      </w:r>
    </w:p>
    <w:p w14:paraId="118A7154" w14:textId="4404718A" w:rsidR="0005745E" w:rsidRDefault="0005745E" w:rsidP="000D200B">
      <w:pPr>
        <w:spacing w:after="120" w:line="276" w:lineRule="auto"/>
        <w:ind w:firstLine="567"/>
        <w:jc w:val="both"/>
        <w:rPr>
          <w:rFonts w:ascii="Times New Roman" w:hAnsi="Times New Roman" w:cs="Times New Roman"/>
          <w:lang w:val="en-US"/>
        </w:rPr>
      </w:pPr>
      <w:r w:rsidRPr="0005745E">
        <w:rPr>
          <w:rFonts w:ascii="Times New Roman" w:hAnsi="Times New Roman" w:cs="Times New Roman"/>
        </w:rPr>
        <w:t>A more effective solution is the use of sensors with indicators that are sensitive to changes in pH or the accumulation of specific substances (markers) that are formed during food spoilage [</w:t>
      </w:r>
      <w:r w:rsidR="00CB3C3F">
        <w:rPr>
          <w:rFonts w:ascii="Times New Roman" w:hAnsi="Times New Roman" w:cs="Times New Roman"/>
          <w:lang w:val="en-US"/>
        </w:rPr>
        <w:t>4</w:t>
      </w:r>
      <w:r w:rsidRPr="0005745E">
        <w:rPr>
          <w:rFonts w:ascii="Times New Roman" w:hAnsi="Times New Roman" w:cs="Times New Roman"/>
        </w:rPr>
        <w:t>].</w:t>
      </w:r>
    </w:p>
    <w:p w14:paraId="7AA4468A" w14:textId="77777777" w:rsidR="00804886" w:rsidRPr="00804886" w:rsidRDefault="00804886" w:rsidP="000D200B">
      <w:pPr>
        <w:spacing w:after="120" w:line="276" w:lineRule="auto"/>
        <w:ind w:firstLine="567"/>
        <w:jc w:val="both"/>
        <w:rPr>
          <w:rFonts w:ascii="Times New Roman" w:hAnsi="Times New Roman" w:cs="Times New Roman"/>
          <w:lang w:val="en-US"/>
        </w:rPr>
      </w:pPr>
      <w:r w:rsidRPr="00804886">
        <w:rPr>
          <w:rFonts w:ascii="Times New Roman" w:hAnsi="Times New Roman" w:cs="Times New Roman"/>
          <w:lang w:val="en-US"/>
        </w:rPr>
        <w:t>Important characteristics of a biosensor are its specificity, sensitivity, reliability, portability, and simplicity.  To date, there are no commercial biosensors for smart packaging, although several prototypes are being developed. For example, SIRA Technologies (Pasadena, California, USA) is developing a biosensor/barcode called the Food Sentinel System for detecting pathogens in food packaging (Ayala and Park 2000; Anonymous 2004f). In this system, specific antibodies to pathogens are attached to the membrane-forming part of the barcode; the presence of contaminating bacteria causes a localized dark band to form, making the barcode unreadable when scanned. Toxin Alert (Ontario, California, USA) is also developing a diagnostic system called Toxin Guard that incorporates antibodies into plastic packaging films to detect pathogens (Anonymous 2000; Bodenhamer 2002). When the antibodies come into contact with the target pathogen, the packaging material displays a clear visual signal to alert the consumer, retailer or inspector.</w:t>
      </w:r>
    </w:p>
    <w:p w14:paraId="2810A9CE" w14:textId="0B3317FE" w:rsidR="00804886" w:rsidRDefault="00804886" w:rsidP="000D200B">
      <w:pPr>
        <w:spacing w:after="120" w:line="276" w:lineRule="auto"/>
        <w:ind w:firstLine="567"/>
        <w:jc w:val="both"/>
        <w:rPr>
          <w:rFonts w:ascii="Times New Roman" w:hAnsi="Times New Roman" w:cs="Times New Roman"/>
          <w:lang w:val="en-US"/>
        </w:rPr>
      </w:pPr>
      <w:r w:rsidRPr="00804886">
        <w:rPr>
          <w:rFonts w:ascii="Times New Roman" w:hAnsi="Times New Roman" w:cs="Times New Roman"/>
          <w:lang w:val="en-US"/>
        </w:rPr>
        <w:t xml:space="preserve"> This system is designed to detect gross contamination, as it is not sensitive enough to detect very low levels of pathogens that can cause disease.</w:t>
      </w:r>
    </w:p>
    <w:p w14:paraId="761277FD" w14:textId="70FA479B" w:rsidR="00804886" w:rsidRPr="00804886" w:rsidRDefault="00804886" w:rsidP="000D200B">
      <w:pPr>
        <w:spacing w:after="120" w:line="276" w:lineRule="auto"/>
        <w:ind w:firstLine="567"/>
        <w:jc w:val="both"/>
        <w:rPr>
          <w:rFonts w:ascii="Times New Roman" w:hAnsi="Times New Roman" w:cs="Times New Roman"/>
          <w:lang w:val="en-US"/>
        </w:rPr>
      </w:pPr>
      <w:r w:rsidRPr="00804886">
        <w:rPr>
          <w:rFonts w:ascii="Times New Roman" w:hAnsi="Times New Roman" w:cs="Times New Roman"/>
          <w:lang w:val="en-US"/>
        </w:rPr>
        <w:t>The main requirements for the transition to commercially available biosensors are miniaturization, automated analysis, low reagent consumption, portability, minimal time or user skills, and communication [</w:t>
      </w:r>
      <w:r w:rsidR="00CB3C3F">
        <w:rPr>
          <w:rFonts w:ascii="Times New Roman" w:hAnsi="Times New Roman" w:cs="Times New Roman"/>
          <w:lang w:val="en-US"/>
        </w:rPr>
        <w:t>5</w:t>
      </w:r>
      <w:r w:rsidRPr="00804886">
        <w:rPr>
          <w:rFonts w:ascii="Times New Roman" w:hAnsi="Times New Roman" w:cs="Times New Roman"/>
          <w:lang w:val="en-US"/>
        </w:rPr>
        <w:t>].</w:t>
      </w:r>
    </w:p>
    <w:p w14:paraId="331A2C9C" w14:textId="3D92147B" w:rsidR="00804886" w:rsidRPr="00804886" w:rsidRDefault="00804886" w:rsidP="000D200B">
      <w:pPr>
        <w:spacing w:after="120" w:line="276" w:lineRule="auto"/>
        <w:ind w:firstLine="567"/>
        <w:jc w:val="both"/>
        <w:rPr>
          <w:rFonts w:ascii="Times New Roman" w:hAnsi="Times New Roman" w:cs="Times New Roman"/>
          <w:lang w:val="en-US"/>
        </w:rPr>
      </w:pPr>
      <w:r w:rsidRPr="00804886">
        <w:rPr>
          <w:rFonts w:ascii="Times New Roman" w:hAnsi="Times New Roman" w:cs="Times New Roman"/>
          <w:lang w:val="en-US"/>
        </w:rPr>
        <w:t xml:space="preserve">Enzymatic biosensors are based on the close contact of enzymes with transducers. The principle of this type of biosensor is based on the quantification of the inhibitor, measuring the enzymatic activity in the absence and presence of the inhibitor. Inhibition studies are often a key point in the </w:t>
      </w:r>
      <w:r w:rsidRPr="00804886">
        <w:rPr>
          <w:rFonts w:ascii="Times New Roman" w:hAnsi="Times New Roman" w:cs="Times New Roman"/>
          <w:lang w:val="en-US"/>
        </w:rPr>
        <w:lastRenderedPageBreak/>
        <w:t>clinical field, as some drugs are based on the inhibition of key enzymes in biological pathways, while other inhibitors are considered toxic compounds; thus, enzyme inhibition-based biosensors are reliable tools for the detection of many toxic compounds.</w:t>
      </w:r>
    </w:p>
    <w:p w14:paraId="34A45EDE" w14:textId="7618C9D5" w:rsidR="001B11AA" w:rsidRPr="000D200B" w:rsidRDefault="007D7CE3" w:rsidP="000D200B">
      <w:pPr>
        <w:spacing w:after="120" w:line="276" w:lineRule="auto"/>
        <w:jc w:val="center"/>
        <w:rPr>
          <w:rFonts w:ascii="Times New Roman" w:hAnsi="Times New Roman" w:cs="Times New Roman"/>
          <w:b/>
          <w:bCs/>
          <w:lang w:val="en-US"/>
        </w:rPr>
      </w:pPr>
      <w:r w:rsidRPr="000D200B">
        <w:rPr>
          <w:rFonts w:ascii="Times New Roman" w:hAnsi="Times New Roman" w:cs="Times New Roman"/>
          <w:b/>
          <w:bCs/>
          <w:lang w:val="en-US"/>
        </w:rPr>
        <w:t>Primary product composition determination</w:t>
      </w:r>
    </w:p>
    <w:p w14:paraId="03F7E37C" w14:textId="77777777" w:rsidR="001E2811" w:rsidRDefault="007D7CE3" w:rsidP="000D200B">
      <w:pPr>
        <w:spacing w:after="120" w:line="276" w:lineRule="auto"/>
        <w:ind w:firstLine="567"/>
        <w:jc w:val="both"/>
        <w:rPr>
          <w:rFonts w:ascii="Times New Roman" w:hAnsi="Times New Roman" w:cs="Times New Roman"/>
          <w:lang w:val="en-US"/>
        </w:rPr>
      </w:pPr>
      <w:r w:rsidRPr="007D7CE3">
        <w:rPr>
          <w:rFonts w:ascii="Times New Roman" w:hAnsi="Times New Roman" w:cs="Times New Roman"/>
          <w:lang w:val="en-US"/>
        </w:rPr>
        <w:t>The object of study is chicken fillet.</w:t>
      </w:r>
      <w:r w:rsidR="001E2811" w:rsidRPr="001E2811">
        <w:rPr>
          <w:rFonts w:ascii="Times New Roman" w:hAnsi="Times New Roman" w:cs="Times New Roman"/>
          <w:lang w:val="en-US"/>
        </w:rPr>
        <w:t xml:space="preserve"> </w:t>
      </w:r>
    </w:p>
    <w:p w14:paraId="2A0E43D8" w14:textId="520E26EB" w:rsidR="007D7CE3" w:rsidRPr="001E2811" w:rsidRDefault="001E2811" w:rsidP="000D200B">
      <w:pPr>
        <w:spacing w:after="120" w:line="276" w:lineRule="auto"/>
        <w:ind w:firstLine="567"/>
        <w:jc w:val="right"/>
        <w:rPr>
          <w:rFonts w:ascii="Times New Roman" w:hAnsi="Times New Roman" w:cs="Times New Roman"/>
          <w:i/>
          <w:lang w:val="en-US"/>
        </w:rPr>
      </w:pPr>
      <w:r w:rsidRPr="001E2811">
        <w:rPr>
          <w:rFonts w:ascii="Times New Roman" w:hAnsi="Times New Roman" w:cs="Times New Roman"/>
          <w:i/>
          <w:lang w:val="en-US"/>
        </w:rPr>
        <w:t>Table 1</w:t>
      </w:r>
    </w:p>
    <w:p w14:paraId="3003E066" w14:textId="13A8DA74" w:rsidR="007D7CE3" w:rsidRDefault="007D7CE3" w:rsidP="000D200B">
      <w:pPr>
        <w:spacing w:after="120" w:line="276" w:lineRule="auto"/>
        <w:ind w:firstLine="567"/>
        <w:jc w:val="both"/>
        <w:rPr>
          <w:rFonts w:ascii="Times New Roman" w:hAnsi="Times New Roman" w:cs="Times New Roman"/>
          <w:lang w:val="en-US"/>
        </w:rPr>
      </w:pPr>
      <w:r w:rsidRPr="007D7CE3">
        <w:rPr>
          <w:rFonts w:ascii="Times New Roman" w:hAnsi="Times New Roman" w:cs="Times New Roman"/>
          <w:lang w:val="en-US"/>
        </w:rPr>
        <w:t>Determination of primary characteristics is carried out to identify potential markers of spoilage.</w:t>
      </w:r>
    </w:p>
    <w:tbl>
      <w:tblPr>
        <w:tblStyle w:val="TableGrid"/>
        <w:tblW w:w="9345" w:type="dxa"/>
        <w:tblInd w:w="562" w:type="dxa"/>
        <w:tblLook w:val="04A0" w:firstRow="1" w:lastRow="0" w:firstColumn="1" w:lastColumn="0" w:noHBand="0" w:noVBand="1"/>
      </w:tblPr>
      <w:tblGrid>
        <w:gridCol w:w="2336"/>
        <w:gridCol w:w="2336"/>
        <w:gridCol w:w="2336"/>
        <w:gridCol w:w="2337"/>
      </w:tblGrid>
      <w:tr w:rsidR="007D7CE3" w:rsidRPr="00F83695" w14:paraId="75319FF5" w14:textId="77777777" w:rsidTr="007D7CE3">
        <w:tc>
          <w:tcPr>
            <w:tcW w:w="2336" w:type="dxa"/>
          </w:tcPr>
          <w:p w14:paraId="35C928BB" w14:textId="09332A5C"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Quality indicator</w:t>
            </w:r>
          </w:p>
        </w:tc>
        <w:tc>
          <w:tcPr>
            <w:tcW w:w="2336" w:type="dxa"/>
          </w:tcPr>
          <w:p w14:paraId="012C5CB0" w14:textId="661E640D"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Method</w:t>
            </w:r>
          </w:p>
        </w:tc>
        <w:tc>
          <w:tcPr>
            <w:tcW w:w="2336" w:type="dxa"/>
          </w:tcPr>
          <w:p w14:paraId="1DEC7BBF" w14:textId="3899144E"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lang w:val="en-US"/>
              </w:rPr>
              <w:t>Sample</w:t>
            </w:r>
            <w:r w:rsidRPr="00F83695">
              <w:rPr>
                <w:rFonts w:ascii="Times New Roman" w:hAnsi="Times New Roman" w:cs="Times New Roman"/>
                <w:szCs w:val="28"/>
              </w:rPr>
              <w:t xml:space="preserve"> 1</w:t>
            </w:r>
          </w:p>
        </w:tc>
        <w:tc>
          <w:tcPr>
            <w:tcW w:w="2337" w:type="dxa"/>
          </w:tcPr>
          <w:p w14:paraId="1453FD85" w14:textId="7B240D9B"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lang w:val="en-US"/>
              </w:rPr>
              <w:t>Sample</w:t>
            </w:r>
            <w:r w:rsidRPr="00F83695">
              <w:rPr>
                <w:rFonts w:ascii="Times New Roman" w:hAnsi="Times New Roman" w:cs="Times New Roman"/>
                <w:szCs w:val="28"/>
              </w:rPr>
              <w:t xml:space="preserve"> 2</w:t>
            </w:r>
          </w:p>
        </w:tc>
      </w:tr>
      <w:tr w:rsidR="007D7CE3" w:rsidRPr="00F83695" w14:paraId="48EBD450" w14:textId="77777777" w:rsidTr="007D7CE3">
        <w:tc>
          <w:tcPr>
            <w:tcW w:w="2336" w:type="dxa"/>
          </w:tcPr>
          <w:p w14:paraId="0BD26AE3" w14:textId="2D44217A"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Protein value, %</w:t>
            </w:r>
          </w:p>
        </w:tc>
        <w:tc>
          <w:tcPr>
            <w:tcW w:w="2336" w:type="dxa"/>
          </w:tcPr>
          <w:p w14:paraId="225B3F7D" w14:textId="6E79BD86" w:rsidR="007D7CE3" w:rsidRPr="00F83695" w:rsidRDefault="00F83695" w:rsidP="00F2195A">
            <w:pPr>
              <w:rPr>
                <w:rFonts w:ascii="Times New Roman" w:hAnsi="Times New Roman" w:cs="Times New Roman"/>
                <w:szCs w:val="28"/>
                <w:lang w:val="en-US"/>
              </w:rPr>
            </w:pPr>
            <w:r>
              <w:rPr>
                <w:rFonts w:ascii="Times New Roman" w:hAnsi="Times New Roman" w:cs="Times New Roman"/>
                <w:szCs w:val="28"/>
                <w:lang w:val="en-US"/>
              </w:rPr>
              <w:t>DSTU</w:t>
            </w:r>
            <w:r w:rsidR="007D7CE3" w:rsidRPr="00F83695">
              <w:rPr>
                <w:rFonts w:ascii="Times New Roman" w:hAnsi="Times New Roman" w:cs="Times New Roman"/>
                <w:szCs w:val="28"/>
              </w:rPr>
              <w:t xml:space="preserve"> </w:t>
            </w:r>
            <w:r w:rsidR="007D7CE3" w:rsidRPr="00F83695">
              <w:rPr>
                <w:rFonts w:ascii="Times New Roman" w:hAnsi="Times New Roman" w:cs="Times New Roman"/>
                <w:szCs w:val="28"/>
                <w:lang w:val="en-US"/>
              </w:rPr>
              <w:t>ISO 937</w:t>
            </w:r>
          </w:p>
        </w:tc>
        <w:tc>
          <w:tcPr>
            <w:tcW w:w="2336" w:type="dxa"/>
          </w:tcPr>
          <w:p w14:paraId="219F5AA8" w14:textId="77777777"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21.92</w:t>
            </w:r>
          </w:p>
        </w:tc>
        <w:tc>
          <w:tcPr>
            <w:tcW w:w="2337" w:type="dxa"/>
          </w:tcPr>
          <w:p w14:paraId="79659401"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19.36</w:t>
            </w:r>
          </w:p>
        </w:tc>
      </w:tr>
      <w:tr w:rsidR="007D7CE3" w:rsidRPr="00F83695" w14:paraId="6E32A8C4" w14:textId="77777777" w:rsidTr="007D7CE3">
        <w:tc>
          <w:tcPr>
            <w:tcW w:w="2336" w:type="dxa"/>
          </w:tcPr>
          <w:p w14:paraId="1A3CD4E9" w14:textId="3499076A"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Fat value, %</w:t>
            </w:r>
          </w:p>
        </w:tc>
        <w:tc>
          <w:tcPr>
            <w:tcW w:w="2336" w:type="dxa"/>
          </w:tcPr>
          <w:p w14:paraId="2AC0ABF0" w14:textId="41F9A6BC" w:rsidR="007D7CE3" w:rsidRPr="00F83695" w:rsidRDefault="00F83695" w:rsidP="00F2195A">
            <w:pPr>
              <w:rPr>
                <w:rFonts w:ascii="Times New Roman" w:hAnsi="Times New Roman" w:cs="Times New Roman"/>
                <w:szCs w:val="28"/>
              </w:rPr>
            </w:pPr>
            <w:r>
              <w:rPr>
                <w:rFonts w:ascii="Times New Roman" w:hAnsi="Times New Roman" w:cs="Times New Roman"/>
                <w:szCs w:val="28"/>
                <w:lang w:val="en-US"/>
              </w:rPr>
              <w:t>DSTU</w:t>
            </w:r>
            <w:r w:rsidR="007D7CE3" w:rsidRPr="00F83695">
              <w:rPr>
                <w:rFonts w:ascii="Times New Roman" w:hAnsi="Times New Roman" w:cs="Times New Roman"/>
                <w:szCs w:val="28"/>
              </w:rPr>
              <w:t xml:space="preserve"> </w:t>
            </w:r>
            <w:r w:rsidR="007D7CE3" w:rsidRPr="00F83695">
              <w:rPr>
                <w:rFonts w:ascii="Times New Roman" w:hAnsi="Times New Roman" w:cs="Times New Roman"/>
                <w:szCs w:val="28"/>
                <w:lang w:val="en-US"/>
              </w:rPr>
              <w:t>ISO 1442</w:t>
            </w:r>
          </w:p>
        </w:tc>
        <w:tc>
          <w:tcPr>
            <w:tcW w:w="2336" w:type="dxa"/>
          </w:tcPr>
          <w:p w14:paraId="3C90DFFE"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lang w:val="en-US"/>
              </w:rPr>
              <w:t>63</w:t>
            </w:r>
            <w:r w:rsidRPr="00F83695">
              <w:rPr>
                <w:rFonts w:ascii="Times New Roman" w:hAnsi="Times New Roman" w:cs="Times New Roman"/>
                <w:szCs w:val="28"/>
              </w:rPr>
              <w:t>,75</w:t>
            </w:r>
          </w:p>
        </w:tc>
        <w:tc>
          <w:tcPr>
            <w:tcW w:w="2337" w:type="dxa"/>
          </w:tcPr>
          <w:p w14:paraId="1CEDE9E5"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69.59</w:t>
            </w:r>
          </w:p>
        </w:tc>
      </w:tr>
      <w:tr w:rsidR="007D7CE3" w:rsidRPr="00F83695" w14:paraId="75E419D7" w14:textId="77777777" w:rsidTr="007D7CE3">
        <w:tc>
          <w:tcPr>
            <w:tcW w:w="2336" w:type="dxa"/>
          </w:tcPr>
          <w:p w14:paraId="28815859" w14:textId="0CA48883"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Moisture value, %</w:t>
            </w:r>
          </w:p>
        </w:tc>
        <w:tc>
          <w:tcPr>
            <w:tcW w:w="2336" w:type="dxa"/>
          </w:tcPr>
          <w:p w14:paraId="05270C9A" w14:textId="04AB48B2" w:rsidR="007D7CE3" w:rsidRPr="00F83695" w:rsidRDefault="00F83695" w:rsidP="00F2195A">
            <w:pPr>
              <w:rPr>
                <w:rFonts w:ascii="Times New Roman" w:hAnsi="Times New Roman" w:cs="Times New Roman"/>
                <w:szCs w:val="28"/>
              </w:rPr>
            </w:pPr>
            <w:r>
              <w:rPr>
                <w:rFonts w:ascii="Times New Roman" w:hAnsi="Times New Roman" w:cs="Times New Roman"/>
                <w:szCs w:val="28"/>
                <w:lang w:val="en-US"/>
              </w:rPr>
              <w:t>DSTU</w:t>
            </w:r>
            <w:r w:rsidR="007D7CE3" w:rsidRPr="00F83695">
              <w:rPr>
                <w:rFonts w:ascii="Times New Roman" w:hAnsi="Times New Roman" w:cs="Times New Roman"/>
                <w:szCs w:val="28"/>
              </w:rPr>
              <w:t xml:space="preserve"> </w:t>
            </w:r>
            <w:r w:rsidR="007D7CE3" w:rsidRPr="00F83695">
              <w:rPr>
                <w:rFonts w:ascii="Times New Roman" w:hAnsi="Times New Roman" w:cs="Times New Roman"/>
                <w:szCs w:val="28"/>
                <w:lang w:val="en-US"/>
              </w:rPr>
              <w:t>ISO 1443</w:t>
            </w:r>
          </w:p>
        </w:tc>
        <w:tc>
          <w:tcPr>
            <w:tcW w:w="2336" w:type="dxa"/>
          </w:tcPr>
          <w:p w14:paraId="461B2140"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14.09</w:t>
            </w:r>
          </w:p>
        </w:tc>
        <w:tc>
          <w:tcPr>
            <w:tcW w:w="2337" w:type="dxa"/>
          </w:tcPr>
          <w:p w14:paraId="19D75BA9"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11.45</w:t>
            </w:r>
          </w:p>
        </w:tc>
      </w:tr>
      <w:tr w:rsidR="007D7CE3" w:rsidRPr="00F83695" w14:paraId="7E9E22C5" w14:textId="77777777" w:rsidTr="007D7CE3">
        <w:tc>
          <w:tcPr>
            <w:tcW w:w="2336" w:type="dxa"/>
          </w:tcPr>
          <w:p w14:paraId="4AC036D4" w14:textId="09931C16" w:rsidR="007D7CE3" w:rsidRPr="00F83695" w:rsidRDefault="007D7CE3" w:rsidP="00F2195A">
            <w:pPr>
              <w:rPr>
                <w:rFonts w:ascii="Times New Roman" w:hAnsi="Times New Roman" w:cs="Times New Roman"/>
                <w:szCs w:val="28"/>
                <w:lang w:val="en-US"/>
              </w:rPr>
            </w:pPr>
            <w:r w:rsidRPr="00F83695">
              <w:rPr>
                <w:rFonts w:ascii="Times New Roman" w:hAnsi="Times New Roman" w:cs="Times New Roman"/>
                <w:szCs w:val="28"/>
                <w:lang w:val="en-US"/>
              </w:rPr>
              <w:t>Ash conent, %</w:t>
            </w:r>
          </w:p>
        </w:tc>
        <w:tc>
          <w:tcPr>
            <w:tcW w:w="2336" w:type="dxa"/>
          </w:tcPr>
          <w:p w14:paraId="4B04483E" w14:textId="266C0874" w:rsidR="007D7CE3" w:rsidRPr="00F83695" w:rsidRDefault="00F83695" w:rsidP="00F2195A">
            <w:pPr>
              <w:rPr>
                <w:rFonts w:ascii="Times New Roman" w:hAnsi="Times New Roman" w:cs="Times New Roman"/>
                <w:szCs w:val="28"/>
              </w:rPr>
            </w:pPr>
            <w:r>
              <w:rPr>
                <w:rFonts w:ascii="Times New Roman" w:hAnsi="Times New Roman" w:cs="Times New Roman"/>
                <w:szCs w:val="28"/>
                <w:lang w:val="en-US"/>
              </w:rPr>
              <w:t>DSTU</w:t>
            </w:r>
            <w:r w:rsidR="007D7CE3" w:rsidRPr="00F83695">
              <w:rPr>
                <w:rFonts w:ascii="Times New Roman" w:hAnsi="Times New Roman" w:cs="Times New Roman"/>
                <w:szCs w:val="28"/>
              </w:rPr>
              <w:t xml:space="preserve"> </w:t>
            </w:r>
            <w:r w:rsidR="007D7CE3" w:rsidRPr="00F83695">
              <w:rPr>
                <w:rFonts w:ascii="Times New Roman" w:hAnsi="Times New Roman" w:cs="Times New Roman"/>
                <w:szCs w:val="28"/>
                <w:lang w:val="en-US"/>
              </w:rPr>
              <w:t>ISO 936</w:t>
            </w:r>
          </w:p>
        </w:tc>
        <w:tc>
          <w:tcPr>
            <w:tcW w:w="2336" w:type="dxa"/>
          </w:tcPr>
          <w:p w14:paraId="7E545B92"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1.28</w:t>
            </w:r>
          </w:p>
        </w:tc>
        <w:tc>
          <w:tcPr>
            <w:tcW w:w="2337" w:type="dxa"/>
          </w:tcPr>
          <w:p w14:paraId="0549E335" w14:textId="77777777" w:rsidR="007D7CE3" w:rsidRPr="00F83695" w:rsidRDefault="007D7CE3" w:rsidP="00F2195A">
            <w:pPr>
              <w:rPr>
                <w:rFonts w:ascii="Times New Roman" w:hAnsi="Times New Roman" w:cs="Times New Roman"/>
                <w:szCs w:val="28"/>
              </w:rPr>
            </w:pPr>
            <w:r w:rsidRPr="00F83695">
              <w:rPr>
                <w:rFonts w:ascii="Times New Roman" w:hAnsi="Times New Roman" w:cs="Times New Roman"/>
                <w:szCs w:val="28"/>
              </w:rPr>
              <w:t>1.12</w:t>
            </w:r>
          </w:p>
        </w:tc>
      </w:tr>
    </w:tbl>
    <w:p w14:paraId="54118E31" w14:textId="68EE172D" w:rsidR="007D7CE3" w:rsidRDefault="007D7CE3" w:rsidP="000D200B">
      <w:pPr>
        <w:spacing w:after="120" w:line="276" w:lineRule="auto"/>
        <w:ind w:firstLine="567"/>
        <w:jc w:val="both"/>
        <w:rPr>
          <w:rFonts w:ascii="Times New Roman" w:hAnsi="Times New Roman" w:cs="Times New Roman"/>
          <w:lang w:val="en-US"/>
        </w:rPr>
      </w:pPr>
    </w:p>
    <w:p w14:paraId="5A798F16" w14:textId="4A5639A4" w:rsidR="007D7CE3" w:rsidRDefault="007D7CE3" w:rsidP="000D200B">
      <w:pPr>
        <w:spacing w:after="120" w:line="276" w:lineRule="auto"/>
        <w:ind w:firstLine="567"/>
        <w:jc w:val="both"/>
        <w:rPr>
          <w:rFonts w:ascii="Times New Roman" w:hAnsi="Times New Roman" w:cs="Times New Roman"/>
          <w:lang w:val="en-US"/>
        </w:rPr>
      </w:pPr>
      <w:r w:rsidRPr="007D7CE3">
        <w:rPr>
          <w:rFonts w:ascii="Times New Roman" w:hAnsi="Times New Roman" w:cs="Times New Roman"/>
          <w:lang w:val="en-US"/>
        </w:rPr>
        <w:t>The presence of off-flavors in meat during storage can be caused by the</w:t>
      </w:r>
      <w:r w:rsidR="00F83695">
        <w:rPr>
          <w:rFonts w:ascii="Times New Roman" w:hAnsi="Times New Roman" w:cs="Times New Roman"/>
          <w:lang w:val="en-US"/>
        </w:rPr>
        <w:t xml:space="preserve"> decomposition of amino acids. F</w:t>
      </w:r>
      <w:r w:rsidRPr="007D7CE3">
        <w:rPr>
          <w:rFonts w:ascii="Times New Roman" w:hAnsi="Times New Roman" w:cs="Times New Roman"/>
          <w:lang w:val="en-US"/>
        </w:rPr>
        <w:t>or this reason, the amino acid profile of chicken fillets was analyzed using a Sykam amino acid analyzer with preliminary derivatization</w:t>
      </w:r>
      <w:r>
        <w:rPr>
          <w:rFonts w:ascii="Times New Roman" w:hAnsi="Times New Roman" w:cs="Times New Roman"/>
          <w:lang w:val="en-US"/>
        </w:rPr>
        <w:t>.</w:t>
      </w:r>
    </w:p>
    <w:p w14:paraId="00121AF3" w14:textId="55831B0D" w:rsidR="007D7CE3" w:rsidRPr="001E2811" w:rsidRDefault="007D7CE3" w:rsidP="000D200B">
      <w:pPr>
        <w:spacing w:after="120" w:line="276" w:lineRule="auto"/>
        <w:ind w:firstLine="567"/>
        <w:jc w:val="right"/>
        <w:rPr>
          <w:rFonts w:ascii="Times New Roman" w:hAnsi="Times New Roman" w:cs="Times New Roman"/>
          <w:i/>
          <w:lang w:val="en-US"/>
        </w:rPr>
      </w:pPr>
      <w:r w:rsidRPr="001E2811">
        <w:rPr>
          <w:rFonts w:ascii="Times New Roman" w:hAnsi="Times New Roman" w:cs="Times New Roman"/>
          <w:i/>
          <w:lang w:val="en-US"/>
        </w:rPr>
        <w:t>Table 2</w:t>
      </w:r>
    </w:p>
    <w:tbl>
      <w:tblPr>
        <w:tblStyle w:val="TableGrid"/>
        <w:tblW w:w="9345" w:type="dxa"/>
        <w:tblInd w:w="704" w:type="dxa"/>
        <w:tblLook w:val="04A0" w:firstRow="1" w:lastRow="0" w:firstColumn="1" w:lastColumn="0" w:noHBand="0" w:noVBand="1"/>
      </w:tblPr>
      <w:tblGrid>
        <w:gridCol w:w="3115"/>
        <w:gridCol w:w="3115"/>
        <w:gridCol w:w="3115"/>
      </w:tblGrid>
      <w:tr w:rsidR="007D7CE3" w:rsidRPr="00F83695" w14:paraId="03BE5FD2" w14:textId="77777777" w:rsidTr="007D7CE3">
        <w:tc>
          <w:tcPr>
            <w:tcW w:w="3115" w:type="dxa"/>
          </w:tcPr>
          <w:p w14:paraId="73B0684E" w14:textId="3A79D718" w:rsidR="007D7CE3" w:rsidRPr="00F83695" w:rsidRDefault="007D7CE3" w:rsidP="00F2195A">
            <w:pPr>
              <w:rPr>
                <w:rFonts w:ascii="Times New Roman" w:hAnsi="Times New Roman" w:cs="Times New Roman"/>
                <w:lang w:val="en-US"/>
              </w:rPr>
            </w:pPr>
            <w:r w:rsidRPr="00F83695">
              <w:rPr>
                <w:rFonts w:ascii="Times New Roman" w:hAnsi="Times New Roman" w:cs="Times New Roman"/>
                <w:lang w:val="en-US"/>
              </w:rPr>
              <w:t>Amino acid</w:t>
            </w:r>
          </w:p>
        </w:tc>
        <w:tc>
          <w:tcPr>
            <w:tcW w:w="3115" w:type="dxa"/>
          </w:tcPr>
          <w:p w14:paraId="519E68E1" w14:textId="3D44456E" w:rsidR="007D7CE3" w:rsidRPr="00F83695" w:rsidRDefault="007D7CE3" w:rsidP="00F2195A">
            <w:pPr>
              <w:rPr>
                <w:rFonts w:ascii="Times New Roman" w:hAnsi="Times New Roman" w:cs="Times New Roman"/>
                <w:lang w:val="en-US"/>
              </w:rPr>
            </w:pPr>
            <w:r w:rsidRPr="00F83695">
              <w:rPr>
                <w:rFonts w:ascii="Times New Roman" w:hAnsi="Times New Roman" w:cs="Times New Roman"/>
                <w:lang w:val="en-US"/>
              </w:rPr>
              <w:t>Value, %</w:t>
            </w:r>
          </w:p>
        </w:tc>
        <w:tc>
          <w:tcPr>
            <w:tcW w:w="3115" w:type="dxa"/>
          </w:tcPr>
          <w:p w14:paraId="452A52FC" w14:textId="4C895D6C" w:rsidR="007D7CE3" w:rsidRPr="00F83695" w:rsidRDefault="007D7CE3" w:rsidP="00F2195A">
            <w:pPr>
              <w:rPr>
                <w:rFonts w:ascii="Times New Roman" w:hAnsi="Times New Roman" w:cs="Times New Roman"/>
                <w:lang w:val="en-US"/>
              </w:rPr>
            </w:pPr>
            <w:r w:rsidRPr="00F83695">
              <w:rPr>
                <w:rFonts w:ascii="Times New Roman" w:hAnsi="Times New Roman" w:cs="Times New Roman"/>
                <w:lang w:val="en-US"/>
              </w:rPr>
              <w:t>Functional group</w:t>
            </w:r>
          </w:p>
        </w:tc>
      </w:tr>
      <w:tr w:rsidR="007D7CE3" w:rsidRPr="00F83695" w14:paraId="6311BB7F" w14:textId="77777777" w:rsidTr="007D7CE3">
        <w:tc>
          <w:tcPr>
            <w:tcW w:w="3115" w:type="dxa"/>
          </w:tcPr>
          <w:p w14:paraId="147DC210" w14:textId="296138F3" w:rsidR="007D7CE3" w:rsidRPr="00F83695" w:rsidRDefault="007D7CE3" w:rsidP="007D7CE3">
            <w:pPr>
              <w:rPr>
                <w:rFonts w:ascii="Times New Roman" w:hAnsi="Times New Roman" w:cs="Times New Roman"/>
              </w:rPr>
            </w:pPr>
            <w:r w:rsidRPr="00F83695">
              <w:rPr>
                <w:rFonts w:ascii="Times New Roman" w:hAnsi="Times New Roman" w:cs="Times New Roman"/>
              </w:rPr>
              <w:t>Valine</w:t>
            </w:r>
          </w:p>
        </w:tc>
        <w:tc>
          <w:tcPr>
            <w:tcW w:w="3115" w:type="dxa"/>
          </w:tcPr>
          <w:p w14:paraId="378A9FF4"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0.386</w:t>
            </w:r>
          </w:p>
        </w:tc>
        <w:tc>
          <w:tcPr>
            <w:tcW w:w="3115" w:type="dxa"/>
          </w:tcPr>
          <w:p w14:paraId="5C2719B2" w14:textId="4BA5C6F7"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6E2C6493" w14:textId="77777777" w:rsidTr="007D7CE3">
        <w:tc>
          <w:tcPr>
            <w:tcW w:w="3115" w:type="dxa"/>
          </w:tcPr>
          <w:p w14:paraId="3A52DE50" w14:textId="53E7C8AB" w:rsidR="007D7CE3" w:rsidRPr="00F83695" w:rsidRDefault="007D7CE3" w:rsidP="007D7CE3">
            <w:pPr>
              <w:rPr>
                <w:rFonts w:ascii="Times New Roman" w:hAnsi="Times New Roman" w:cs="Times New Roman"/>
              </w:rPr>
            </w:pPr>
            <w:r w:rsidRPr="00F83695">
              <w:rPr>
                <w:rFonts w:ascii="Times New Roman" w:hAnsi="Times New Roman" w:cs="Times New Roman"/>
              </w:rPr>
              <w:t>Proline</w:t>
            </w:r>
          </w:p>
        </w:tc>
        <w:tc>
          <w:tcPr>
            <w:tcW w:w="3115" w:type="dxa"/>
          </w:tcPr>
          <w:p w14:paraId="1827817A"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1.343</w:t>
            </w:r>
          </w:p>
        </w:tc>
        <w:tc>
          <w:tcPr>
            <w:tcW w:w="3115" w:type="dxa"/>
          </w:tcPr>
          <w:p w14:paraId="3E9ED3B4" w14:textId="7CB347AC"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57651E1E" w14:textId="77777777" w:rsidTr="007D7CE3">
        <w:tc>
          <w:tcPr>
            <w:tcW w:w="3115" w:type="dxa"/>
          </w:tcPr>
          <w:p w14:paraId="381B407B" w14:textId="6954E30A" w:rsidR="007D7CE3" w:rsidRPr="00F83695" w:rsidRDefault="007D7CE3" w:rsidP="007D7CE3">
            <w:pPr>
              <w:rPr>
                <w:rFonts w:ascii="Times New Roman" w:hAnsi="Times New Roman" w:cs="Times New Roman"/>
              </w:rPr>
            </w:pPr>
            <w:r w:rsidRPr="00F83695">
              <w:rPr>
                <w:rFonts w:ascii="Times New Roman" w:hAnsi="Times New Roman" w:cs="Times New Roman"/>
              </w:rPr>
              <w:t>Phenylalanine</w:t>
            </w:r>
          </w:p>
        </w:tc>
        <w:tc>
          <w:tcPr>
            <w:tcW w:w="3115" w:type="dxa"/>
          </w:tcPr>
          <w:p w14:paraId="088589E0"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0.118</w:t>
            </w:r>
          </w:p>
        </w:tc>
        <w:tc>
          <w:tcPr>
            <w:tcW w:w="3115" w:type="dxa"/>
          </w:tcPr>
          <w:p w14:paraId="06070C07" w14:textId="7561CF08"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5CDDC01C" w14:textId="77777777" w:rsidTr="007D7CE3">
        <w:tc>
          <w:tcPr>
            <w:tcW w:w="3115" w:type="dxa"/>
          </w:tcPr>
          <w:p w14:paraId="5D4139DE" w14:textId="522C458D" w:rsidR="007D7CE3" w:rsidRPr="00F83695" w:rsidRDefault="007D7CE3" w:rsidP="007D7CE3">
            <w:pPr>
              <w:rPr>
                <w:rFonts w:ascii="Times New Roman" w:hAnsi="Times New Roman" w:cs="Times New Roman"/>
              </w:rPr>
            </w:pPr>
            <w:r w:rsidRPr="00F83695">
              <w:rPr>
                <w:rFonts w:ascii="Times New Roman" w:hAnsi="Times New Roman" w:cs="Times New Roman"/>
              </w:rPr>
              <w:t>Leucine</w:t>
            </w:r>
          </w:p>
        </w:tc>
        <w:tc>
          <w:tcPr>
            <w:tcW w:w="3115" w:type="dxa"/>
          </w:tcPr>
          <w:p w14:paraId="2A55D2BD"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0.327</w:t>
            </w:r>
          </w:p>
        </w:tc>
        <w:tc>
          <w:tcPr>
            <w:tcW w:w="3115" w:type="dxa"/>
          </w:tcPr>
          <w:p w14:paraId="39827560" w14:textId="594ACA6F"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372BBDE9" w14:textId="77777777" w:rsidTr="007D7CE3">
        <w:tc>
          <w:tcPr>
            <w:tcW w:w="3115" w:type="dxa"/>
          </w:tcPr>
          <w:p w14:paraId="421FE304" w14:textId="32D4F709" w:rsidR="007D7CE3" w:rsidRPr="00F83695" w:rsidRDefault="007D7CE3" w:rsidP="007D7CE3">
            <w:pPr>
              <w:rPr>
                <w:rFonts w:ascii="Times New Roman" w:hAnsi="Times New Roman" w:cs="Times New Roman"/>
              </w:rPr>
            </w:pPr>
            <w:r w:rsidRPr="00F83695">
              <w:rPr>
                <w:rFonts w:ascii="Times New Roman" w:hAnsi="Times New Roman" w:cs="Times New Roman"/>
              </w:rPr>
              <w:t>Isoleucine</w:t>
            </w:r>
          </w:p>
        </w:tc>
        <w:tc>
          <w:tcPr>
            <w:tcW w:w="3115" w:type="dxa"/>
          </w:tcPr>
          <w:p w14:paraId="5C54D90F"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1.545</w:t>
            </w:r>
          </w:p>
        </w:tc>
        <w:tc>
          <w:tcPr>
            <w:tcW w:w="3115" w:type="dxa"/>
          </w:tcPr>
          <w:p w14:paraId="3E17EEAA" w14:textId="61CEB79B"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16CD360C" w14:textId="77777777" w:rsidTr="007D7CE3">
        <w:tc>
          <w:tcPr>
            <w:tcW w:w="3115" w:type="dxa"/>
          </w:tcPr>
          <w:p w14:paraId="2421586E" w14:textId="73A7E485" w:rsidR="007D7CE3" w:rsidRPr="00F83695" w:rsidRDefault="007D7CE3" w:rsidP="007D7CE3">
            <w:pPr>
              <w:rPr>
                <w:rFonts w:ascii="Times New Roman" w:hAnsi="Times New Roman" w:cs="Times New Roman"/>
              </w:rPr>
            </w:pPr>
            <w:r w:rsidRPr="00F83695">
              <w:rPr>
                <w:rFonts w:ascii="Times New Roman" w:hAnsi="Times New Roman" w:cs="Times New Roman"/>
              </w:rPr>
              <w:t>Histidine</w:t>
            </w:r>
          </w:p>
        </w:tc>
        <w:tc>
          <w:tcPr>
            <w:tcW w:w="3115" w:type="dxa"/>
          </w:tcPr>
          <w:p w14:paraId="2E4A4410"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0.748</w:t>
            </w:r>
          </w:p>
        </w:tc>
        <w:tc>
          <w:tcPr>
            <w:tcW w:w="3115" w:type="dxa"/>
          </w:tcPr>
          <w:p w14:paraId="7221D3F4" w14:textId="43915659"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5A8EED63" w14:textId="77777777" w:rsidTr="007D7CE3">
        <w:tc>
          <w:tcPr>
            <w:tcW w:w="3115" w:type="dxa"/>
          </w:tcPr>
          <w:p w14:paraId="599F2E51" w14:textId="34555F4F" w:rsidR="007D7CE3" w:rsidRPr="00F83695" w:rsidRDefault="007D7CE3" w:rsidP="007D7CE3">
            <w:pPr>
              <w:rPr>
                <w:rFonts w:ascii="Times New Roman" w:hAnsi="Times New Roman" w:cs="Times New Roman"/>
              </w:rPr>
            </w:pPr>
            <w:r w:rsidRPr="00F83695">
              <w:rPr>
                <w:rFonts w:ascii="Times New Roman" w:hAnsi="Times New Roman" w:cs="Times New Roman"/>
              </w:rPr>
              <w:t>Glycine</w:t>
            </w:r>
          </w:p>
        </w:tc>
        <w:tc>
          <w:tcPr>
            <w:tcW w:w="3115" w:type="dxa"/>
          </w:tcPr>
          <w:p w14:paraId="4AC0CFF6"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0.746</w:t>
            </w:r>
          </w:p>
        </w:tc>
        <w:tc>
          <w:tcPr>
            <w:tcW w:w="3115" w:type="dxa"/>
          </w:tcPr>
          <w:p w14:paraId="61F6F7D7" w14:textId="59A2078B" w:rsidR="007D7CE3" w:rsidRPr="00F83695" w:rsidRDefault="007D7CE3" w:rsidP="007D7CE3">
            <w:pPr>
              <w:rPr>
                <w:rFonts w:ascii="Times New Roman" w:hAnsi="Times New Roman" w:cs="Times New Roman"/>
              </w:rPr>
            </w:pPr>
            <w:r w:rsidRPr="00F83695">
              <w:rPr>
                <w:rFonts w:ascii="Times New Roman" w:hAnsi="Times New Roman" w:cs="Times New Roman"/>
              </w:rPr>
              <w:t xml:space="preserve">Amine </w:t>
            </w:r>
          </w:p>
        </w:tc>
      </w:tr>
      <w:tr w:rsidR="00F83695" w:rsidRPr="00F83695" w14:paraId="00AB450C" w14:textId="77777777" w:rsidTr="007D7CE3">
        <w:trPr>
          <w:trHeight w:val="80"/>
        </w:trPr>
        <w:tc>
          <w:tcPr>
            <w:tcW w:w="3115" w:type="dxa"/>
          </w:tcPr>
          <w:p w14:paraId="3835D997" w14:textId="1D021FB2" w:rsidR="00F83695" w:rsidRPr="00F83695" w:rsidRDefault="00F83695" w:rsidP="00F83695">
            <w:pPr>
              <w:rPr>
                <w:rFonts w:ascii="Times New Roman" w:hAnsi="Times New Roman" w:cs="Times New Roman"/>
              </w:rPr>
            </w:pPr>
            <w:r w:rsidRPr="00F83695">
              <w:rPr>
                <w:rFonts w:ascii="Times New Roman" w:hAnsi="Times New Roman" w:cs="Times New Roman"/>
              </w:rPr>
              <w:t>Glutamic acid</w:t>
            </w:r>
          </w:p>
        </w:tc>
        <w:tc>
          <w:tcPr>
            <w:tcW w:w="3115" w:type="dxa"/>
          </w:tcPr>
          <w:p w14:paraId="04E93B8B" w14:textId="77777777" w:rsidR="00F83695" w:rsidRPr="00F83695" w:rsidRDefault="00F83695" w:rsidP="00F83695">
            <w:pPr>
              <w:rPr>
                <w:rFonts w:ascii="Times New Roman" w:hAnsi="Times New Roman" w:cs="Times New Roman"/>
              </w:rPr>
            </w:pPr>
            <w:r w:rsidRPr="00F83695">
              <w:rPr>
                <w:rFonts w:ascii="Times New Roman" w:hAnsi="Times New Roman" w:cs="Times New Roman"/>
              </w:rPr>
              <w:t>2.141</w:t>
            </w:r>
          </w:p>
        </w:tc>
        <w:tc>
          <w:tcPr>
            <w:tcW w:w="3115" w:type="dxa"/>
          </w:tcPr>
          <w:p w14:paraId="029DF421" w14:textId="2B71C794" w:rsidR="00F83695" w:rsidRPr="00F83695" w:rsidRDefault="00F83695" w:rsidP="00F83695">
            <w:pPr>
              <w:rPr>
                <w:rFonts w:ascii="Times New Roman" w:hAnsi="Times New Roman" w:cs="Times New Roman"/>
              </w:rPr>
            </w:pPr>
            <w:r w:rsidRPr="00F83695">
              <w:rPr>
                <w:rFonts w:ascii="Times New Roman" w:hAnsi="Times New Roman" w:cs="Times New Roman"/>
              </w:rPr>
              <w:t xml:space="preserve">Amine </w:t>
            </w:r>
          </w:p>
        </w:tc>
      </w:tr>
      <w:tr w:rsidR="00F83695" w:rsidRPr="00F83695" w14:paraId="57DCC6B4" w14:textId="77777777" w:rsidTr="007D7CE3">
        <w:trPr>
          <w:trHeight w:val="80"/>
        </w:trPr>
        <w:tc>
          <w:tcPr>
            <w:tcW w:w="3115" w:type="dxa"/>
          </w:tcPr>
          <w:p w14:paraId="45849389" w14:textId="49A34873" w:rsidR="00F83695" w:rsidRPr="00F83695" w:rsidRDefault="00F83695" w:rsidP="00F83695">
            <w:pPr>
              <w:rPr>
                <w:rFonts w:ascii="Times New Roman" w:hAnsi="Times New Roman" w:cs="Times New Roman"/>
              </w:rPr>
            </w:pPr>
            <w:r w:rsidRPr="00F83695">
              <w:rPr>
                <w:rFonts w:ascii="Times New Roman" w:hAnsi="Times New Roman" w:cs="Times New Roman"/>
              </w:rPr>
              <w:t>Arginine</w:t>
            </w:r>
          </w:p>
        </w:tc>
        <w:tc>
          <w:tcPr>
            <w:tcW w:w="3115" w:type="dxa"/>
          </w:tcPr>
          <w:p w14:paraId="0A1CC5C2" w14:textId="77777777" w:rsidR="00F83695" w:rsidRPr="00F83695" w:rsidRDefault="00F83695" w:rsidP="00F83695">
            <w:pPr>
              <w:rPr>
                <w:rFonts w:ascii="Times New Roman" w:hAnsi="Times New Roman" w:cs="Times New Roman"/>
              </w:rPr>
            </w:pPr>
            <w:r w:rsidRPr="00F83695">
              <w:rPr>
                <w:rFonts w:ascii="Times New Roman" w:hAnsi="Times New Roman" w:cs="Times New Roman"/>
              </w:rPr>
              <w:t>0.992</w:t>
            </w:r>
          </w:p>
        </w:tc>
        <w:tc>
          <w:tcPr>
            <w:tcW w:w="3115" w:type="dxa"/>
          </w:tcPr>
          <w:p w14:paraId="0CDB65CB" w14:textId="3E28017E" w:rsidR="00F83695" w:rsidRPr="00F83695" w:rsidRDefault="00F83695" w:rsidP="00F83695">
            <w:pPr>
              <w:rPr>
                <w:rFonts w:ascii="Times New Roman" w:hAnsi="Times New Roman" w:cs="Times New Roman"/>
              </w:rPr>
            </w:pPr>
            <w:r w:rsidRPr="00F83695">
              <w:rPr>
                <w:rFonts w:ascii="Times New Roman" w:hAnsi="Times New Roman" w:cs="Times New Roman"/>
              </w:rPr>
              <w:t xml:space="preserve">Amine </w:t>
            </w:r>
          </w:p>
        </w:tc>
      </w:tr>
      <w:tr w:rsidR="007D7CE3" w:rsidRPr="00F83695" w14:paraId="6536645E" w14:textId="77777777" w:rsidTr="007D7CE3">
        <w:trPr>
          <w:trHeight w:val="80"/>
        </w:trPr>
        <w:tc>
          <w:tcPr>
            <w:tcW w:w="3115" w:type="dxa"/>
          </w:tcPr>
          <w:p w14:paraId="4BBFDCCE" w14:textId="7F2A437C" w:rsidR="007D7CE3" w:rsidRPr="00F83695" w:rsidRDefault="007D7CE3" w:rsidP="007D7CE3">
            <w:pPr>
              <w:rPr>
                <w:rFonts w:ascii="Times New Roman" w:hAnsi="Times New Roman" w:cs="Times New Roman"/>
              </w:rPr>
            </w:pPr>
            <w:r w:rsidRPr="00F83695">
              <w:rPr>
                <w:rFonts w:ascii="Times New Roman" w:hAnsi="Times New Roman" w:cs="Times New Roman"/>
              </w:rPr>
              <w:t>Aspartic acid</w:t>
            </w:r>
          </w:p>
        </w:tc>
        <w:tc>
          <w:tcPr>
            <w:tcW w:w="3115" w:type="dxa"/>
          </w:tcPr>
          <w:p w14:paraId="1A869684"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1.416</w:t>
            </w:r>
          </w:p>
        </w:tc>
        <w:tc>
          <w:tcPr>
            <w:tcW w:w="3115" w:type="dxa"/>
          </w:tcPr>
          <w:p w14:paraId="38490AF6" w14:textId="48D50342" w:rsidR="007D7CE3" w:rsidRPr="00F83695" w:rsidRDefault="007D7CE3" w:rsidP="007D7CE3">
            <w:pPr>
              <w:rPr>
                <w:rFonts w:ascii="Times New Roman" w:hAnsi="Times New Roman" w:cs="Times New Roman"/>
              </w:rPr>
            </w:pPr>
            <w:r w:rsidRPr="00F83695">
              <w:rPr>
                <w:rFonts w:ascii="Times New Roman" w:hAnsi="Times New Roman" w:cs="Times New Roman"/>
              </w:rPr>
              <w:t>Amine, aldehyde</w:t>
            </w:r>
          </w:p>
        </w:tc>
      </w:tr>
      <w:tr w:rsidR="007D7CE3" w:rsidRPr="00F83695" w14:paraId="345A8FB1" w14:textId="77777777" w:rsidTr="007D7CE3">
        <w:trPr>
          <w:trHeight w:val="80"/>
        </w:trPr>
        <w:tc>
          <w:tcPr>
            <w:tcW w:w="3115" w:type="dxa"/>
          </w:tcPr>
          <w:p w14:paraId="72B564A7" w14:textId="2CF474C7" w:rsidR="007D7CE3" w:rsidRPr="00F83695" w:rsidRDefault="007D7CE3" w:rsidP="007D7CE3">
            <w:pPr>
              <w:rPr>
                <w:rFonts w:ascii="Times New Roman" w:hAnsi="Times New Roman" w:cs="Times New Roman"/>
              </w:rPr>
            </w:pPr>
            <w:r w:rsidRPr="00F83695">
              <w:rPr>
                <w:rFonts w:ascii="Times New Roman" w:hAnsi="Times New Roman" w:cs="Times New Roman"/>
              </w:rPr>
              <w:t>Alanine</w:t>
            </w:r>
          </w:p>
        </w:tc>
        <w:tc>
          <w:tcPr>
            <w:tcW w:w="3115" w:type="dxa"/>
          </w:tcPr>
          <w:p w14:paraId="33E35A32"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1.425</w:t>
            </w:r>
          </w:p>
        </w:tc>
        <w:tc>
          <w:tcPr>
            <w:tcW w:w="3115" w:type="dxa"/>
          </w:tcPr>
          <w:p w14:paraId="34081000" w14:textId="0143CF7E" w:rsidR="007D7CE3" w:rsidRPr="00F83695" w:rsidRDefault="007D7CE3" w:rsidP="007D7CE3">
            <w:pPr>
              <w:rPr>
                <w:rFonts w:ascii="Times New Roman" w:hAnsi="Times New Roman" w:cs="Times New Roman"/>
              </w:rPr>
            </w:pPr>
            <w:r w:rsidRPr="00F83695">
              <w:rPr>
                <w:rFonts w:ascii="Times New Roman" w:hAnsi="Times New Roman" w:cs="Times New Roman"/>
              </w:rPr>
              <w:t>Amine</w:t>
            </w:r>
          </w:p>
        </w:tc>
      </w:tr>
      <w:tr w:rsidR="007D7CE3" w:rsidRPr="00F83695" w14:paraId="1DC8DC86" w14:textId="77777777" w:rsidTr="007D7CE3">
        <w:trPr>
          <w:trHeight w:val="80"/>
        </w:trPr>
        <w:tc>
          <w:tcPr>
            <w:tcW w:w="3115" w:type="dxa"/>
          </w:tcPr>
          <w:p w14:paraId="11473BEA" w14:textId="1C830A01" w:rsidR="007D7CE3" w:rsidRPr="00F83695" w:rsidRDefault="007D7CE3" w:rsidP="007D7CE3">
            <w:pPr>
              <w:rPr>
                <w:rFonts w:ascii="Times New Roman" w:hAnsi="Times New Roman" w:cs="Times New Roman"/>
              </w:rPr>
            </w:pPr>
            <w:r w:rsidRPr="00F83695">
              <w:rPr>
                <w:rFonts w:ascii="Times New Roman" w:hAnsi="Times New Roman" w:cs="Times New Roman"/>
              </w:rPr>
              <w:t>Threonine</w:t>
            </w:r>
          </w:p>
        </w:tc>
        <w:tc>
          <w:tcPr>
            <w:tcW w:w="3115" w:type="dxa"/>
          </w:tcPr>
          <w:p w14:paraId="74D245D7"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0.592</w:t>
            </w:r>
          </w:p>
        </w:tc>
        <w:tc>
          <w:tcPr>
            <w:tcW w:w="3115" w:type="dxa"/>
          </w:tcPr>
          <w:p w14:paraId="41CE2E09" w14:textId="221A8F51" w:rsidR="007D7CE3" w:rsidRPr="00F83695" w:rsidRDefault="007D7CE3" w:rsidP="007D7CE3">
            <w:pPr>
              <w:rPr>
                <w:rFonts w:ascii="Times New Roman" w:hAnsi="Times New Roman" w:cs="Times New Roman"/>
              </w:rPr>
            </w:pPr>
            <w:r w:rsidRPr="00F83695">
              <w:rPr>
                <w:rFonts w:ascii="Times New Roman" w:hAnsi="Times New Roman" w:cs="Times New Roman"/>
              </w:rPr>
              <w:t>Hydroxyl, amine</w:t>
            </w:r>
          </w:p>
        </w:tc>
      </w:tr>
      <w:tr w:rsidR="007D7CE3" w:rsidRPr="00F83695" w14:paraId="3F178C91" w14:textId="77777777" w:rsidTr="007D7CE3">
        <w:trPr>
          <w:trHeight w:val="80"/>
        </w:trPr>
        <w:tc>
          <w:tcPr>
            <w:tcW w:w="3115" w:type="dxa"/>
          </w:tcPr>
          <w:p w14:paraId="3DC0BE92" w14:textId="7329A109" w:rsidR="007D7CE3" w:rsidRPr="00F83695" w:rsidRDefault="007D7CE3" w:rsidP="007D7CE3">
            <w:pPr>
              <w:rPr>
                <w:rFonts w:ascii="Times New Roman" w:hAnsi="Times New Roman" w:cs="Times New Roman"/>
              </w:rPr>
            </w:pPr>
            <w:r w:rsidRPr="00F83695">
              <w:rPr>
                <w:rFonts w:ascii="Times New Roman" w:hAnsi="Times New Roman" w:cs="Times New Roman"/>
              </w:rPr>
              <w:t>Methionine</w:t>
            </w:r>
          </w:p>
        </w:tc>
        <w:tc>
          <w:tcPr>
            <w:tcW w:w="3115" w:type="dxa"/>
          </w:tcPr>
          <w:p w14:paraId="265BC23B"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0.841</w:t>
            </w:r>
          </w:p>
        </w:tc>
        <w:tc>
          <w:tcPr>
            <w:tcW w:w="3115" w:type="dxa"/>
          </w:tcPr>
          <w:p w14:paraId="29370715" w14:textId="0903BA39" w:rsidR="007D7CE3" w:rsidRPr="00F83695" w:rsidRDefault="007D7CE3" w:rsidP="00F83695">
            <w:pPr>
              <w:rPr>
                <w:rFonts w:ascii="Times New Roman" w:hAnsi="Times New Roman" w:cs="Times New Roman"/>
                <w:lang w:val="en-US"/>
              </w:rPr>
            </w:pPr>
            <w:r w:rsidRPr="00F83695">
              <w:rPr>
                <w:rFonts w:ascii="Times New Roman" w:hAnsi="Times New Roman" w:cs="Times New Roman"/>
              </w:rPr>
              <w:t>Amine, sulf</w:t>
            </w:r>
            <w:r w:rsidR="00F83695" w:rsidRPr="00F83695">
              <w:rPr>
                <w:rFonts w:ascii="Times New Roman" w:hAnsi="Times New Roman" w:cs="Times New Roman"/>
                <w:lang w:val="en-US"/>
              </w:rPr>
              <w:t>ide</w:t>
            </w:r>
          </w:p>
        </w:tc>
      </w:tr>
      <w:tr w:rsidR="007D7CE3" w:rsidRPr="00F83695" w14:paraId="1FDA3100" w14:textId="77777777" w:rsidTr="007D7CE3">
        <w:trPr>
          <w:trHeight w:val="80"/>
        </w:trPr>
        <w:tc>
          <w:tcPr>
            <w:tcW w:w="3115" w:type="dxa"/>
          </w:tcPr>
          <w:p w14:paraId="05786BA6" w14:textId="554EA631" w:rsidR="007D7CE3" w:rsidRPr="00F83695" w:rsidRDefault="007D7CE3" w:rsidP="007D7CE3">
            <w:pPr>
              <w:rPr>
                <w:rFonts w:ascii="Times New Roman" w:hAnsi="Times New Roman" w:cs="Times New Roman"/>
              </w:rPr>
            </w:pPr>
            <w:r w:rsidRPr="00F83695">
              <w:rPr>
                <w:rFonts w:ascii="Times New Roman" w:hAnsi="Times New Roman" w:cs="Times New Roman"/>
              </w:rPr>
              <w:t>Lysine</w:t>
            </w:r>
          </w:p>
        </w:tc>
        <w:tc>
          <w:tcPr>
            <w:tcW w:w="3115" w:type="dxa"/>
          </w:tcPr>
          <w:p w14:paraId="77C67207"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0.992</w:t>
            </w:r>
          </w:p>
        </w:tc>
        <w:tc>
          <w:tcPr>
            <w:tcW w:w="3115" w:type="dxa"/>
          </w:tcPr>
          <w:p w14:paraId="131175A0" w14:textId="10CA9BE7" w:rsidR="007D7CE3" w:rsidRPr="00F83695" w:rsidRDefault="00F83695" w:rsidP="007D7CE3">
            <w:pPr>
              <w:rPr>
                <w:rFonts w:ascii="Times New Roman" w:hAnsi="Times New Roman" w:cs="Times New Roman"/>
              </w:rPr>
            </w:pPr>
            <w:r w:rsidRPr="00F83695">
              <w:rPr>
                <w:rFonts w:ascii="Times New Roman" w:hAnsi="Times New Roman" w:cs="Times New Roman"/>
              </w:rPr>
              <w:t>Amine</w:t>
            </w:r>
          </w:p>
        </w:tc>
      </w:tr>
      <w:tr w:rsidR="007D7CE3" w:rsidRPr="00F83695" w14:paraId="4E8F3C3B" w14:textId="77777777" w:rsidTr="007D7CE3">
        <w:trPr>
          <w:trHeight w:val="80"/>
        </w:trPr>
        <w:tc>
          <w:tcPr>
            <w:tcW w:w="3115" w:type="dxa"/>
          </w:tcPr>
          <w:p w14:paraId="1096977B" w14:textId="567423B9" w:rsidR="007D7CE3" w:rsidRPr="00F83695" w:rsidRDefault="007D7CE3" w:rsidP="007D7CE3">
            <w:pPr>
              <w:rPr>
                <w:rFonts w:ascii="Times New Roman" w:hAnsi="Times New Roman" w:cs="Times New Roman"/>
              </w:rPr>
            </w:pPr>
            <w:r w:rsidRPr="00F83695">
              <w:rPr>
                <w:rFonts w:ascii="Times New Roman" w:hAnsi="Times New Roman" w:cs="Times New Roman"/>
              </w:rPr>
              <w:t>Tyrosine</w:t>
            </w:r>
          </w:p>
        </w:tc>
        <w:tc>
          <w:tcPr>
            <w:tcW w:w="3115" w:type="dxa"/>
          </w:tcPr>
          <w:p w14:paraId="7C3E1249"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0.856</w:t>
            </w:r>
          </w:p>
        </w:tc>
        <w:tc>
          <w:tcPr>
            <w:tcW w:w="3115" w:type="dxa"/>
          </w:tcPr>
          <w:p w14:paraId="74507B18" w14:textId="72C8F3E8" w:rsidR="007D7CE3" w:rsidRPr="00F83695" w:rsidRDefault="007D7CE3" w:rsidP="007D7CE3">
            <w:pPr>
              <w:rPr>
                <w:rFonts w:ascii="Times New Roman" w:hAnsi="Times New Roman" w:cs="Times New Roman"/>
              </w:rPr>
            </w:pPr>
            <w:r w:rsidRPr="00F83695">
              <w:rPr>
                <w:rFonts w:ascii="Times New Roman" w:hAnsi="Times New Roman" w:cs="Times New Roman"/>
              </w:rPr>
              <w:t>Amine, hydroxyl</w:t>
            </w:r>
          </w:p>
        </w:tc>
      </w:tr>
      <w:tr w:rsidR="007D7CE3" w:rsidRPr="00F83695" w14:paraId="76070D02" w14:textId="77777777" w:rsidTr="007D7CE3">
        <w:trPr>
          <w:trHeight w:val="80"/>
        </w:trPr>
        <w:tc>
          <w:tcPr>
            <w:tcW w:w="3115" w:type="dxa"/>
          </w:tcPr>
          <w:p w14:paraId="68068EA7" w14:textId="3BF4D0E7" w:rsidR="007D7CE3" w:rsidRPr="00F83695" w:rsidRDefault="007D7CE3" w:rsidP="007D7CE3">
            <w:pPr>
              <w:rPr>
                <w:rFonts w:ascii="Times New Roman" w:hAnsi="Times New Roman" w:cs="Times New Roman"/>
              </w:rPr>
            </w:pPr>
            <w:r w:rsidRPr="00F83695">
              <w:rPr>
                <w:rFonts w:ascii="Times New Roman" w:hAnsi="Times New Roman" w:cs="Times New Roman"/>
              </w:rPr>
              <w:t>Serine</w:t>
            </w:r>
          </w:p>
        </w:tc>
        <w:tc>
          <w:tcPr>
            <w:tcW w:w="3115" w:type="dxa"/>
          </w:tcPr>
          <w:p w14:paraId="5E9B9A19"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0.526</w:t>
            </w:r>
          </w:p>
        </w:tc>
        <w:tc>
          <w:tcPr>
            <w:tcW w:w="3115" w:type="dxa"/>
          </w:tcPr>
          <w:p w14:paraId="12738D79" w14:textId="5B889CBD" w:rsidR="007D7CE3" w:rsidRPr="00F83695" w:rsidRDefault="007D7CE3" w:rsidP="007D7CE3">
            <w:pPr>
              <w:rPr>
                <w:rFonts w:ascii="Times New Roman" w:hAnsi="Times New Roman" w:cs="Times New Roman"/>
              </w:rPr>
            </w:pPr>
            <w:r w:rsidRPr="00F83695">
              <w:rPr>
                <w:rFonts w:ascii="Times New Roman" w:hAnsi="Times New Roman" w:cs="Times New Roman"/>
              </w:rPr>
              <w:t>Amine</w:t>
            </w:r>
          </w:p>
        </w:tc>
      </w:tr>
      <w:tr w:rsidR="007D7CE3" w:rsidRPr="00F83695" w14:paraId="309C2E5A" w14:textId="77777777" w:rsidTr="007D7CE3">
        <w:trPr>
          <w:trHeight w:val="80"/>
        </w:trPr>
        <w:tc>
          <w:tcPr>
            <w:tcW w:w="3115" w:type="dxa"/>
          </w:tcPr>
          <w:p w14:paraId="078AEC75" w14:textId="0483B590" w:rsidR="007D7CE3" w:rsidRPr="00F83695" w:rsidRDefault="007D7CE3" w:rsidP="007D7CE3">
            <w:pPr>
              <w:rPr>
                <w:rFonts w:ascii="Times New Roman" w:hAnsi="Times New Roman" w:cs="Times New Roman"/>
              </w:rPr>
            </w:pPr>
            <w:r w:rsidRPr="00F83695">
              <w:rPr>
                <w:rFonts w:ascii="Times New Roman" w:hAnsi="Times New Roman" w:cs="Times New Roman"/>
              </w:rPr>
              <w:t>Cysteine</w:t>
            </w:r>
          </w:p>
        </w:tc>
        <w:tc>
          <w:tcPr>
            <w:tcW w:w="3115" w:type="dxa"/>
          </w:tcPr>
          <w:p w14:paraId="779DF92D" w14:textId="77777777" w:rsidR="007D7CE3" w:rsidRPr="00F83695" w:rsidRDefault="007D7CE3" w:rsidP="007D7CE3">
            <w:pPr>
              <w:rPr>
                <w:rFonts w:ascii="Times New Roman" w:hAnsi="Times New Roman" w:cs="Times New Roman"/>
              </w:rPr>
            </w:pPr>
            <w:r w:rsidRPr="00F83695">
              <w:rPr>
                <w:rFonts w:ascii="Times New Roman" w:hAnsi="Times New Roman" w:cs="Times New Roman"/>
              </w:rPr>
              <w:t>1.259</w:t>
            </w:r>
          </w:p>
        </w:tc>
        <w:tc>
          <w:tcPr>
            <w:tcW w:w="3115" w:type="dxa"/>
          </w:tcPr>
          <w:p w14:paraId="026D27CA" w14:textId="36C8AD1B" w:rsidR="007D7CE3" w:rsidRPr="00F83695" w:rsidRDefault="007D7CE3" w:rsidP="007D7CE3">
            <w:pPr>
              <w:rPr>
                <w:rFonts w:ascii="Times New Roman" w:hAnsi="Times New Roman" w:cs="Times New Roman"/>
              </w:rPr>
            </w:pPr>
            <w:r w:rsidRPr="00F83695">
              <w:rPr>
                <w:rFonts w:ascii="Times New Roman" w:hAnsi="Times New Roman" w:cs="Times New Roman"/>
              </w:rPr>
              <w:t>sulfide</w:t>
            </w:r>
          </w:p>
        </w:tc>
      </w:tr>
    </w:tbl>
    <w:p w14:paraId="59C433D0" w14:textId="277833FB" w:rsidR="007D7CE3" w:rsidRDefault="007D7CE3" w:rsidP="000D200B">
      <w:pPr>
        <w:spacing w:after="120" w:line="276" w:lineRule="auto"/>
        <w:ind w:firstLine="567"/>
        <w:jc w:val="both"/>
        <w:rPr>
          <w:rFonts w:ascii="Times New Roman" w:hAnsi="Times New Roman" w:cs="Times New Roman"/>
          <w:lang w:val="en-US"/>
        </w:rPr>
      </w:pPr>
    </w:p>
    <w:p w14:paraId="496EFAF3" w14:textId="198CFF58" w:rsidR="00F83695" w:rsidRDefault="00F83695" w:rsidP="000D200B">
      <w:pPr>
        <w:spacing w:after="120" w:line="276" w:lineRule="auto"/>
        <w:ind w:firstLine="567"/>
        <w:jc w:val="both"/>
        <w:rPr>
          <w:rFonts w:ascii="Times New Roman" w:hAnsi="Times New Roman" w:cs="Times New Roman"/>
          <w:lang w:val="en-US"/>
        </w:rPr>
      </w:pPr>
      <w:r w:rsidRPr="00F83695">
        <w:rPr>
          <w:rFonts w:ascii="Times New Roman" w:hAnsi="Times New Roman" w:cs="Times New Roman"/>
          <w:lang w:val="en-US"/>
        </w:rPr>
        <w:t>Taking into account the concept of rational chemosensor design and literature search, copper(II) sulfate was isolated for the detection of hydrogen sulfide vapor.</w:t>
      </w:r>
    </w:p>
    <w:p w14:paraId="512C8518" w14:textId="619839A1" w:rsidR="00F83695" w:rsidRDefault="00F83695" w:rsidP="000D200B">
      <w:pPr>
        <w:spacing w:after="120" w:line="276" w:lineRule="auto"/>
        <w:ind w:firstLine="567"/>
        <w:jc w:val="both"/>
        <w:rPr>
          <w:rFonts w:ascii="Times New Roman" w:hAnsi="Times New Roman" w:cs="Times New Roman"/>
          <w:lang w:val="en-US"/>
        </w:rPr>
      </w:pPr>
      <w:r w:rsidRPr="00F83695">
        <w:rPr>
          <w:rFonts w:ascii="Times New Roman" w:hAnsi="Times New Roman" w:cs="Times New Roman"/>
          <w:lang w:val="en-US"/>
        </w:rPr>
        <w:t>Paper sensors were prepared from ash-free “Blue Ribbon” paper, which were soaked in a 15% aqueous solution of copper(II) sulfate pentahydrate or a 5% ethanol solution of phenolphthalein and dried. The sensor was placed 1 cm above the meat. As a control, sensors based on copper sulfate and phenolphthalein were used, which were sealed in a Petri dish.</w:t>
      </w:r>
    </w:p>
    <w:p w14:paraId="31F0FBC0" w14:textId="719395B6" w:rsidR="00F83695" w:rsidRDefault="00F83695" w:rsidP="000D200B">
      <w:pPr>
        <w:spacing w:after="120" w:line="276" w:lineRule="auto"/>
        <w:ind w:firstLine="567"/>
        <w:jc w:val="both"/>
        <w:rPr>
          <w:rFonts w:ascii="Times New Roman" w:hAnsi="Times New Roman" w:cs="Times New Roman"/>
          <w:lang w:val="en-US"/>
        </w:rPr>
      </w:pPr>
      <w:r w:rsidRPr="00F83695">
        <w:rPr>
          <w:rFonts w:ascii="Times New Roman" w:hAnsi="Times New Roman" w:cs="Times New Roman"/>
          <w:lang w:val="en-US"/>
        </w:rPr>
        <w:t xml:space="preserve">Chilled chicken fillet was distributed in 250 g in three sealed containers of 1 liter. The first container was made of food grade plastic and was kept in a refrigerator at 2-4 °C. The second </w:t>
      </w:r>
      <w:r w:rsidRPr="00F83695">
        <w:rPr>
          <w:rFonts w:ascii="Times New Roman" w:hAnsi="Times New Roman" w:cs="Times New Roman"/>
          <w:lang w:val="en-US"/>
        </w:rPr>
        <w:lastRenderedPageBreak/>
        <w:t>container, a glass hermetically sealed exciter, was kept in a dark place at 16-18 °C. The third container, a vacuum desiccator, was kept in a dark place at a temperature of 16-18 °C, but additionally the container was vacuumed with a water jet vacuum pump to 20 mm Hg. The data were taken every 12 or 24 hours and recorded visually according to the color scale: “no change”, ‘slight change’, ‘saturated’, as well as by the ‘presence’ or ‘absence’ of an unpleasant odor. The number of replicates was three.</w:t>
      </w:r>
    </w:p>
    <w:p w14:paraId="45E35410" w14:textId="28E6DC5B" w:rsidR="001E2811" w:rsidRPr="001E2811" w:rsidRDefault="001E2811" w:rsidP="000D200B">
      <w:pPr>
        <w:spacing w:after="120" w:line="276" w:lineRule="auto"/>
        <w:ind w:firstLine="567"/>
        <w:jc w:val="right"/>
        <w:rPr>
          <w:rFonts w:ascii="Times New Roman" w:hAnsi="Times New Roman" w:cs="Times New Roman"/>
          <w:i/>
          <w:lang w:val="en-US"/>
        </w:rPr>
      </w:pPr>
      <w:r w:rsidRPr="001E2811">
        <w:rPr>
          <w:rFonts w:ascii="Times New Roman" w:hAnsi="Times New Roman" w:cs="Times New Roman"/>
          <w:i/>
          <w:lang w:val="en-US"/>
        </w:rPr>
        <w:t>Table 3</w:t>
      </w:r>
    </w:p>
    <w:p w14:paraId="6C569028" w14:textId="3BA0568A" w:rsidR="001E2811" w:rsidRDefault="001E2811" w:rsidP="000D200B">
      <w:pPr>
        <w:spacing w:after="120" w:line="276" w:lineRule="auto"/>
        <w:ind w:firstLine="567"/>
        <w:jc w:val="both"/>
        <w:rPr>
          <w:rFonts w:ascii="Times New Roman" w:hAnsi="Times New Roman" w:cs="Times New Roman"/>
          <w:lang w:val="en-US"/>
        </w:rPr>
      </w:pPr>
      <w:r w:rsidRPr="001E2811">
        <w:rPr>
          <w:rFonts w:ascii="Times New Roman" w:hAnsi="Times New Roman" w:cs="Times New Roman"/>
          <w:lang w:val="en-US"/>
        </w:rPr>
        <w:t>Results of the initial diagnosis of the sensitivity of the proposed sensors to meat spoilage markers</w:t>
      </w:r>
      <w:r>
        <w:rPr>
          <w:rFonts w:ascii="Times New Roman" w:hAnsi="Times New Roman" w:cs="Times New Roman"/>
          <w:lang w:val="en-US"/>
        </w:rPr>
        <w:t>.</w:t>
      </w:r>
    </w:p>
    <w:tbl>
      <w:tblPr>
        <w:tblStyle w:val="TableGrid"/>
        <w:tblW w:w="8498" w:type="dxa"/>
        <w:tblInd w:w="704" w:type="dxa"/>
        <w:tblLook w:val="04A0" w:firstRow="1" w:lastRow="0" w:firstColumn="1" w:lastColumn="0" w:noHBand="0" w:noVBand="1"/>
      </w:tblPr>
      <w:tblGrid>
        <w:gridCol w:w="1922"/>
        <w:gridCol w:w="1924"/>
        <w:gridCol w:w="1682"/>
        <w:gridCol w:w="1456"/>
        <w:gridCol w:w="1514"/>
      </w:tblGrid>
      <w:tr w:rsidR="001E2811" w:rsidRPr="001E2811" w14:paraId="74AAF8C6" w14:textId="77777777" w:rsidTr="001E2811">
        <w:tc>
          <w:tcPr>
            <w:tcW w:w="1922" w:type="dxa"/>
          </w:tcPr>
          <w:p w14:paraId="506DAEE2" w14:textId="36FD0CB7" w:rsidR="001E2811" w:rsidRPr="001E2811" w:rsidRDefault="001E2811" w:rsidP="001E2811">
            <w:pPr>
              <w:spacing w:line="276" w:lineRule="auto"/>
              <w:jc w:val="center"/>
              <w:rPr>
                <w:rFonts w:ascii="Times New Roman" w:hAnsi="Times New Roman" w:cs="Times New Roman"/>
                <w:szCs w:val="28"/>
              </w:rPr>
            </w:pPr>
            <w:r>
              <w:rPr>
                <w:rFonts w:ascii="Times New Roman" w:hAnsi="Times New Roman" w:cs="Times New Roman"/>
                <w:szCs w:val="28"/>
                <w:lang w:val="en-US"/>
              </w:rPr>
              <w:t>Exposition time</w:t>
            </w:r>
          </w:p>
        </w:tc>
        <w:tc>
          <w:tcPr>
            <w:tcW w:w="1924" w:type="dxa"/>
          </w:tcPr>
          <w:p w14:paraId="1ADAE267" w14:textId="4835A919" w:rsidR="001E2811" w:rsidRPr="001E2811" w:rsidRDefault="001E2811" w:rsidP="00F2195A">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en-US"/>
              </w:rPr>
              <w:t>Container</w:t>
            </w:r>
            <w:r w:rsidRPr="001E2811">
              <w:rPr>
                <w:rFonts w:ascii="Times New Roman" w:hAnsi="Times New Roman" w:cs="Times New Roman"/>
                <w:szCs w:val="28"/>
              </w:rPr>
              <w:t xml:space="preserve"> №1</w:t>
            </w:r>
          </w:p>
        </w:tc>
        <w:tc>
          <w:tcPr>
            <w:tcW w:w="1682" w:type="dxa"/>
          </w:tcPr>
          <w:p w14:paraId="5A2C5C23" w14:textId="72909291" w:rsidR="001E2811" w:rsidRPr="001E2811" w:rsidRDefault="001E2811" w:rsidP="00F2195A">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en-US"/>
              </w:rPr>
              <w:t>Container</w:t>
            </w:r>
            <w:r w:rsidRPr="001E2811">
              <w:rPr>
                <w:rFonts w:ascii="Times New Roman" w:hAnsi="Times New Roman" w:cs="Times New Roman"/>
                <w:szCs w:val="28"/>
              </w:rPr>
              <w:t xml:space="preserve"> №2</w:t>
            </w:r>
          </w:p>
        </w:tc>
        <w:tc>
          <w:tcPr>
            <w:tcW w:w="1456" w:type="dxa"/>
          </w:tcPr>
          <w:p w14:paraId="72D798EE" w14:textId="394AB937" w:rsidR="001E2811" w:rsidRPr="001E2811" w:rsidRDefault="001E2811" w:rsidP="00F2195A">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en-US"/>
              </w:rPr>
              <w:t>Container</w:t>
            </w:r>
            <w:r w:rsidRPr="001E2811">
              <w:rPr>
                <w:rFonts w:ascii="Times New Roman" w:hAnsi="Times New Roman" w:cs="Times New Roman"/>
                <w:szCs w:val="28"/>
              </w:rPr>
              <w:t xml:space="preserve"> №3</w:t>
            </w:r>
          </w:p>
        </w:tc>
        <w:tc>
          <w:tcPr>
            <w:tcW w:w="1514" w:type="dxa"/>
          </w:tcPr>
          <w:p w14:paraId="5412EA15" w14:textId="78244F13" w:rsidR="001E2811" w:rsidRPr="001E2811" w:rsidRDefault="001E2811" w:rsidP="00F2195A">
            <w:pPr>
              <w:spacing w:line="276" w:lineRule="auto"/>
              <w:jc w:val="center"/>
              <w:rPr>
                <w:rFonts w:ascii="Times New Roman" w:hAnsi="Times New Roman" w:cs="Times New Roman"/>
                <w:szCs w:val="28"/>
                <w:lang w:val="en-US"/>
              </w:rPr>
            </w:pPr>
            <w:r>
              <w:rPr>
                <w:rFonts w:ascii="Times New Roman" w:hAnsi="Times New Roman" w:cs="Times New Roman"/>
                <w:szCs w:val="28"/>
                <w:lang w:val="en-US"/>
              </w:rPr>
              <w:t>Control</w:t>
            </w:r>
          </w:p>
        </w:tc>
      </w:tr>
      <w:tr w:rsidR="001E2811" w:rsidRPr="001E2811" w14:paraId="2CEA49C9" w14:textId="77777777" w:rsidTr="001E2811">
        <w:tc>
          <w:tcPr>
            <w:tcW w:w="1922" w:type="dxa"/>
          </w:tcPr>
          <w:p w14:paraId="5E16B944" w14:textId="5A7F605A"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0 </w:t>
            </w:r>
            <w:r>
              <w:rPr>
                <w:rFonts w:ascii="Times New Roman" w:hAnsi="Times New Roman" w:cs="Times New Roman"/>
                <w:szCs w:val="28"/>
                <w:lang w:val="en-US"/>
              </w:rPr>
              <w:t>h</w:t>
            </w:r>
          </w:p>
        </w:tc>
        <w:tc>
          <w:tcPr>
            <w:tcW w:w="1924" w:type="dxa"/>
          </w:tcPr>
          <w:p w14:paraId="28CE50ED" w14:textId="0438D05E" w:rsidR="001E2811" w:rsidRPr="001E2811" w:rsidRDefault="001E2811" w:rsidP="001E2811">
            <w:pPr>
              <w:spacing w:line="276" w:lineRule="auto"/>
              <w:jc w:val="center"/>
              <w:rPr>
                <w:rFonts w:ascii="Times New Roman" w:hAnsi="Times New Roman" w:cs="Times New Roman"/>
                <w:szCs w:val="28"/>
                <w:lang w:val="en-US"/>
              </w:rPr>
            </w:pPr>
            <w:r w:rsidRPr="000459E6">
              <w:rPr>
                <w:rFonts w:ascii="Times New Roman" w:hAnsi="Times New Roman" w:cs="Times New Roman"/>
                <w:lang w:val="en-US"/>
              </w:rPr>
              <w:t>no change</w:t>
            </w:r>
          </w:p>
        </w:tc>
        <w:tc>
          <w:tcPr>
            <w:tcW w:w="1682" w:type="dxa"/>
          </w:tcPr>
          <w:p w14:paraId="0E036B2B" w14:textId="1674D571" w:rsidR="001E2811" w:rsidRPr="001E2811" w:rsidRDefault="001E2811" w:rsidP="001E2811">
            <w:pPr>
              <w:spacing w:line="276" w:lineRule="auto"/>
              <w:jc w:val="center"/>
              <w:rPr>
                <w:rFonts w:ascii="Times New Roman" w:hAnsi="Times New Roman" w:cs="Times New Roman"/>
                <w:szCs w:val="28"/>
                <w:lang w:val="ru-RU"/>
              </w:rPr>
            </w:pPr>
            <w:r w:rsidRPr="005D3DCF">
              <w:rPr>
                <w:rFonts w:ascii="Times New Roman" w:hAnsi="Times New Roman" w:cs="Times New Roman"/>
                <w:lang w:val="en-US"/>
              </w:rPr>
              <w:t>no change</w:t>
            </w:r>
          </w:p>
        </w:tc>
        <w:tc>
          <w:tcPr>
            <w:tcW w:w="1456" w:type="dxa"/>
          </w:tcPr>
          <w:p w14:paraId="343306A5" w14:textId="297FBD1F" w:rsidR="001E2811" w:rsidRPr="001E2811" w:rsidRDefault="001E2811" w:rsidP="001E2811">
            <w:pPr>
              <w:spacing w:line="276" w:lineRule="auto"/>
              <w:jc w:val="center"/>
              <w:rPr>
                <w:rFonts w:ascii="Times New Roman" w:hAnsi="Times New Roman" w:cs="Times New Roman"/>
                <w:szCs w:val="28"/>
                <w:lang w:val="ru-RU"/>
              </w:rPr>
            </w:pPr>
            <w:r w:rsidRPr="005D3DCF">
              <w:rPr>
                <w:rFonts w:ascii="Times New Roman" w:hAnsi="Times New Roman" w:cs="Times New Roman"/>
                <w:lang w:val="en-US"/>
              </w:rPr>
              <w:t>no change</w:t>
            </w:r>
          </w:p>
        </w:tc>
        <w:tc>
          <w:tcPr>
            <w:tcW w:w="1514" w:type="dxa"/>
          </w:tcPr>
          <w:p w14:paraId="2492C05C" w14:textId="6D48BF93" w:rsidR="001E2811" w:rsidRPr="001E2811" w:rsidRDefault="001E2811" w:rsidP="001E2811">
            <w:pPr>
              <w:spacing w:line="276" w:lineRule="auto"/>
              <w:jc w:val="center"/>
              <w:rPr>
                <w:rFonts w:ascii="Times New Roman" w:hAnsi="Times New Roman" w:cs="Times New Roman"/>
                <w:szCs w:val="28"/>
                <w:lang w:val="ru-RU"/>
              </w:rPr>
            </w:pPr>
            <w:r w:rsidRPr="005D3DCF">
              <w:rPr>
                <w:rFonts w:ascii="Times New Roman" w:hAnsi="Times New Roman" w:cs="Times New Roman"/>
                <w:lang w:val="en-US"/>
              </w:rPr>
              <w:t>no change</w:t>
            </w:r>
          </w:p>
        </w:tc>
      </w:tr>
      <w:tr w:rsidR="001E2811" w:rsidRPr="001E2811" w14:paraId="7D9CF545" w14:textId="77777777" w:rsidTr="001E2811">
        <w:tc>
          <w:tcPr>
            <w:tcW w:w="1922" w:type="dxa"/>
          </w:tcPr>
          <w:p w14:paraId="331D7EFC" w14:textId="16A07D31"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12 </w:t>
            </w:r>
            <w:r>
              <w:rPr>
                <w:rFonts w:ascii="Times New Roman" w:hAnsi="Times New Roman" w:cs="Times New Roman"/>
                <w:szCs w:val="28"/>
                <w:lang w:val="en-US"/>
              </w:rPr>
              <w:t>h</w:t>
            </w:r>
          </w:p>
        </w:tc>
        <w:tc>
          <w:tcPr>
            <w:tcW w:w="1924" w:type="dxa"/>
          </w:tcPr>
          <w:p w14:paraId="0D9D50A8" w14:textId="5FA1E3A4"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682" w:type="dxa"/>
          </w:tcPr>
          <w:p w14:paraId="672BFEF7" w14:textId="3201D8F9"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456" w:type="dxa"/>
          </w:tcPr>
          <w:p w14:paraId="1DE143F1" w14:textId="3738911B" w:rsidR="001E2811" w:rsidRPr="001E2811" w:rsidRDefault="001E2811" w:rsidP="001E2811">
            <w:pPr>
              <w:spacing w:line="276" w:lineRule="auto"/>
              <w:jc w:val="center"/>
              <w:rPr>
                <w:rFonts w:ascii="Times New Roman" w:hAnsi="Times New Roman" w:cs="Times New Roman"/>
                <w:szCs w:val="28"/>
                <w:lang w:val="ru-RU"/>
              </w:rPr>
            </w:pPr>
            <w:r w:rsidRPr="00F83695">
              <w:rPr>
                <w:rFonts w:ascii="Times New Roman" w:hAnsi="Times New Roman" w:cs="Times New Roman"/>
                <w:lang w:val="en-US"/>
              </w:rPr>
              <w:t>saturated</w:t>
            </w:r>
          </w:p>
        </w:tc>
        <w:tc>
          <w:tcPr>
            <w:tcW w:w="1514" w:type="dxa"/>
          </w:tcPr>
          <w:p w14:paraId="65F831D7" w14:textId="7EB4F111"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r w:rsidR="001E2811" w:rsidRPr="001E2811" w14:paraId="572B1BE8" w14:textId="77777777" w:rsidTr="001E2811">
        <w:tc>
          <w:tcPr>
            <w:tcW w:w="1922" w:type="dxa"/>
          </w:tcPr>
          <w:p w14:paraId="097A550D" w14:textId="6F57ED6F"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24 </w:t>
            </w:r>
            <w:r>
              <w:rPr>
                <w:rFonts w:ascii="Times New Roman" w:hAnsi="Times New Roman" w:cs="Times New Roman"/>
                <w:szCs w:val="28"/>
                <w:lang w:val="en-US"/>
              </w:rPr>
              <w:t>h</w:t>
            </w:r>
          </w:p>
        </w:tc>
        <w:tc>
          <w:tcPr>
            <w:tcW w:w="1924" w:type="dxa"/>
          </w:tcPr>
          <w:p w14:paraId="351D864D" w14:textId="7F9B1743"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682" w:type="dxa"/>
          </w:tcPr>
          <w:p w14:paraId="48B602C0" w14:textId="7C8558D1" w:rsidR="001E2811" w:rsidRPr="001E2811" w:rsidRDefault="001E2811" w:rsidP="001E2811">
            <w:pPr>
              <w:spacing w:line="276" w:lineRule="auto"/>
              <w:jc w:val="center"/>
              <w:rPr>
                <w:rFonts w:ascii="Times New Roman" w:hAnsi="Times New Roman" w:cs="Times New Roman"/>
                <w:szCs w:val="28"/>
                <w:lang w:val="ru-RU"/>
              </w:rPr>
            </w:pPr>
            <w:r>
              <w:rPr>
                <w:rFonts w:ascii="Times New Roman" w:hAnsi="Times New Roman" w:cs="Times New Roman"/>
                <w:lang w:val="en-US"/>
              </w:rPr>
              <w:t>slight change</w:t>
            </w:r>
          </w:p>
        </w:tc>
        <w:tc>
          <w:tcPr>
            <w:tcW w:w="1456" w:type="dxa"/>
          </w:tcPr>
          <w:p w14:paraId="0994643C"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514" w:type="dxa"/>
          </w:tcPr>
          <w:p w14:paraId="1CD5F52A" w14:textId="1E0C010F"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r w:rsidR="001E2811" w:rsidRPr="001E2811" w14:paraId="11F4FBAF" w14:textId="77777777" w:rsidTr="001E2811">
        <w:tc>
          <w:tcPr>
            <w:tcW w:w="1922" w:type="dxa"/>
          </w:tcPr>
          <w:p w14:paraId="2BDA7058" w14:textId="03F01BFF"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36 </w:t>
            </w:r>
            <w:r>
              <w:rPr>
                <w:rFonts w:ascii="Times New Roman" w:hAnsi="Times New Roman" w:cs="Times New Roman"/>
                <w:szCs w:val="28"/>
                <w:lang w:val="en-US"/>
              </w:rPr>
              <w:t>h</w:t>
            </w:r>
          </w:p>
        </w:tc>
        <w:tc>
          <w:tcPr>
            <w:tcW w:w="1924" w:type="dxa"/>
          </w:tcPr>
          <w:p w14:paraId="7614AA5F" w14:textId="35BCAE44"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682" w:type="dxa"/>
          </w:tcPr>
          <w:p w14:paraId="11D8E684" w14:textId="09543EFA" w:rsidR="001E2811" w:rsidRPr="001E2811" w:rsidRDefault="001E2811" w:rsidP="001E2811">
            <w:pPr>
              <w:spacing w:line="276" w:lineRule="auto"/>
              <w:jc w:val="center"/>
              <w:rPr>
                <w:rFonts w:ascii="Times New Roman" w:hAnsi="Times New Roman" w:cs="Times New Roman"/>
                <w:szCs w:val="28"/>
                <w:lang w:val="ru-RU"/>
              </w:rPr>
            </w:pPr>
            <w:r w:rsidRPr="00F83695">
              <w:rPr>
                <w:rFonts w:ascii="Times New Roman" w:hAnsi="Times New Roman" w:cs="Times New Roman"/>
                <w:lang w:val="en-US"/>
              </w:rPr>
              <w:t>saturated</w:t>
            </w:r>
          </w:p>
        </w:tc>
        <w:tc>
          <w:tcPr>
            <w:tcW w:w="1456" w:type="dxa"/>
          </w:tcPr>
          <w:p w14:paraId="49100DED"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514" w:type="dxa"/>
          </w:tcPr>
          <w:p w14:paraId="07F30AE1" w14:textId="5CB9717D"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r w:rsidR="001E2811" w:rsidRPr="001E2811" w14:paraId="29AC1892" w14:textId="77777777" w:rsidTr="001E2811">
        <w:tc>
          <w:tcPr>
            <w:tcW w:w="1922" w:type="dxa"/>
          </w:tcPr>
          <w:p w14:paraId="7E6826E9" w14:textId="0E63E0D2"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48 </w:t>
            </w:r>
            <w:r>
              <w:rPr>
                <w:rFonts w:ascii="Times New Roman" w:hAnsi="Times New Roman" w:cs="Times New Roman"/>
                <w:szCs w:val="28"/>
                <w:lang w:val="en-US"/>
              </w:rPr>
              <w:t>h</w:t>
            </w:r>
          </w:p>
        </w:tc>
        <w:tc>
          <w:tcPr>
            <w:tcW w:w="1924" w:type="dxa"/>
          </w:tcPr>
          <w:p w14:paraId="7CA9BDA4" w14:textId="298654FC"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682" w:type="dxa"/>
          </w:tcPr>
          <w:p w14:paraId="16DD264E"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456" w:type="dxa"/>
          </w:tcPr>
          <w:p w14:paraId="3D133D34"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514" w:type="dxa"/>
          </w:tcPr>
          <w:p w14:paraId="261FB694" w14:textId="2E7457BA"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r w:rsidR="001E2811" w:rsidRPr="001E2811" w14:paraId="019D0983" w14:textId="77777777" w:rsidTr="001E2811">
        <w:tc>
          <w:tcPr>
            <w:tcW w:w="1922" w:type="dxa"/>
          </w:tcPr>
          <w:p w14:paraId="4A37537C" w14:textId="2FEA20D1"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72 </w:t>
            </w:r>
            <w:r>
              <w:rPr>
                <w:rFonts w:ascii="Times New Roman" w:hAnsi="Times New Roman" w:cs="Times New Roman"/>
                <w:szCs w:val="28"/>
                <w:lang w:val="en-US"/>
              </w:rPr>
              <w:t>h</w:t>
            </w:r>
          </w:p>
        </w:tc>
        <w:tc>
          <w:tcPr>
            <w:tcW w:w="1924" w:type="dxa"/>
          </w:tcPr>
          <w:p w14:paraId="478A8999" w14:textId="7190ACE9" w:rsidR="001E2811" w:rsidRPr="001E2811" w:rsidRDefault="001E2811" w:rsidP="001E2811">
            <w:pPr>
              <w:spacing w:line="276" w:lineRule="auto"/>
              <w:jc w:val="center"/>
              <w:rPr>
                <w:rFonts w:ascii="Times New Roman" w:hAnsi="Times New Roman" w:cs="Times New Roman"/>
                <w:szCs w:val="28"/>
                <w:lang w:val="ru-RU"/>
              </w:rPr>
            </w:pPr>
            <w:r w:rsidRPr="000459E6">
              <w:rPr>
                <w:rFonts w:ascii="Times New Roman" w:hAnsi="Times New Roman" w:cs="Times New Roman"/>
                <w:lang w:val="en-US"/>
              </w:rPr>
              <w:t>no change</w:t>
            </w:r>
          </w:p>
        </w:tc>
        <w:tc>
          <w:tcPr>
            <w:tcW w:w="1682" w:type="dxa"/>
          </w:tcPr>
          <w:p w14:paraId="28CD8C59"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456" w:type="dxa"/>
          </w:tcPr>
          <w:p w14:paraId="708DFD08"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514" w:type="dxa"/>
          </w:tcPr>
          <w:p w14:paraId="12311FC8" w14:textId="4B920A93"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r w:rsidR="001E2811" w:rsidRPr="001E2811" w14:paraId="637553A9" w14:textId="77777777" w:rsidTr="001E2811">
        <w:tc>
          <w:tcPr>
            <w:tcW w:w="1922" w:type="dxa"/>
          </w:tcPr>
          <w:p w14:paraId="00828F81" w14:textId="61640BDD" w:rsidR="001E2811" w:rsidRPr="001E2811" w:rsidRDefault="001E2811" w:rsidP="001E2811">
            <w:pPr>
              <w:spacing w:line="276" w:lineRule="auto"/>
              <w:jc w:val="center"/>
              <w:rPr>
                <w:rFonts w:ascii="Times New Roman" w:hAnsi="Times New Roman" w:cs="Times New Roman"/>
                <w:szCs w:val="28"/>
                <w:lang w:val="en-US"/>
              </w:rPr>
            </w:pPr>
            <w:r w:rsidRPr="001E2811">
              <w:rPr>
                <w:rFonts w:ascii="Times New Roman" w:hAnsi="Times New Roman" w:cs="Times New Roman"/>
                <w:szCs w:val="28"/>
                <w:lang w:val="ru-RU"/>
              </w:rPr>
              <w:t xml:space="preserve">96 </w:t>
            </w:r>
            <w:r>
              <w:rPr>
                <w:rFonts w:ascii="Times New Roman" w:hAnsi="Times New Roman" w:cs="Times New Roman"/>
                <w:szCs w:val="28"/>
                <w:lang w:val="en-US"/>
              </w:rPr>
              <w:t>h</w:t>
            </w:r>
          </w:p>
        </w:tc>
        <w:tc>
          <w:tcPr>
            <w:tcW w:w="1924" w:type="dxa"/>
          </w:tcPr>
          <w:p w14:paraId="2BC80216" w14:textId="2B3913F8" w:rsidR="001E2811" w:rsidRPr="001E2811" w:rsidRDefault="001E2811" w:rsidP="001E2811">
            <w:pPr>
              <w:spacing w:line="276" w:lineRule="auto"/>
              <w:jc w:val="center"/>
              <w:rPr>
                <w:rFonts w:ascii="Times New Roman" w:hAnsi="Times New Roman" w:cs="Times New Roman"/>
                <w:szCs w:val="28"/>
                <w:lang w:val="ru-RU"/>
              </w:rPr>
            </w:pPr>
            <w:r>
              <w:rPr>
                <w:rFonts w:ascii="Times New Roman" w:hAnsi="Times New Roman" w:cs="Times New Roman"/>
                <w:lang w:val="en-US"/>
              </w:rPr>
              <w:t>slight change</w:t>
            </w:r>
          </w:p>
        </w:tc>
        <w:tc>
          <w:tcPr>
            <w:tcW w:w="1682" w:type="dxa"/>
          </w:tcPr>
          <w:p w14:paraId="3304CA23"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456" w:type="dxa"/>
          </w:tcPr>
          <w:p w14:paraId="59CB7E7D" w14:textId="77777777" w:rsidR="001E2811" w:rsidRPr="001E2811" w:rsidRDefault="001E2811" w:rsidP="001E2811">
            <w:pPr>
              <w:spacing w:line="276" w:lineRule="auto"/>
              <w:jc w:val="center"/>
              <w:rPr>
                <w:rFonts w:ascii="Times New Roman" w:hAnsi="Times New Roman" w:cs="Times New Roman"/>
                <w:szCs w:val="28"/>
                <w:lang w:val="ru-RU"/>
              </w:rPr>
            </w:pPr>
            <w:r w:rsidRPr="001E2811">
              <w:rPr>
                <w:rFonts w:ascii="Times New Roman" w:hAnsi="Times New Roman" w:cs="Times New Roman"/>
                <w:szCs w:val="28"/>
                <w:lang w:val="ru-RU"/>
              </w:rPr>
              <w:t>-</w:t>
            </w:r>
          </w:p>
        </w:tc>
        <w:tc>
          <w:tcPr>
            <w:tcW w:w="1514" w:type="dxa"/>
          </w:tcPr>
          <w:p w14:paraId="6EC05477" w14:textId="410B7502" w:rsidR="001E2811" w:rsidRPr="001E2811" w:rsidRDefault="001E2811" w:rsidP="001E2811">
            <w:pPr>
              <w:spacing w:line="276" w:lineRule="auto"/>
              <w:jc w:val="center"/>
              <w:rPr>
                <w:rFonts w:ascii="Times New Roman" w:hAnsi="Times New Roman" w:cs="Times New Roman"/>
                <w:szCs w:val="28"/>
                <w:lang w:val="ru-RU"/>
              </w:rPr>
            </w:pPr>
            <w:r w:rsidRPr="00602BE4">
              <w:rPr>
                <w:rFonts w:ascii="Times New Roman" w:hAnsi="Times New Roman" w:cs="Times New Roman"/>
                <w:lang w:val="en-US"/>
              </w:rPr>
              <w:t>no change</w:t>
            </w:r>
          </w:p>
        </w:tc>
      </w:tr>
    </w:tbl>
    <w:p w14:paraId="1124D0EA" w14:textId="77777777" w:rsidR="001E2811" w:rsidRDefault="001E2811" w:rsidP="000D200B">
      <w:pPr>
        <w:spacing w:after="120" w:line="276" w:lineRule="auto"/>
        <w:ind w:firstLine="567"/>
        <w:jc w:val="both"/>
        <w:rPr>
          <w:rFonts w:ascii="Times New Roman" w:hAnsi="Times New Roman" w:cs="Times New Roman"/>
          <w:lang w:val="en-US"/>
        </w:rPr>
      </w:pPr>
    </w:p>
    <w:p w14:paraId="0AC2E338" w14:textId="23BD4319" w:rsidR="001E2811" w:rsidRPr="000D200B" w:rsidRDefault="001E2811" w:rsidP="000D200B">
      <w:pPr>
        <w:spacing w:after="120" w:line="276" w:lineRule="auto"/>
        <w:jc w:val="center"/>
        <w:rPr>
          <w:rFonts w:ascii="Times New Roman" w:hAnsi="Times New Roman" w:cs="Times New Roman"/>
          <w:b/>
          <w:bCs/>
          <w:lang w:val="en-US"/>
        </w:rPr>
      </w:pPr>
      <w:r w:rsidRPr="000D200B">
        <w:rPr>
          <w:rFonts w:ascii="Times New Roman" w:hAnsi="Times New Roman" w:cs="Times New Roman"/>
          <w:b/>
          <w:bCs/>
          <w:lang w:val="en-US"/>
        </w:rPr>
        <w:t>Conclusions</w:t>
      </w:r>
    </w:p>
    <w:p w14:paraId="3CEE6DEB" w14:textId="77777777" w:rsidR="001E2811" w:rsidRPr="001E2811" w:rsidRDefault="001E2811" w:rsidP="000D200B">
      <w:pPr>
        <w:spacing w:after="120" w:line="276" w:lineRule="auto"/>
        <w:ind w:firstLine="567"/>
        <w:jc w:val="both"/>
        <w:rPr>
          <w:rFonts w:ascii="Times New Roman" w:hAnsi="Times New Roman" w:cs="Times New Roman"/>
          <w:lang w:val="en-US"/>
        </w:rPr>
      </w:pPr>
      <w:r w:rsidRPr="001E2811">
        <w:rPr>
          <w:rFonts w:ascii="Times New Roman" w:hAnsi="Times New Roman" w:cs="Times New Roman"/>
          <w:lang w:val="en-US"/>
        </w:rPr>
        <w:t>In all experiments, the phenolphthalein-based sensor was not effective, which can be explained by the fact that phenolphthalein changes color only in aqueous solutions.</w:t>
      </w:r>
    </w:p>
    <w:p w14:paraId="2EC3D027" w14:textId="4B22F4CD" w:rsidR="001E2811" w:rsidRDefault="001E2811" w:rsidP="000D200B">
      <w:pPr>
        <w:spacing w:after="120" w:line="276" w:lineRule="auto"/>
        <w:ind w:firstLine="567"/>
        <w:jc w:val="both"/>
        <w:rPr>
          <w:rFonts w:ascii="Times New Roman" w:hAnsi="Times New Roman" w:cs="Times New Roman"/>
          <w:lang w:val="en-US"/>
        </w:rPr>
      </w:pPr>
      <w:r w:rsidRPr="001E2811">
        <w:rPr>
          <w:rFonts w:ascii="Times New Roman" w:hAnsi="Times New Roman" w:cs="Times New Roman"/>
          <w:lang w:val="en-US"/>
        </w:rPr>
        <w:t>Sensors based on CuSO</w:t>
      </w:r>
      <w:r w:rsidRPr="00CB3C3F">
        <w:rPr>
          <w:rFonts w:ascii="Times New Roman" w:hAnsi="Times New Roman" w:cs="Times New Roman"/>
          <w:vertAlign w:val="subscript"/>
          <w:lang w:val="en-US"/>
        </w:rPr>
        <w:t>4</w:t>
      </w:r>
      <w:r w:rsidRPr="001E2811">
        <w:rPr>
          <w:rFonts w:ascii="Times New Roman" w:hAnsi="Times New Roman" w:cs="Times New Roman"/>
          <w:lang w:val="en-US"/>
        </w:rPr>
        <w:t xml:space="preserve"> proved to be effective for the diagnosis of hydrogen sulfide. It should be noted that there is a clear bright color change that does not disappear. In addition, in container No. 1, after 96 hours, the sensor “slightly” changed color, but there was no unpleasant odor from meat spoilage markers, which may indicate the effectiveness of this sensor at very low concentrations.</w:t>
      </w:r>
    </w:p>
    <w:p w14:paraId="1742DC1E" w14:textId="07A15A4A" w:rsidR="00804886" w:rsidRPr="000D200B" w:rsidRDefault="00804886" w:rsidP="000D200B">
      <w:pPr>
        <w:spacing w:after="120" w:line="276" w:lineRule="auto"/>
        <w:jc w:val="center"/>
        <w:rPr>
          <w:rFonts w:ascii="Times New Roman" w:hAnsi="Times New Roman" w:cs="Times New Roman"/>
          <w:b/>
          <w:bCs/>
          <w:lang w:val="en-US"/>
        </w:rPr>
      </w:pPr>
      <w:r w:rsidRPr="000D200B">
        <w:rPr>
          <w:rFonts w:ascii="Times New Roman" w:hAnsi="Times New Roman" w:cs="Times New Roman"/>
          <w:b/>
          <w:bCs/>
          <w:lang w:val="en-US"/>
        </w:rPr>
        <w:t>References</w:t>
      </w:r>
    </w:p>
    <w:p w14:paraId="4E5FFC4C" w14:textId="1230C7DA" w:rsidR="00CB3C3F" w:rsidRPr="00CB3C3F" w:rsidRDefault="00CB3C3F" w:rsidP="00CB3C3F">
      <w:pPr>
        <w:pStyle w:val="ListParagraph"/>
        <w:numPr>
          <w:ilvl w:val="0"/>
          <w:numId w:val="5"/>
        </w:numPr>
        <w:spacing w:after="120" w:line="276" w:lineRule="auto"/>
        <w:ind w:left="714" w:hanging="357"/>
        <w:jc w:val="both"/>
        <w:rPr>
          <w:rFonts w:ascii="Times New Roman" w:eastAsia="Times New Roman" w:hAnsi="Times New Roman" w:cs="Times New Roman"/>
          <w:kern w:val="0"/>
          <w:lang w:val="en-US"/>
          <w14:ligatures w14:val="none"/>
        </w:rPr>
      </w:pPr>
      <w:r w:rsidRPr="00CB3C3F">
        <w:rPr>
          <w:rFonts w:ascii="Times New Roman" w:eastAsia="Times New Roman" w:hAnsi="Times New Roman" w:cs="Times New Roman"/>
          <w:kern w:val="0"/>
          <w:lang w:val="en-US"/>
          <w14:ligatures w14:val="none"/>
        </w:rPr>
        <w:t xml:space="preserve">Yam, K. L., Takhistov, P. T., &amp; Miltz, J. (2005). Intelligent packaging: Concepts and applications. Journal of Food Science, 70(1), R1-R10. </w:t>
      </w:r>
      <w:hyperlink r:id="rId5" w:history="1">
        <w:r w:rsidRPr="00CB3C3F">
          <w:rPr>
            <w:rFonts w:ascii="Times New Roman" w:eastAsia="Times New Roman" w:hAnsi="Times New Roman" w:cs="Times New Roman"/>
            <w:color w:val="0000FF"/>
            <w:kern w:val="0"/>
            <w:u w:val="single"/>
            <w:lang w:val="en-US"/>
            <w14:ligatures w14:val="none"/>
          </w:rPr>
          <w:t>https://doi.org/10.1111/j.1365-2621.2005.tb09052.x</w:t>
        </w:r>
      </w:hyperlink>
      <w:r w:rsidRPr="00CB3C3F">
        <w:rPr>
          <w:rFonts w:ascii="Times New Roman" w:eastAsia="Times New Roman" w:hAnsi="Times New Roman" w:cs="Times New Roman"/>
          <w:kern w:val="0"/>
          <w:lang w:val="en-US"/>
          <w14:ligatures w14:val="none"/>
        </w:rPr>
        <w:t xml:space="preserve"> </w:t>
      </w:r>
    </w:p>
    <w:p w14:paraId="535ED36A" w14:textId="61974B4C" w:rsidR="00CB3C3F" w:rsidRPr="00CB3C3F" w:rsidRDefault="00CB3C3F" w:rsidP="00CB3C3F">
      <w:pPr>
        <w:pStyle w:val="ListParagraph"/>
        <w:numPr>
          <w:ilvl w:val="0"/>
          <w:numId w:val="5"/>
        </w:numPr>
        <w:spacing w:after="120" w:line="276" w:lineRule="auto"/>
        <w:ind w:left="714" w:hanging="357"/>
        <w:jc w:val="both"/>
        <w:rPr>
          <w:rFonts w:ascii="Times New Roman" w:eastAsia="Times New Roman" w:hAnsi="Times New Roman" w:cs="Times New Roman"/>
          <w:kern w:val="0"/>
          <w:lang w:val="en-US"/>
          <w14:ligatures w14:val="none"/>
        </w:rPr>
      </w:pPr>
      <w:r w:rsidRPr="00CB3C3F">
        <w:rPr>
          <w:rFonts w:ascii="Times New Roman" w:eastAsia="Times New Roman" w:hAnsi="Times New Roman" w:cs="Times New Roman"/>
          <w:kern w:val="0"/>
          <w:lang w:val="en-US"/>
          <w14:ligatures w14:val="none"/>
        </w:rPr>
        <w:t xml:space="preserve">Wang, S., Liu, X., Yang, M., Zhang, Y., Xiang, K., &amp; Tang, R. (2015). Review of time temperature indicators as quality monitors in food packaging. Packaging Technology and Science, 28(10), 839-867. </w:t>
      </w:r>
      <w:hyperlink r:id="rId6" w:history="1">
        <w:r w:rsidRPr="00CB3C3F">
          <w:rPr>
            <w:rFonts w:ascii="Times New Roman" w:eastAsia="Times New Roman" w:hAnsi="Times New Roman" w:cs="Times New Roman"/>
            <w:color w:val="0000FF"/>
            <w:kern w:val="0"/>
            <w:u w:val="single"/>
            <w:lang w:val="en-US"/>
            <w14:ligatures w14:val="none"/>
          </w:rPr>
          <w:t>https://doi.org/10.1002/pts.2148</w:t>
        </w:r>
      </w:hyperlink>
      <w:r w:rsidRPr="00CB3C3F">
        <w:rPr>
          <w:rFonts w:ascii="Times New Roman" w:eastAsia="Times New Roman" w:hAnsi="Times New Roman" w:cs="Times New Roman"/>
          <w:kern w:val="0"/>
          <w:lang w:val="en-US"/>
          <w14:ligatures w14:val="none"/>
        </w:rPr>
        <w:t xml:space="preserve"> </w:t>
      </w:r>
    </w:p>
    <w:p w14:paraId="77E1613F" w14:textId="641DCAB9" w:rsidR="00CB3C3F" w:rsidRPr="00CB3C3F" w:rsidRDefault="00CB3C3F" w:rsidP="00CB3C3F">
      <w:pPr>
        <w:pStyle w:val="ListParagraph"/>
        <w:numPr>
          <w:ilvl w:val="0"/>
          <w:numId w:val="5"/>
        </w:numPr>
        <w:spacing w:after="120" w:line="276" w:lineRule="auto"/>
        <w:ind w:left="714" w:hanging="357"/>
        <w:jc w:val="both"/>
        <w:rPr>
          <w:rFonts w:ascii="Times New Roman" w:eastAsia="Times New Roman" w:hAnsi="Times New Roman" w:cs="Times New Roman"/>
          <w:kern w:val="0"/>
          <w:lang w:val="en-US"/>
          <w14:ligatures w14:val="none"/>
        </w:rPr>
      </w:pPr>
      <w:r w:rsidRPr="00CB3C3F">
        <w:rPr>
          <w:rFonts w:ascii="Times New Roman" w:eastAsia="Times New Roman" w:hAnsi="Times New Roman" w:cs="Times New Roman"/>
          <w:kern w:val="0"/>
          <w:lang w:val="en-US"/>
          <w14:ligatures w14:val="none"/>
        </w:rPr>
        <w:t xml:space="preserve">Mustafa, F., &amp; Andreescu, S. (2018). Chemical and biological sensors for food-quality monitoring and smart packaging. Foods, 7(10), 168. </w:t>
      </w:r>
      <w:hyperlink r:id="rId7" w:history="1">
        <w:r w:rsidRPr="00CB3C3F">
          <w:rPr>
            <w:rFonts w:ascii="Times New Roman" w:eastAsia="Times New Roman" w:hAnsi="Times New Roman" w:cs="Times New Roman"/>
            <w:color w:val="0000FF"/>
            <w:kern w:val="0"/>
            <w:u w:val="single"/>
            <w:lang w:val="en-US"/>
            <w14:ligatures w14:val="none"/>
          </w:rPr>
          <w:t>https://doi.org/10.3390/foods7100168</w:t>
        </w:r>
      </w:hyperlink>
      <w:r w:rsidRPr="00CB3C3F">
        <w:rPr>
          <w:rFonts w:ascii="Times New Roman" w:eastAsia="Times New Roman" w:hAnsi="Times New Roman" w:cs="Times New Roman"/>
          <w:kern w:val="0"/>
          <w:lang w:val="en-US"/>
          <w14:ligatures w14:val="none"/>
        </w:rPr>
        <w:t xml:space="preserve"> </w:t>
      </w:r>
    </w:p>
    <w:p w14:paraId="1C5CA2A1" w14:textId="409F91C2" w:rsidR="00CB3C3F" w:rsidRPr="00CB3C3F" w:rsidRDefault="00CB3C3F" w:rsidP="00CB3C3F">
      <w:pPr>
        <w:pStyle w:val="ListParagraph"/>
        <w:numPr>
          <w:ilvl w:val="0"/>
          <w:numId w:val="5"/>
        </w:numPr>
        <w:spacing w:after="120" w:line="276" w:lineRule="auto"/>
        <w:ind w:left="714" w:hanging="357"/>
        <w:jc w:val="both"/>
        <w:rPr>
          <w:rFonts w:ascii="Times New Roman" w:eastAsia="Times New Roman" w:hAnsi="Times New Roman" w:cs="Times New Roman"/>
          <w:kern w:val="0"/>
          <w:lang w:val="en-US"/>
          <w14:ligatures w14:val="none"/>
        </w:rPr>
      </w:pPr>
      <w:r w:rsidRPr="00CB3C3F">
        <w:rPr>
          <w:rFonts w:ascii="Times New Roman" w:eastAsia="Times New Roman" w:hAnsi="Times New Roman" w:cs="Times New Roman"/>
          <w:kern w:val="0"/>
          <w:lang w:val="en-US"/>
          <w14:ligatures w14:val="none"/>
        </w:rPr>
        <w:t xml:space="preserve">Yousefi, H., Su, H. M., Imani, S. M., Alkhaldi, K., Filipe, C. D. M., &amp; Didar, T. F. (2019). Intelligent food packaging: A review of smart sensing technologies for monitoring food quality. ACS Sensors, 4(4), 808-821. </w:t>
      </w:r>
      <w:hyperlink r:id="rId8" w:history="1">
        <w:r w:rsidRPr="00CB3C3F">
          <w:rPr>
            <w:rFonts w:ascii="Times New Roman" w:eastAsia="Times New Roman" w:hAnsi="Times New Roman" w:cs="Times New Roman"/>
            <w:color w:val="0000FF"/>
            <w:kern w:val="0"/>
            <w:u w:val="single"/>
            <w:lang w:val="en-US"/>
            <w14:ligatures w14:val="none"/>
          </w:rPr>
          <w:t>https://doi.org/10.1021/acssensors.9b00440</w:t>
        </w:r>
      </w:hyperlink>
      <w:r w:rsidRPr="00CB3C3F">
        <w:rPr>
          <w:rFonts w:ascii="Times New Roman" w:eastAsia="Times New Roman" w:hAnsi="Times New Roman" w:cs="Times New Roman"/>
          <w:kern w:val="0"/>
          <w:lang w:val="en-US"/>
          <w14:ligatures w14:val="none"/>
        </w:rPr>
        <w:t xml:space="preserve"> </w:t>
      </w:r>
    </w:p>
    <w:p w14:paraId="200B4CC4" w14:textId="7A1E3330" w:rsidR="00804886" w:rsidRPr="00CB3C3F" w:rsidRDefault="00CB3C3F" w:rsidP="00CB3C3F">
      <w:pPr>
        <w:pStyle w:val="Standard"/>
        <w:numPr>
          <w:ilvl w:val="0"/>
          <w:numId w:val="5"/>
        </w:numPr>
        <w:spacing w:after="120" w:line="276" w:lineRule="auto"/>
        <w:ind w:left="714" w:hanging="357"/>
        <w:jc w:val="both"/>
        <w:rPr>
          <w:rFonts w:ascii="Times New Roman" w:hAnsi="Times New Roman" w:cs="Times New Roman"/>
        </w:rPr>
      </w:pPr>
      <w:r w:rsidRPr="00CB3C3F">
        <w:rPr>
          <w:rFonts w:ascii="Times New Roman" w:eastAsia="Times New Roman" w:hAnsi="Times New Roman" w:cs="Times New Roman"/>
          <w:kern w:val="0"/>
          <w:lang w:val="en-US" w:eastAsia="en-US" w:bidi="ar-SA"/>
        </w:rPr>
        <w:t xml:space="preserve">Rotariu, L., Lagarde, F., Jaffrezic-Renault, N., &amp; Bala, C. (2016). Electrochemical biosensors for fast detection of food contaminants – trends and perspective. TrAC Trends in Analytical Chemistry, 79, 80-87. </w:t>
      </w:r>
      <w:hyperlink r:id="rId9" w:history="1">
        <w:r w:rsidRPr="00CB3C3F">
          <w:rPr>
            <w:rFonts w:ascii="Times New Roman" w:eastAsia="Times New Roman" w:hAnsi="Times New Roman" w:cs="Times New Roman"/>
            <w:color w:val="0000FF"/>
            <w:kern w:val="0"/>
            <w:u w:val="single"/>
            <w:lang w:val="en-US" w:eastAsia="en-US" w:bidi="ar-SA"/>
          </w:rPr>
          <w:t>https://doi.org/10.1016/j.trac.2015.12.017</w:t>
        </w:r>
      </w:hyperlink>
    </w:p>
    <w:sectPr w:rsidR="00804886" w:rsidRPr="00CB3C3F" w:rsidSect="007F72B1">
      <w:pgSz w:w="11906" w:h="16838"/>
      <w:pgMar w:top="851" w:right="1418"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918"/>
    <w:multiLevelType w:val="hybridMultilevel"/>
    <w:tmpl w:val="B6B01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E3C90"/>
    <w:multiLevelType w:val="hybridMultilevel"/>
    <w:tmpl w:val="FD7640FA"/>
    <w:lvl w:ilvl="0" w:tplc="0FC20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06D54CC"/>
    <w:multiLevelType w:val="hybridMultilevel"/>
    <w:tmpl w:val="0E42565A"/>
    <w:lvl w:ilvl="0" w:tplc="0B96B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C10C3"/>
    <w:multiLevelType w:val="hybridMultilevel"/>
    <w:tmpl w:val="21D2C8D6"/>
    <w:lvl w:ilvl="0" w:tplc="A8EABC44">
      <w:start w:val="1"/>
      <w:numFmt w:val="decimal"/>
      <w:lvlText w:val="%1."/>
      <w:lvlJc w:val="left"/>
      <w:pPr>
        <w:ind w:left="1069" w:hanging="360"/>
      </w:pPr>
      <w:rPr>
        <w:rFonts w:eastAsia="Times New Roman"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5B34678"/>
    <w:multiLevelType w:val="multilevel"/>
    <w:tmpl w:val="7BEC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E43BA"/>
    <w:multiLevelType w:val="multilevel"/>
    <w:tmpl w:val="07C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760">
    <w:abstractNumId w:val="4"/>
  </w:num>
  <w:num w:numId="2" w16cid:durableId="595946490">
    <w:abstractNumId w:val="1"/>
  </w:num>
  <w:num w:numId="3" w16cid:durableId="1161385902">
    <w:abstractNumId w:val="3"/>
  </w:num>
  <w:num w:numId="4" w16cid:durableId="707611323">
    <w:abstractNumId w:val="5"/>
  </w:num>
  <w:num w:numId="5" w16cid:durableId="1138181871">
    <w:abstractNumId w:val="0"/>
  </w:num>
  <w:num w:numId="6" w16cid:durableId="117997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NzQzsgQiQyNTUyUdpeDU4uLM/DyQAsNaAGQIDlcsAAAA"/>
  </w:docVars>
  <w:rsids>
    <w:rsidRoot w:val="00455C67"/>
    <w:rsid w:val="0005745E"/>
    <w:rsid w:val="000C6CD4"/>
    <w:rsid w:val="000D200B"/>
    <w:rsid w:val="001018D3"/>
    <w:rsid w:val="001717C5"/>
    <w:rsid w:val="001B11AA"/>
    <w:rsid w:val="001E2811"/>
    <w:rsid w:val="00455C67"/>
    <w:rsid w:val="005739AD"/>
    <w:rsid w:val="006B6037"/>
    <w:rsid w:val="007330E0"/>
    <w:rsid w:val="007650F5"/>
    <w:rsid w:val="007D7CE3"/>
    <w:rsid w:val="007F72B1"/>
    <w:rsid w:val="00804886"/>
    <w:rsid w:val="00B30252"/>
    <w:rsid w:val="00B36311"/>
    <w:rsid w:val="00CB3C3F"/>
    <w:rsid w:val="00D35BB2"/>
    <w:rsid w:val="00EE274D"/>
    <w:rsid w:val="00F836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FFFA"/>
  <w15:chartTrackingRefBased/>
  <w15:docId w15:val="{DBD938C6-47CF-45BC-B7DE-EB302AEA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5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5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C67"/>
    <w:rPr>
      <w:rFonts w:eastAsiaTheme="majorEastAsia" w:cstheme="majorBidi"/>
      <w:color w:val="272727" w:themeColor="text1" w:themeTint="D8"/>
    </w:rPr>
  </w:style>
  <w:style w:type="paragraph" w:styleId="Title">
    <w:name w:val="Title"/>
    <w:basedOn w:val="Normal"/>
    <w:next w:val="Normal"/>
    <w:link w:val="TitleChar"/>
    <w:uiPriority w:val="10"/>
    <w:qFormat/>
    <w:rsid w:val="00455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C67"/>
    <w:pPr>
      <w:spacing w:before="160"/>
      <w:jc w:val="center"/>
    </w:pPr>
    <w:rPr>
      <w:i/>
      <w:iCs/>
      <w:color w:val="404040" w:themeColor="text1" w:themeTint="BF"/>
    </w:rPr>
  </w:style>
  <w:style w:type="character" w:customStyle="1" w:styleId="QuoteChar">
    <w:name w:val="Quote Char"/>
    <w:basedOn w:val="DefaultParagraphFont"/>
    <w:link w:val="Quote"/>
    <w:uiPriority w:val="29"/>
    <w:rsid w:val="00455C67"/>
    <w:rPr>
      <w:i/>
      <w:iCs/>
      <w:color w:val="404040" w:themeColor="text1" w:themeTint="BF"/>
    </w:rPr>
  </w:style>
  <w:style w:type="paragraph" w:styleId="ListParagraph">
    <w:name w:val="List Paragraph"/>
    <w:basedOn w:val="Normal"/>
    <w:uiPriority w:val="34"/>
    <w:qFormat/>
    <w:rsid w:val="00455C67"/>
    <w:pPr>
      <w:ind w:left="720"/>
      <w:contextualSpacing/>
    </w:pPr>
  </w:style>
  <w:style w:type="character" w:styleId="IntenseEmphasis">
    <w:name w:val="Intense Emphasis"/>
    <w:basedOn w:val="DefaultParagraphFont"/>
    <w:uiPriority w:val="21"/>
    <w:qFormat/>
    <w:rsid w:val="00455C67"/>
    <w:rPr>
      <w:i/>
      <w:iCs/>
      <w:color w:val="0F4761" w:themeColor="accent1" w:themeShade="BF"/>
    </w:rPr>
  </w:style>
  <w:style w:type="paragraph" w:styleId="IntenseQuote">
    <w:name w:val="Intense Quote"/>
    <w:basedOn w:val="Normal"/>
    <w:next w:val="Normal"/>
    <w:link w:val="IntenseQuoteChar"/>
    <w:uiPriority w:val="30"/>
    <w:qFormat/>
    <w:rsid w:val="00455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C67"/>
    <w:rPr>
      <w:i/>
      <w:iCs/>
      <w:color w:val="0F4761" w:themeColor="accent1" w:themeShade="BF"/>
    </w:rPr>
  </w:style>
  <w:style w:type="character" w:styleId="IntenseReference">
    <w:name w:val="Intense Reference"/>
    <w:basedOn w:val="DefaultParagraphFont"/>
    <w:uiPriority w:val="32"/>
    <w:qFormat/>
    <w:rsid w:val="00455C67"/>
    <w:rPr>
      <w:b/>
      <w:bCs/>
      <w:smallCaps/>
      <w:color w:val="0F4761" w:themeColor="accent1" w:themeShade="BF"/>
      <w:spacing w:val="5"/>
    </w:rPr>
  </w:style>
  <w:style w:type="paragraph" w:styleId="NormalWeb">
    <w:name w:val="Normal (Web)"/>
    <w:basedOn w:val="Normal"/>
    <w:uiPriority w:val="99"/>
    <w:semiHidden/>
    <w:unhideWhenUsed/>
    <w:rsid w:val="00B36311"/>
    <w:rPr>
      <w:rFonts w:ascii="Times New Roman" w:hAnsi="Times New Roman" w:cs="Times New Roman"/>
    </w:rPr>
  </w:style>
  <w:style w:type="paragraph" w:customStyle="1" w:styleId="Standard">
    <w:name w:val="Standard"/>
    <w:rsid w:val="0080488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styleId="Hyperlink">
    <w:name w:val="Hyperlink"/>
    <w:basedOn w:val="DefaultParagraphFont"/>
    <w:uiPriority w:val="99"/>
    <w:unhideWhenUsed/>
    <w:rsid w:val="00804886"/>
    <w:rPr>
      <w:color w:val="467886" w:themeColor="hyperlink"/>
      <w:u w:val="single"/>
    </w:rPr>
  </w:style>
  <w:style w:type="character" w:customStyle="1" w:styleId="1">
    <w:name w:val="Незакрита згадка1"/>
    <w:basedOn w:val="DefaultParagraphFont"/>
    <w:uiPriority w:val="99"/>
    <w:semiHidden/>
    <w:unhideWhenUsed/>
    <w:rsid w:val="00804886"/>
    <w:rPr>
      <w:color w:val="605E5C"/>
      <w:shd w:val="clear" w:color="auto" w:fill="E1DFDD"/>
    </w:rPr>
  </w:style>
  <w:style w:type="table" w:styleId="TableGrid">
    <w:name w:val="Table Grid"/>
    <w:basedOn w:val="TableNormal"/>
    <w:uiPriority w:val="39"/>
    <w:rsid w:val="007D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ation">
    <w:name w:val="Affilation"/>
    <w:basedOn w:val="Normal"/>
    <w:qFormat/>
    <w:rsid w:val="001018D3"/>
    <w:pPr>
      <w:tabs>
        <w:tab w:val="left" w:pos="198"/>
      </w:tabs>
      <w:spacing w:after="120" w:line="240" w:lineRule="auto"/>
      <w:jc w:val="center"/>
    </w:pPr>
    <w:rPr>
      <w:rFonts w:ascii="Times New Roman" w:eastAsia="Times New Roman" w:hAnsi="Times New Roman"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598">
      <w:bodyDiv w:val="1"/>
      <w:marLeft w:val="0"/>
      <w:marRight w:val="0"/>
      <w:marTop w:val="0"/>
      <w:marBottom w:val="0"/>
      <w:divBdr>
        <w:top w:val="none" w:sz="0" w:space="0" w:color="auto"/>
        <w:left w:val="none" w:sz="0" w:space="0" w:color="auto"/>
        <w:bottom w:val="none" w:sz="0" w:space="0" w:color="auto"/>
        <w:right w:val="none" w:sz="0" w:space="0" w:color="auto"/>
      </w:divBdr>
    </w:div>
    <w:div w:id="138035819">
      <w:bodyDiv w:val="1"/>
      <w:marLeft w:val="0"/>
      <w:marRight w:val="0"/>
      <w:marTop w:val="0"/>
      <w:marBottom w:val="0"/>
      <w:divBdr>
        <w:top w:val="none" w:sz="0" w:space="0" w:color="auto"/>
        <w:left w:val="none" w:sz="0" w:space="0" w:color="auto"/>
        <w:bottom w:val="none" w:sz="0" w:space="0" w:color="auto"/>
        <w:right w:val="none" w:sz="0" w:space="0" w:color="auto"/>
      </w:divBdr>
    </w:div>
    <w:div w:id="166016183">
      <w:bodyDiv w:val="1"/>
      <w:marLeft w:val="0"/>
      <w:marRight w:val="0"/>
      <w:marTop w:val="0"/>
      <w:marBottom w:val="0"/>
      <w:divBdr>
        <w:top w:val="none" w:sz="0" w:space="0" w:color="auto"/>
        <w:left w:val="none" w:sz="0" w:space="0" w:color="auto"/>
        <w:bottom w:val="none" w:sz="0" w:space="0" w:color="auto"/>
        <w:right w:val="none" w:sz="0" w:space="0" w:color="auto"/>
      </w:divBdr>
    </w:div>
    <w:div w:id="232396967">
      <w:bodyDiv w:val="1"/>
      <w:marLeft w:val="0"/>
      <w:marRight w:val="0"/>
      <w:marTop w:val="0"/>
      <w:marBottom w:val="0"/>
      <w:divBdr>
        <w:top w:val="none" w:sz="0" w:space="0" w:color="auto"/>
        <w:left w:val="none" w:sz="0" w:space="0" w:color="auto"/>
        <w:bottom w:val="none" w:sz="0" w:space="0" w:color="auto"/>
        <w:right w:val="none" w:sz="0" w:space="0" w:color="auto"/>
      </w:divBdr>
    </w:div>
    <w:div w:id="303658724">
      <w:bodyDiv w:val="1"/>
      <w:marLeft w:val="0"/>
      <w:marRight w:val="0"/>
      <w:marTop w:val="0"/>
      <w:marBottom w:val="0"/>
      <w:divBdr>
        <w:top w:val="none" w:sz="0" w:space="0" w:color="auto"/>
        <w:left w:val="none" w:sz="0" w:space="0" w:color="auto"/>
        <w:bottom w:val="none" w:sz="0" w:space="0" w:color="auto"/>
        <w:right w:val="none" w:sz="0" w:space="0" w:color="auto"/>
      </w:divBdr>
    </w:div>
    <w:div w:id="354430318">
      <w:bodyDiv w:val="1"/>
      <w:marLeft w:val="0"/>
      <w:marRight w:val="0"/>
      <w:marTop w:val="0"/>
      <w:marBottom w:val="0"/>
      <w:divBdr>
        <w:top w:val="none" w:sz="0" w:space="0" w:color="auto"/>
        <w:left w:val="none" w:sz="0" w:space="0" w:color="auto"/>
        <w:bottom w:val="none" w:sz="0" w:space="0" w:color="auto"/>
        <w:right w:val="none" w:sz="0" w:space="0" w:color="auto"/>
      </w:divBdr>
    </w:div>
    <w:div w:id="454637866">
      <w:bodyDiv w:val="1"/>
      <w:marLeft w:val="0"/>
      <w:marRight w:val="0"/>
      <w:marTop w:val="0"/>
      <w:marBottom w:val="0"/>
      <w:divBdr>
        <w:top w:val="none" w:sz="0" w:space="0" w:color="auto"/>
        <w:left w:val="none" w:sz="0" w:space="0" w:color="auto"/>
        <w:bottom w:val="none" w:sz="0" w:space="0" w:color="auto"/>
        <w:right w:val="none" w:sz="0" w:space="0" w:color="auto"/>
      </w:divBdr>
    </w:div>
    <w:div w:id="484666831">
      <w:bodyDiv w:val="1"/>
      <w:marLeft w:val="0"/>
      <w:marRight w:val="0"/>
      <w:marTop w:val="0"/>
      <w:marBottom w:val="0"/>
      <w:divBdr>
        <w:top w:val="none" w:sz="0" w:space="0" w:color="auto"/>
        <w:left w:val="none" w:sz="0" w:space="0" w:color="auto"/>
        <w:bottom w:val="none" w:sz="0" w:space="0" w:color="auto"/>
        <w:right w:val="none" w:sz="0" w:space="0" w:color="auto"/>
      </w:divBdr>
    </w:div>
    <w:div w:id="498274072">
      <w:bodyDiv w:val="1"/>
      <w:marLeft w:val="0"/>
      <w:marRight w:val="0"/>
      <w:marTop w:val="0"/>
      <w:marBottom w:val="0"/>
      <w:divBdr>
        <w:top w:val="none" w:sz="0" w:space="0" w:color="auto"/>
        <w:left w:val="none" w:sz="0" w:space="0" w:color="auto"/>
        <w:bottom w:val="none" w:sz="0" w:space="0" w:color="auto"/>
        <w:right w:val="none" w:sz="0" w:space="0" w:color="auto"/>
      </w:divBdr>
    </w:div>
    <w:div w:id="519315323">
      <w:bodyDiv w:val="1"/>
      <w:marLeft w:val="0"/>
      <w:marRight w:val="0"/>
      <w:marTop w:val="0"/>
      <w:marBottom w:val="0"/>
      <w:divBdr>
        <w:top w:val="none" w:sz="0" w:space="0" w:color="auto"/>
        <w:left w:val="none" w:sz="0" w:space="0" w:color="auto"/>
        <w:bottom w:val="none" w:sz="0" w:space="0" w:color="auto"/>
        <w:right w:val="none" w:sz="0" w:space="0" w:color="auto"/>
      </w:divBdr>
    </w:div>
    <w:div w:id="624626916">
      <w:bodyDiv w:val="1"/>
      <w:marLeft w:val="0"/>
      <w:marRight w:val="0"/>
      <w:marTop w:val="0"/>
      <w:marBottom w:val="0"/>
      <w:divBdr>
        <w:top w:val="none" w:sz="0" w:space="0" w:color="auto"/>
        <w:left w:val="none" w:sz="0" w:space="0" w:color="auto"/>
        <w:bottom w:val="none" w:sz="0" w:space="0" w:color="auto"/>
        <w:right w:val="none" w:sz="0" w:space="0" w:color="auto"/>
      </w:divBdr>
      <w:divsChild>
        <w:div w:id="726298833">
          <w:marLeft w:val="0"/>
          <w:marRight w:val="0"/>
          <w:marTop w:val="0"/>
          <w:marBottom w:val="0"/>
          <w:divBdr>
            <w:top w:val="none" w:sz="0" w:space="0" w:color="auto"/>
            <w:left w:val="none" w:sz="0" w:space="0" w:color="auto"/>
            <w:bottom w:val="none" w:sz="0" w:space="0" w:color="auto"/>
            <w:right w:val="none" w:sz="0" w:space="0" w:color="auto"/>
          </w:divBdr>
        </w:div>
        <w:div w:id="490564306">
          <w:marLeft w:val="0"/>
          <w:marRight w:val="0"/>
          <w:marTop w:val="0"/>
          <w:marBottom w:val="0"/>
          <w:divBdr>
            <w:top w:val="none" w:sz="0" w:space="0" w:color="auto"/>
            <w:left w:val="none" w:sz="0" w:space="0" w:color="auto"/>
            <w:bottom w:val="none" w:sz="0" w:space="0" w:color="auto"/>
            <w:right w:val="none" w:sz="0" w:space="0" w:color="auto"/>
          </w:divBdr>
        </w:div>
      </w:divsChild>
    </w:div>
    <w:div w:id="628780019">
      <w:bodyDiv w:val="1"/>
      <w:marLeft w:val="0"/>
      <w:marRight w:val="0"/>
      <w:marTop w:val="0"/>
      <w:marBottom w:val="0"/>
      <w:divBdr>
        <w:top w:val="none" w:sz="0" w:space="0" w:color="auto"/>
        <w:left w:val="none" w:sz="0" w:space="0" w:color="auto"/>
        <w:bottom w:val="none" w:sz="0" w:space="0" w:color="auto"/>
        <w:right w:val="none" w:sz="0" w:space="0" w:color="auto"/>
      </w:divBdr>
    </w:div>
    <w:div w:id="690037621">
      <w:bodyDiv w:val="1"/>
      <w:marLeft w:val="0"/>
      <w:marRight w:val="0"/>
      <w:marTop w:val="0"/>
      <w:marBottom w:val="0"/>
      <w:divBdr>
        <w:top w:val="none" w:sz="0" w:space="0" w:color="auto"/>
        <w:left w:val="none" w:sz="0" w:space="0" w:color="auto"/>
        <w:bottom w:val="none" w:sz="0" w:space="0" w:color="auto"/>
        <w:right w:val="none" w:sz="0" w:space="0" w:color="auto"/>
      </w:divBdr>
    </w:div>
    <w:div w:id="742337459">
      <w:bodyDiv w:val="1"/>
      <w:marLeft w:val="0"/>
      <w:marRight w:val="0"/>
      <w:marTop w:val="0"/>
      <w:marBottom w:val="0"/>
      <w:divBdr>
        <w:top w:val="none" w:sz="0" w:space="0" w:color="auto"/>
        <w:left w:val="none" w:sz="0" w:space="0" w:color="auto"/>
        <w:bottom w:val="none" w:sz="0" w:space="0" w:color="auto"/>
        <w:right w:val="none" w:sz="0" w:space="0" w:color="auto"/>
      </w:divBdr>
    </w:div>
    <w:div w:id="752552527">
      <w:bodyDiv w:val="1"/>
      <w:marLeft w:val="0"/>
      <w:marRight w:val="0"/>
      <w:marTop w:val="0"/>
      <w:marBottom w:val="0"/>
      <w:divBdr>
        <w:top w:val="none" w:sz="0" w:space="0" w:color="auto"/>
        <w:left w:val="none" w:sz="0" w:space="0" w:color="auto"/>
        <w:bottom w:val="none" w:sz="0" w:space="0" w:color="auto"/>
        <w:right w:val="none" w:sz="0" w:space="0" w:color="auto"/>
      </w:divBdr>
    </w:div>
    <w:div w:id="757285600">
      <w:bodyDiv w:val="1"/>
      <w:marLeft w:val="0"/>
      <w:marRight w:val="0"/>
      <w:marTop w:val="0"/>
      <w:marBottom w:val="0"/>
      <w:divBdr>
        <w:top w:val="none" w:sz="0" w:space="0" w:color="auto"/>
        <w:left w:val="none" w:sz="0" w:space="0" w:color="auto"/>
        <w:bottom w:val="none" w:sz="0" w:space="0" w:color="auto"/>
        <w:right w:val="none" w:sz="0" w:space="0" w:color="auto"/>
      </w:divBdr>
    </w:div>
    <w:div w:id="877200244">
      <w:bodyDiv w:val="1"/>
      <w:marLeft w:val="0"/>
      <w:marRight w:val="0"/>
      <w:marTop w:val="0"/>
      <w:marBottom w:val="0"/>
      <w:divBdr>
        <w:top w:val="none" w:sz="0" w:space="0" w:color="auto"/>
        <w:left w:val="none" w:sz="0" w:space="0" w:color="auto"/>
        <w:bottom w:val="none" w:sz="0" w:space="0" w:color="auto"/>
        <w:right w:val="none" w:sz="0" w:space="0" w:color="auto"/>
      </w:divBdr>
    </w:div>
    <w:div w:id="887566986">
      <w:bodyDiv w:val="1"/>
      <w:marLeft w:val="0"/>
      <w:marRight w:val="0"/>
      <w:marTop w:val="0"/>
      <w:marBottom w:val="0"/>
      <w:divBdr>
        <w:top w:val="none" w:sz="0" w:space="0" w:color="auto"/>
        <w:left w:val="none" w:sz="0" w:space="0" w:color="auto"/>
        <w:bottom w:val="none" w:sz="0" w:space="0" w:color="auto"/>
        <w:right w:val="none" w:sz="0" w:space="0" w:color="auto"/>
      </w:divBdr>
    </w:div>
    <w:div w:id="959191718">
      <w:bodyDiv w:val="1"/>
      <w:marLeft w:val="0"/>
      <w:marRight w:val="0"/>
      <w:marTop w:val="0"/>
      <w:marBottom w:val="0"/>
      <w:divBdr>
        <w:top w:val="none" w:sz="0" w:space="0" w:color="auto"/>
        <w:left w:val="none" w:sz="0" w:space="0" w:color="auto"/>
        <w:bottom w:val="none" w:sz="0" w:space="0" w:color="auto"/>
        <w:right w:val="none" w:sz="0" w:space="0" w:color="auto"/>
      </w:divBdr>
    </w:div>
    <w:div w:id="977687288">
      <w:bodyDiv w:val="1"/>
      <w:marLeft w:val="0"/>
      <w:marRight w:val="0"/>
      <w:marTop w:val="0"/>
      <w:marBottom w:val="0"/>
      <w:divBdr>
        <w:top w:val="none" w:sz="0" w:space="0" w:color="auto"/>
        <w:left w:val="none" w:sz="0" w:space="0" w:color="auto"/>
        <w:bottom w:val="none" w:sz="0" w:space="0" w:color="auto"/>
        <w:right w:val="none" w:sz="0" w:space="0" w:color="auto"/>
      </w:divBdr>
    </w:div>
    <w:div w:id="1008093072">
      <w:bodyDiv w:val="1"/>
      <w:marLeft w:val="0"/>
      <w:marRight w:val="0"/>
      <w:marTop w:val="0"/>
      <w:marBottom w:val="0"/>
      <w:divBdr>
        <w:top w:val="none" w:sz="0" w:space="0" w:color="auto"/>
        <w:left w:val="none" w:sz="0" w:space="0" w:color="auto"/>
        <w:bottom w:val="none" w:sz="0" w:space="0" w:color="auto"/>
        <w:right w:val="none" w:sz="0" w:space="0" w:color="auto"/>
      </w:divBdr>
    </w:div>
    <w:div w:id="1042972663">
      <w:bodyDiv w:val="1"/>
      <w:marLeft w:val="0"/>
      <w:marRight w:val="0"/>
      <w:marTop w:val="0"/>
      <w:marBottom w:val="0"/>
      <w:divBdr>
        <w:top w:val="none" w:sz="0" w:space="0" w:color="auto"/>
        <w:left w:val="none" w:sz="0" w:space="0" w:color="auto"/>
        <w:bottom w:val="none" w:sz="0" w:space="0" w:color="auto"/>
        <w:right w:val="none" w:sz="0" w:space="0" w:color="auto"/>
      </w:divBdr>
    </w:div>
    <w:div w:id="1097865267">
      <w:bodyDiv w:val="1"/>
      <w:marLeft w:val="0"/>
      <w:marRight w:val="0"/>
      <w:marTop w:val="0"/>
      <w:marBottom w:val="0"/>
      <w:divBdr>
        <w:top w:val="none" w:sz="0" w:space="0" w:color="auto"/>
        <w:left w:val="none" w:sz="0" w:space="0" w:color="auto"/>
        <w:bottom w:val="none" w:sz="0" w:space="0" w:color="auto"/>
        <w:right w:val="none" w:sz="0" w:space="0" w:color="auto"/>
      </w:divBdr>
    </w:div>
    <w:div w:id="1138035877">
      <w:bodyDiv w:val="1"/>
      <w:marLeft w:val="0"/>
      <w:marRight w:val="0"/>
      <w:marTop w:val="0"/>
      <w:marBottom w:val="0"/>
      <w:divBdr>
        <w:top w:val="none" w:sz="0" w:space="0" w:color="auto"/>
        <w:left w:val="none" w:sz="0" w:space="0" w:color="auto"/>
        <w:bottom w:val="none" w:sz="0" w:space="0" w:color="auto"/>
        <w:right w:val="none" w:sz="0" w:space="0" w:color="auto"/>
      </w:divBdr>
    </w:div>
    <w:div w:id="1199467151">
      <w:bodyDiv w:val="1"/>
      <w:marLeft w:val="0"/>
      <w:marRight w:val="0"/>
      <w:marTop w:val="0"/>
      <w:marBottom w:val="0"/>
      <w:divBdr>
        <w:top w:val="none" w:sz="0" w:space="0" w:color="auto"/>
        <w:left w:val="none" w:sz="0" w:space="0" w:color="auto"/>
        <w:bottom w:val="none" w:sz="0" w:space="0" w:color="auto"/>
        <w:right w:val="none" w:sz="0" w:space="0" w:color="auto"/>
      </w:divBdr>
    </w:div>
    <w:div w:id="1271661369">
      <w:bodyDiv w:val="1"/>
      <w:marLeft w:val="0"/>
      <w:marRight w:val="0"/>
      <w:marTop w:val="0"/>
      <w:marBottom w:val="0"/>
      <w:divBdr>
        <w:top w:val="none" w:sz="0" w:space="0" w:color="auto"/>
        <w:left w:val="none" w:sz="0" w:space="0" w:color="auto"/>
        <w:bottom w:val="none" w:sz="0" w:space="0" w:color="auto"/>
        <w:right w:val="none" w:sz="0" w:space="0" w:color="auto"/>
      </w:divBdr>
    </w:div>
    <w:div w:id="1283029057">
      <w:bodyDiv w:val="1"/>
      <w:marLeft w:val="0"/>
      <w:marRight w:val="0"/>
      <w:marTop w:val="0"/>
      <w:marBottom w:val="0"/>
      <w:divBdr>
        <w:top w:val="none" w:sz="0" w:space="0" w:color="auto"/>
        <w:left w:val="none" w:sz="0" w:space="0" w:color="auto"/>
        <w:bottom w:val="none" w:sz="0" w:space="0" w:color="auto"/>
        <w:right w:val="none" w:sz="0" w:space="0" w:color="auto"/>
      </w:divBdr>
    </w:div>
    <w:div w:id="1356228012">
      <w:bodyDiv w:val="1"/>
      <w:marLeft w:val="0"/>
      <w:marRight w:val="0"/>
      <w:marTop w:val="0"/>
      <w:marBottom w:val="0"/>
      <w:divBdr>
        <w:top w:val="none" w:sz="0" w:space="0" w:color="auto"/>
        <w:left w:val="none" w:sz="0" w:space="0" w:color="auto"/>
        <w:bottom w:val="none" w:sz="0" w:space="0" w:color="auto"/>
        <w:right w:val="none" w:sz="0" w:space="0" w:color="auto"/>
      </w:divBdr>
    </w:div>
    <w:div w:id="1357459953">
      <w:bodyDiv w:val="1"/>
      <w:marLeft w:val="0"/>
      <w:marRight w:val="0"/>
      <w:marTop w:val="0"/>
      <w:marBottom w:val="0"/>
      <w:divBdr>
        <w:top w:val="none" w:sz="0" w:space="0" w:color="auto"/>
        <w:left w:val="none" w:sz="0" w:space="0" w:color="auto"/>
        <w:bottom w:val="none" w:sz="0" w:space="0" w:color="auto"/>
        <w:right w:val="none" w:sz="0" w:space="0" w:color="auto"/>
      </w:divBdr>
    </w:div>
    <w:div w:id="1433277940">
      <w:bodyDiv w:val="1"/>
      <w:marLeft w:val="0"/>
      <w:marRight w:val="0"/>
      <w:marTop w:val="0"/>
      <w:marBottom w:val="0"/>
      <w:divBdr>
        <w:top w:val="none" w:sz="0" w:space="0" w:color="auto"/>
        <w:left w:val="none" w:sz="0" w:space="0" w:color="auto"/>
        <w:bottom w:val="none" w:sz="0" w:space="0" w:color="auto"/>
        <w:right w:val="none" w:sz="0" w:space="0" w:color="auto"/>
      </w:divBdr>
    </w:div>
    <w:div w:id="1492797287">
      <w:bodyDiv w:val="1"/>
      <w:marLeft w:val="0"/>
      <w:marRight w:val="0"/>
      <w:marTop w:val="0"/>
      <w:marBottom w:val="0"/>
      <w:divBdr>
        <w:top w:val="none" w:sz="0" w:space="0" w:color="auto"/>
        <w:left w:val="none" w:sz="0" w:space="0" w:color="auto"/>
        <w:bottom w:val="none" w:sz="0" w:space="0" w:color="auto"/>
        <w:right w:val="none" w:sz="0" w:space="0" w:color="auto"/>
      </w:divBdr>
    </w:div>
    <w:div w:id="1544363018">
      <w:bodyDiv w:val="1"/>
      <w:marLeft w:val="0"/>
      <w:marRight w:val="0"/>
      <w:marTop w:val="0"/>
      <w:marBottom w:val="0"/>
      <w:divBdr>
        <w:top w:val="none" w:sz="0" w:space="0" w:color="auto"/>
        <w:left w:val="none" w:sz="0" w:space="0" w:color="auto"/>
        <w:bottom w:val="none" w:sz="0" w:space="0" w:color="auto"/>
        <w:right w:val="none" w:sz="0" w:space="0" w:color="auto"/>
      </w:divBdr>
    </w:div>
    <w:div w:id="1583491147">
      <w:bodyDiv w:val="1"/>
      <w:marLeft w:val="0"/>
      <w:marRight w:val="0"/>
      <w:marTop w:val="0"/>
      <w:marBottom w:val="0"/>
      <w:divBdr>
        <w:top w:val="none" w:sz="0" w:space="0" w:color="auto"/>
        <w:left w:val="none" w:sz="0" w:space="0" w:color="auto"/>
        <w:bottom w:val="none" w:sz="0" w:space="0" w:color="auto"/>
        <w:right w:val="none" w:sz="0" w:space="0" w:color="auto"/>
      </w:divBdr>
    </w:div>
    <w:div w:id="1617445530">
      <w:bodyDiv w:val="1"/>
      <w:marLeft w:val="0"/>
      <w:marRight w:val="0"/>
      <w:marTop w:val="0"/>
      <w:marBottom w:val="0"/>
      <w:divBdr>
        <w:top w:val="none" w:sz="0" w:space="0" w:color="auto"/>
        <w:left w:val="none" w:sz="0" w:space="0" w:color="auto"/>
        <w:bottom w:val="none" w:sz="0" w:space="0" w:color="auto"/>
        <w:right w:val="none" w:sz="0" w:space="0" w:color="auto"/>
      </w:divBdr>
    </w:div>
    <w:div w:id="1657342831">
      <w:bodyDiv w:val="1"/>
      <w:marLeft w:val="0"/>
      <w:marRight w:val="0"/>
      <w:marTop w:val="0"/>
      <w:marBottom w:val="0"/>
      <w:divBdr>
        <w:top w:val="none" w:sz="0" w:space="0" w:color="auto"/>
        <w:left w:val="none" w:sz="0" w:space="0" w:color="auto"/>
        <w:bottom w:val="none" w:sz="0" w:space="0" w:color="auto"/>
        <w:right w:val="none" w:sz="0" w:space="0" w:color="auto"/>
      </w:divBdr>
    </w:div>
    <w:div w:id="1720789140">
      <w:bodyDiv w:val="1"/>
      <w:marLeft w:val="0"/>
      <w:marRight w:val="0"/>
      <w:marTop w:val="0"/>
      <w:marBottom w:val="0"/>
      <w:divBdr>
        <w:top w:val="none" w:sz="0" w:space="0" w:color="auto"/>
        <w:left w:val="none" w:sz="0" w:space="0" w:color="auto"/>
        <w:bottom w:val="none" w:sz="0" w:space="0" w:color="auto"/>
        <w:right w:val="none" w:sz="0" w:space="0" w:color="auto"/>
      </w:divBdr>
    </w:div>
    <w:div w:id="1817717522">
      <w:bodyDiv w:val="1"/>
      <w:marLeft w:val="0"/>
      <w:marRight w:val="0"/>
      <w:marTop w:val="0"/>
      <w:marBottom w:val="0"/>
      <w:divBdr>
        <w:top w:val="none" w:sz="0" w:space="0" w:color="auto"/>
        <w:left w:val="none" w:sz="0" w:space="0" w:color="auto"/>
        <w:bottom w:val="none" w:sz="0" w:space="0" w:color="auto"/>
        <w:right w:val="none" w:sz="0" w:space="0" w:color="auto"/>
      </w:divBdr>
    </w:div>
    <w:div w:id="1899629475">
      <w:bodyDiv w:val="1"/>
      <w:marLeft w:val="0"/>
      <w:marRight w:val="0"/>
      <w:marTop w:val="0"/>
      <w:marBottom w:val="0"/>
      <w:divBdr>
        <w:top w:val="none" w:sz="0" w:space="0" w:color="auto"/>
        <w:left w:val="none" w:sz="0" w:space="0" w:color="auto"/>
        <w:bottom w:val="none" w:sz="0" w:space="0" w:color="auto"/>
        <w:right w:val="none" w:sz="0" w:space="0" w:color="auto"/>
      </w:divBdr>
    </w:div>
    <w:div w:id="1900088565">
      <w:bodyDiv w:val="1"/>
      <w:marLeft w:val="0"/>
      <w:marRight w:val="0"/>
      <w:marTop w:val="0"/>
      <w:marBottom w:val="0"/>
      <w:divBdr>
        <w:top w:val="none" w:sz="0" w:space="0" w:color="auto"/>
        <w:left w:val="none" w:sz="0" w:space="0" w:color="auto"/>
        <w:bottom w:val="none" w:sz="0" w:space="0" w:color="auto"/>
        <w:right w:val="none" w:sz="0" w:space="0" w:color="auto"/>
      </w:divBdr>
    </w:div>
    <w:div w:id="1997951264">
      <w:bodyDiv w:val="1"/>
      <w:marLeft w:val="0"/>
      <w:marRight w:val="0"/>
      <w:marTop w:val="0"/>
      <w:marBottom w:val="0"/>
      <w:divBdr>
        <w:top w:val="none" w:sz="0" w:space="0" w:color="auto"/>
        <w:left w:val="none" w:sz="0" w:space="0" w:color="auto"/>
        <w:bottom w:val="none" w:sz="0" w:space="0" w:color="auto"/>
        <w:right w:val="none" w:sz="0" w:space="0" w:color="auto"/>
      </w:divBdr>
      <w:divsChild>
        <w:div w:id="957761370">
          <w:marLeft w:val="0"/>
          <w:marRight w:val="0"/>
          <w:marTop w:val="0"/>
          <w:marBottom w:val="0"/>
          <w:divBdr>
            <w:top w:val="none" w:sz="0" w:space="0" w:color="auto"/>
            <w:left w:val="none" w:sz="0" w:space="0" w:color="auto"/>
            <w:bottom w:val="none" w:sz="0" w:space="0" w:color="auto"/>
            <w:right w:val="none" w:sz="0" w:space="0" w:color="auto"/>
          </w:divBdr>
        </w:div>
        <w:div w:id="1661234757">
          <w:marLeft w:val="0"/>
          <w:marRight w:val="0"/>
          <w:marTop w:val="0"/>
          <w:marBottom w:val="0"/>
          <w:divBdr>
            <w:top w:val="none" w:sz="0" w:space="0" w:color="auto"/>
            <w:left w:val="none" w:sz="0" w:space="0" w:color="auto"/>
            <w:bottom w:val="none" w:sz="0" w:space="0" w:color="auto"/>
            <w:right w:val="none" w:sz="0" w:space="0" w:color="auto"/>
          </w:divBdr>
        </w:div>
      </w:divsChild>
    </w:div>
    <w:div w:id="20819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sensors.9b00440" TargetMode="External"/><Relationship Id="rId3" Type="http://schemas.openxmlformats.org/officeDocument/2006/relationships/settings" Target="settings.xml"/><Relationship Id="rId7" Type="http://schemas.openxmlformats.org/officeDocument/2006/relationships/hyperlink" Target="https://doi.org/10.3390/foods7100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pts.2148" TargetMode="External"/><Relationship Id="rId11" Type="http://schemas.openxmlformats.org/officeDocument/2006/relationships/theme" Target="theme/theme1.xml"/><Relationship Id="rId5" Type="http://schemas.openxmlformats.org/officeDocument/2006/relationships/hyperlink" Target="https://doi.org/10.1111/j.1365-2621.2005.tb09052.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trac.2015.1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1752</Words>
  <Characters>10431</Characters>
  <Application>Microsoft Office Word</Application>
  <DocSecurity>0</DocSecurity>
  <Lines>226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Kirina</dc:creator>
  <cp:keywords/>
  <dc:description/>
  <cp:lastModifiedBy>Volodymyr Ivasiv</cp:lastModifiedBy>
  <cp:revision>7</cp:revision>
  <dcterms:created xsi:type="dcterms:W3CDTF">2025-05-09T11:54:00Z</dcterms:created>
  <dcterms:modified xsi:type="dcterms:W3CDTF">2025-05-09T14:39:00Z</dcterms:modified>
</cp:coreProperties>
</file>