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8F77B" w14:textId="3AA68167" w:rsidR="00FD2715" w:rsidRDefault="00096D4E" w:rsidP="00FD2715">
      <w:pPr>
        <w:pStyle w:val="MainTitle"/>
        <w:spacing w:line="276" w:lineRule="auto"/>
        <w:rPr>
          <w:sz w:val="28"/>
          <w:szCs w:val="28"/>
        </w:rPr>
      </w:pPr>
      <w:bookmarkStart w:id="0" w:name="_GoBack"/>
      <w:r>
        <w:rPr>
          <w:sz w:val="28"/>
          <w:szCs w:val="28"/>
          <w:lang w:val="en-GB"/>
        </w:rPr>
        <w:t>Diffusive Mass Transfer During Filtration Drying of Match Splints</w:t>
      </w:r>
    </w:p>
    <w:bookmarkEnd w:id="0"/>
    <w:p w14:paraId="27FECE9C" w14:textId="7DE4C135" w:rsidR="00FD2715" w:rsidRPr="00C2343B" w:rsidRDefault="00FD2715" w:rsidP="00FD2715">
      <w:pPr>
        <w:pStyle w:val="Affilation"/>
        <w:spacing w:line="276" w:lineRule="auto"/>
        <w:rPr>
          <w:sz w:val="20"/>
          <w:lang w:val="en-US"/>
        </w:rPr>
      </w:pPr>
      <w:r>
        <w:rPr>
          <w:sz w:val="26"/>
          <w:szCs w:val="26"/>
          <w:u w:val="single"/>
          <w:lang w:val="en-US"/>
        </w:rPr>
        <w:t>Tetiana Kuzminchuk</w:t>
      </w:r>
      <w:r>
        <w:rPr>
          <w:sz w:val="26"/>
          <w:szCs w:val="26"/>
          <w:vertAlign w:val="superscript"/>
        </w:rPr>
        <w:t>1</w:t>
      </w:r>
    </w:p>
    <w:p w14:paraId="4443622A" w14:textId="5C258F7E" w:rsidR="008B1618" w:rsidRDefault="00FA35B6" w:rsidP="00062C0E">
      <w:pPr>
        <w:pStyle w:val="Affilation"/>
        <w:spacing w:line="276" w:lineRule="auto"/>
        <w:rPr>
          <w:sz w:val="20"/>
        </w:rPr>
      </w:pPr>
      <w:r>
        <w:rPr>
          <w:sz w:val="20"/>
        </w:rPr>
        <w:t xml:space="preserve">1. </w:t>
      </w:r>
      <w:r>
        <w:rPr>
          <w:sz w:val="20"/>
          <w:lang w:val="en-US"/>
        </w:rPr>
        <w:t>Department</w:t>
      </w:r>
      <w:r w:rsidR="00062C0E">
        <w:rPr>
          <w:sz w:val="20"/>
          <w:lang w:val="en-US"/>
        </w:rPr>
        <w:t xml:space="preserve"> of Chemical Engineering</w:t>
      </w:r>
      <w:r>
        <w:rPr>
          <w:sz w:val="20"/>
        </w:rPr>
        <w:t xml:space="preserve">, </w:t>
      </w:r>
      <w:r w:rsidR="00062C0E">
        <w:rPr>
          <w:sz w:val="20"/>
          <w:lang w:val="en-GB"/>
        </w:rPr>
        <w:t>Lviv Polytechnic National University</w:t>
      </w:r>
      <w:r>
        <w:rPr>
          <w:sz w:val="20"/>
        </w:rPr>
        <w:t xml:space="preserve">, </w:t>
      </w:r>
      <w:r w:rsidR="00062C0E">
        <w:rPr>
          <w:sz w:val="20"/>
          <w:lang w:val="en-GB"/>
        </w:rPr>
        <w:t>UKRAINE</w:t>
      </w:r>
      <w:r>
        <w:rPr>
          <w:sz w:val="20"/>
          <w:lang w:val="en-US"/>
        </w:rPr>
        <w:t xml:space="preserve">, </w:t>
      </w:r>
      <w:r w:rsidR="00062C0E">
        <w:rPr>
          <w:sz w:val="20"/>
          <w:lang w:val="en-US"/>
        </w:rPr>
        <w:t>Lviv</w:t>
      </w:r>
      <w:r>
        <w:rPr>
          <w:sz w:val="20"/>
          <w:lang w:val="en-US"/>
        </w:rPr>
        <w:t xml:space="preserve">, </w:t>
      </w:r>
      <w:r w:rsidR="00062C0E">
        <w:rPr>
          <w:sz w:val="20"/>
          <w:lang w:val="en-US"/>
        </w:rPr>
        <w:t xml:space="preserve">12 </w:t>
      </w:r>
      <w:r>
        <w:rPr>
          <w:sz w:val="20"/>
          <w:lang w:val="en-US"/>
        </w:rPr>
        <w:t>S</w:t>
      </w:r>
      <w:r w:rsidR="00062C0E">
        <w:rPr>
          <w:sz w:val="20"/>
          <w:lang w:val="en-US"/>
        </w:rPr>
        <w:t>. Bandery Str.</w:t>
      </w:r>
      <w:r>
        <w:rPr>
          <w:sz w:val="20"/>
        </w:rPr>
        <w:t xml:space="preserve">, E-mail: </w:t>
      </w:r>
      <w:r w:rsidR="00062C0E">
        <w:rPr>
          <w:sz w:val="20"/>
          <w:lang w:val="en-GB"/>
        </w:rPr>
        <w:t>tetiana.a.kuzminchuk</w:t>
      </w:r>
      <w:r w:rsidR="00062C0E">
        <w:rPr>
          <w:sz w:val="20"/>
          <w:lang w:val="en-US"/>
        </w:rPr>
        <w:t>@lpnu.ua</w:t>
      </w:r>
    </w:p>
    <w:p w14:paraId="6819C863" w14:textId="6DF75294" w:rsidR="008B1618" w:rsidRDefault="00FA35B6">
      <w:pPr>
        <w:pStyle w:val="Abstract"/>
        <w:spacing w:after="120" w:line="276" w:lineRule="auto"/>
        <w:ind w:firstLine="0"/>
        <w:rPr>
          <w:sz w:val="22"/>
          <w:szCs w:val="22"/>
        </w:rPr>
      </w:pPr>
      <w:r>
        <w:rPr>
          <w:sz w:val="22"/>
          <w:szCs w:val="22"/>
        </w:rPr>
        <w:t>Abstract</w:t>
      </w:r>
      <w:r w:rsidRPr="00E02305">
        <w:rPr>
          <w:sz w:val="22"/>
          <w:szCs w:val="22"/>
        </w:rPr>
        <w:t>.</w:t>
      </w:r>
      <w:r>
        <w:rPr>
          <w:sz w:val="22"/>
          <w:szCs w:val="22"/>
        </w:rPr>
        <w:t xml:space="preserve"> </w:t>
      </w:r>
      <w:r w:rsidR="007F7807" w:rsidRPr="007F7807">
        <w:rPr>
          <w:sz w:val="22"/>
          <w:szCs w:val="22"/>
        </w:rPr>
        <w:t>Experimental and theoretical studies of internal diffusion during filtration drying of match splints are presented. The effective coefficient of internal moisture diffusion in a stationary layer of match splints has been determined. The influence of the heat agent temperature on internal diffusion has been investigated. A dependence for determining diffusion coefficients at different temperatures has been obtained.</w:t>
      </w:r>
    </w:p>
    <w:p w14:paraId="402963B8" w14:textId="77777777" w:rsidR="008B1618" w:rsidRDefault="00FA35B6">
      <w:pPr>
        <w:pStyle w:val="IndexTerms"/>
        <w:spacing w:line="276" w:lineRule="auto"/>
        <w:ind w:firstLine="0"/>
        <w:rPr>
          <w:sz w:val="22"/>
          <w:szCs w:val="22"/>
          <w:lang w:val="en-US"/>
        </w:rPr>
      </w:pPr>
      <w:r>
        <w:rPr>
          <w:sz w:val="22"/>
          <w:szCs w:val="22"/>
        </w:rPr>
        <w:t>Кеу</w:t>
      </w:r>
      <w:r>
        <w:rPr>
          <w:sz w:val="22"/>
          <w:szCs w:val="22"/>
          <w:lang w:val="en-US"/>
        </w:rPr>
        <w:t>words</w:t>
      </w:r>
      <w:r>
        <w:rPr>
          <w:sz w:val="22"/>
          <w:szCs w:val="22"/>
          <w:lang w:val="en-GB"/>
        </w:rPr>
        <w:t>:</w:t>
      </w:r>
      <w:r>
        <w:rPr>
          <w:sz w:val="22"/>
          <w:szCs w:val="22"/>
          <w:lang w:val="en-US"/>
        </w:rPr>
        <w:t xml:space="preserve"> </w:t>
      </w:r>
      <w:r w:rsidR="00062C0E">
        <w:rPr>
          <w:sz w:val="22"/>
          <w:szCs w:val="22"/>
          <w:lang w:val="en-US"/>
        </w:rPr>
        <w:t>filtration drying, match splints, diffusive mass transfer, internal diffusion coefficient, stationary layer.</w:t>
      </w:r>
    </w:p>
    <w:p w14:paraId="0EE356F3" w14:textId="77777777" w:rsidR="008B1618" w:rsidRDefault="00FA35B6">
      <w:pPr>
        <w:spacing w:after="120"/>
        <w:jc w:val="center"/>
        <w:rPr>
          <w:b/>
        </w:rPr>
      </w:pPr>
      <w:r>
        <w:rPr>
          <w:b/>
        </w:rPr>
        <w:t xml:space="preserve">Introduction </w:t>
      </w:r>
    </w:p>
    <w:p w14:paraId="3B8E09EB" w14:textId="77777777" w:rsidR="00463FE4" w:rsidRDefault="00463FE4" w:rsidP="003077FB">
      <w:pPr>
        <w:tabs>
          <w:tab w:val="left" w:pos="198"/>
        </w:tabs>
        <w:spacing w:line="276" w:lineRule="auto"/>
        <w:ind w:firstLine="567"/>
        <w:jc w:val="both"/>
      </w:pPr>
      <w:r w:rsidRPr="00463FE4">
        <w:t>Drying match splints is an important and energy-intensive process in match production. In industrial settings, match splints are dried in a belt dryer. A drawback of this method is that the heat agent flows over the surface of the material layer. Since moisture moves from the hotter surface to the cooler one, thermodiffusion occurs during such drying, which is directed opposite to the direction of moisture evaporation. As an alternative method, filtration drying in a stationary material layer has been proposed.</w:t>
      </w:r>
    </w:p>
    <w:p w14:paraId="76C4B2DC" w14:textId="6DA9513B" w:rsidR="008B1618" w:rsidRDefault="00463FE4" w:rsidP="003077FB">
      <w:pPr>
        <w:tabs>
          <w:tab w:val="left" w:pos="198"/>
        </w:tabs>
        <w:spacing w:line="276" w:lineRule="auto"/>
        <w:ind w:firstLine="567"/>
        <w:jc w:val="both"/>
      </w:pPr>
      <w:r w:rsidRPr="00463FE4">
        <w:t>Filtration drying is one of the highly efficient and intensive methods of convective drying [1]. Its advantage lies in the high values of mass transfer coefficients. This is due to the large contact surface area between the phases, as the heat agent flows around all the particles. Filtration drying is conventionally divided into two periods: the period of complete saturation of the heat agent with moisture, during which the drying potential of the heat agent is the limiting stage, and the period of partial saturation of the heat agent with moisture, during which the drying rate is limited by the intensity of moisture diffusion from the inside of the material to the phase contact surface [2].</w:t>
      </w:r>
      <w:r w:rsidR="00E94794">
        <w:t xml:space="preserve"> </w:t>
      </w:r>
    </w:p>
    <w:p w14:paraId="79AB9392" w14:textId="77777777" w:rsidR="00463FE4" w:rsidRDefault="00463FE4" w:rsidP="002E3F82">
      <w:pPr>
        <w:tabs>
          <w:tab w:val="left" w:pos="198"/>
        </w:tabs>
        <w:spacing w:line="276" w:lineRule="auto"/>
        <w:ind w:firstLine="567"/>
        <w:jc w:val="both"/>
      </w:pPr>
      <w:r w:rsidRPr="00463FE4">
        <w:t>The moisture in match splints is mainly bound and located in the pores and microcapillaries. Therefore, the drying process strongly depends on the intensity of moisture diffusion from the inside of the material to the surface. To ensure the efficient use of the heat agent, the diffusion and mass transfer coefficients need to be approximately equal, which can be achieved by adjusting the velocity and temperature of the heat agent.</w:t>
      </w:r>
    </w:p>
    <w:p w14:paraId="13A514FE" w14:textId="37CB7490" w:rsidR="002E3F82" w:rsidRDefault="00463FE4" w:rsidP="002E3F82">
      <w:pPr>
        <w:tabs>
          <w:tab w:val="left" w:pos="198"/>
        </w:tabs>
        <w:spacing w:line="276" w:lineRule="auto"/>
        <w:ind w:firstLine="567"/>
        <w:jc w:val="both"/>
      </w:pPr>
      <w:r w:rsidRPr="00463FE4">
        <w:t>Therefore, an important part of the research on filtration drying of match splints is the determination of internal diffusion coefficients. The diffusion coefficient does not depend on the hydrodynamics of the heat agent but only on temperature. Thus, it is essential to investigate the influence of temperature on diffusion and to obtain dependencies for determining diffusion coefficients at different temperatures.</w:t>
      </w:r>
    </w:p>
    <w:p w14:paraId="3F2313BD" w14:textId="77777777" w:rsidR="008B1618" w:rsidRPr="00E02305" w:rsidRDefault="00E0301E">
      <w:pPr>
        <w:spacing w:before="120" w:after="120"/>
        <w:jc w:val="center"/>
        <w:rPr>
          <w:b/>
        </w:rPr>
      </w:pPr>
      <w:r>
        <w:rPr>
          <w:b/>
          <w:lang w:val="en-US"/>
        </w:rPr>
        <w:t>Materials</w:t>
      </w:r>
      <w:r w:rsidRPr="00E02305">
        <w:rPr>
          <w:b/>
        </w:rPr>
        <w:t xml:space="preserve"> </w:t>
      </w:r>
      <w:r>
        <w:rPr>
          <w:b/>
          <w:lang w:val="en-US"/>
        </w:rPr>
        <w:t>and</w:t>
      </w:r>
      <w:r w:rsidRPr="00E02305">
        <w:rPr>
          <w:b/>
        </w:rPr>
        <w:t xml:space="preserve"> </w:t>
      </w:r>
      <w:r>
        <w:rPr>
          <w:b/>
          <w:lang w:val="en-US"/>
        </w:rPr>
        <w:t>methods</w:t>
      </w:r>
    </w:p>
    <w:p w14:paraId="0B6BC8B3" w14:textId="77777777" w:rsidR="00463FE4" w:rsidRDefault="00463FE4" w:rsidP="00463FE4">
      <w:pPr>
        <w:tabs>
          <w:tab w:val="left" w:pos="198"/>
        </w:tabs>
        <w:spacing w:line="276" w:lineRule="auto"/>
        <w:ind w:firstLine="567"/>
        <w:jc w:val="both"/>
      </w:pPr>
      <w:r>
        <w:t xml:space="preserve">Match splints are prismatic particles with equal width and height, and a significantly greater length.  </w:t>
      </w:r>
    </w:p>
    <w:p w14:paraId="29A0D1C3" w14:textId="77777777" w:rsidR="00463FE4" w:rsidRDefault="00463FE4" w:rsidP="00463FE4">
      <w:pPr>
        <w:tabs>
          <w:tab w:val="left" w:pos="198"/>
        </w:tabs>
        <w:spacing w:line="276" w:lineRule="auto"/>
        <w:ind w:firstLine="567"/>
        <w:jc w:val="both"/>
      </w:pPr>
      <w:r>
        <w:t>The internal moisture diffusion in match splints was studied using an experimental setup, the operating principle of which is described in [3]. The research was conducted in a short layer. A batch of match splints with a moisture content of approximately 1.6 kg H₂O/kg of dry material was loaded into a cylindrical container.</w:t>
      </w:r>
    </w:p>
    <w:p w14:paraId="156D292B" w14:textId="77777777" w:rsidR="00463FE4" w:rsidRDefault="00463FE4" w:rsidP="00463FE4">
      <w:pPr>
        <w:tabs>
          <w:tab w:val="left" w:pos="198"/>
        </w:tabs>
        <w:spacing w:line="276" w:lineRule="auto"/>
        <w:ind w:firstLine="567"/>
        <w:jc w:val="both"/>
      </w:pPr>
      <w:r>
        <w:lastRenderedPageBreak/>
        <w:t xml:space="preserve">The container was placed on the setup, and the drying agent was filtered through the layer of match splints at a constant velocity and temperatures of 313, 323, 333, 343, and 353 K. A constant temperature was maintained using a SESTOS DIS 10 electronic thermostat with an accuracy of ±0.5°C. The change in the mass of the match splints was measured using Axis AD3000 electronic scales with an accuracy of ±0.01 g. The experimental studies were carried out until the material reached a constant mass.  </w:t>
      </w:r>
    </w:p>
    <w:p w14:paraId="40927D7D" w14:textId="17D10DC5" w:rsidR="00E27BC5" w:rsidRDefault="00463FE4" w:rsidP="00463FE4">
      <w:pPr>
        <w:tabs>
          <w:tab w:val="left" w:pos="198"/>
        </w:tabs>
        <w:spacing w:line="276" w:lineRule="auto"/>
        <w:ind w:firstLine="567"/>
        <w:jc w:val="both"/>
      </w:pPr>
      <w:r>
        <w:t>To describe the diffusion process, third-kind boundary conditions were used, according to which the moisture content is a function of four variables: the coordinates x, y, z, and time τ.</w:t>
      </w:r>
      <w:r w:rsidR="00E27BC5">
        <w:t>:</w:t>
      </w:r>
    </w:p>
    <w:p w14:paraId="4EE4F2C9" w14:textId="058463F3" w:rsidR="00E27BC5" w:rsidRPr="00E02305" w:rsidRDefault="00C40529" w:rsidP="007C5C87">
      <w:pPr>
        <w:tabs>
          <w:tab w:val="left" w:pos="198"/>
        </w:tabs>
        <w:spacing w:line="276" w:lineRule="auto"/>
        <w:ind w:firstLine="567"/>
        <w:jc w:val="right"/>
      </w:pPr>
      <m:oMath>
        <m:f>
          <m:fPr>
            <m:type m:val="noBar"/>
            <m:ctrlPr>
              <w:rPr>
                <w:rFonts w:ascii="Cambria Math" w:hAnsi="Cambria Math"/>
                <w:i/>
              </w:rPr>
            </m:ctrlPr>
          </m:fPr>
          <m:num>
            <m:sSup>
              <m:sSupPr>
                <m:ctrlPr>
                  <w:rPr>
                    <w:rFonts w:ascii="Cambria Math" w:hAnsi="Cambria Math"/>
                    <w:i/>
                  </w:rPr>
                </m:ctrlPr>
              </m:sSupPr>
              <m:e>
                <m:r>
                  <w:rPr>
                    <w:rFonts w:ascii="Cambria Math" w:hAnsi="Cambria Math"/>
                    <w:lang w:val="en-GB"/>
                  </w:rPr>
                  <m:t>w</m:t>
                </m:r>
              </m:e>
              <m:sup>
                <m:r>
                  <w:rPr>
                    <w:rFonts w:ascii="Cambria Math" w:hAnsi="Cambria Math"/>
                  </w:rPr>
                  <m:t>c</m:t>
                </m:r>
              </m:sup>
            </m:sSup>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 y, z, τ</m:t>
                </m:r>
              </m:e>
            </m:d>
            <m:r>
              <w:rPr>
                <w:rFonts w:ascii="Cambria Math" w:hAnsi="Cambria Math"/>
              </w:rPr>
              <m:t xml:space="preserve">= </m:t>
            </m:r>
            <m:sSubSup>
              <m:sSubSupPr>
                <m:ctrlPr>
                  <w:rPr>
                    <w:rFonts w:ascii="Cambria Math" w:hAnsi="Cambria Math"/>
                    <w:i/>
                  </w:rPr>
                </m:ctrlPr>
              </m:sSubSupPr>
              <m:e>
                <m:r>
                  <w:rPr>
                    <w:rFonts w:ascii="Cambria Math" w:hAnsi="Cambria Math"/>
                  </w:rPr>
                  <m:t>w</m:t>
                </m:r>
              </m:e>
              <m:sub>
                <m:r>
                  <w:rPr>
                    <w:rFonts w:ascii="Cambria Math" w:hAnsi="Cambria Math"/>
                  </w:rPr>
                  <m:t>h.a</m:t>
                </m:r>
              </m:sub>
              <m:sup>
                <m:r>
                  <w:rPr>
                    <w:rFonts w:ascii="Cambria Math" w:hAnsi="Cambria Math"/>
                  </w:rPr>
                  <m:t>c</m:t>
                </m:r>
              </m:sup>
            </m:sSubSup>
          </m:num>
          <m:den>
            <m:eqArr>
              <m:eqArrPr>
                <m:ctrlPr>
                  <w:rPr>
                    <w:rFonts w:ascii="Cambria Math" w:hAnsi="Cambria Math"/>
                    <w:i/>
                  </w:rPr>
                </m:ctrlPr>
              </m:eqArrPr>
              <m:e>
                <m:sSup>
                  <m:sSupPr>
                    <m:ctrlPr>
                      <w:rPr>
                        <w:rFonts w:ascii="Cambria Math" w:hAnsi="Cambria Math"/>
                        <w:i/>
                      </w:rPr>
                    </m:ctrlPr>
                  </m:sSupPr>
                  <m:e>
                    <m:r>
                      <w:rPr>
                        <w:rFonts w:ascii="Cambria Math" w:hAnsi="Cambria Math"/>
                        <w:lang w:val="en-GB"/>
                      </w:rPr>
                      <m:t>w</m:t>
                    </m:r>
                  </m:e>
                  <m:sup>
                    <m:r>
                      <w:rPr>
                        <w:rFonts w:ascii="Cambria Math" w:hAnsi="Cambria Math"/>
                      </w:rPr>
                      <m:t>c</m:t>
                    </m:r>
                  </m:sup>
                </m:sSup>
                <m:d>
                  <m:dPr>
                    <m:ctrlPr>
                      <w:rPr>
                        <w:rFonts w:ascii="Cambria Math" w:hAnsi="Cambria Math"/>
                        <w:i/>
                      </w:rPr>
                    </m:ctrlPr>
                  </m:dPr>
                  <m:e>
                    <m:r>
                      <w:rPr>
                        <w:rFonts w:ascii="Cambria Math" w:hAnsi="Cambria Math"/>
                      </w:rPr>
                      <m:t>x, ±</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z, τ</m:t>
                    </m:r>
                  </m:e>
                </m:d>
                <m:r>
                  <w:rPr>
                    <w:rFonts w:ascii="Cambria Math" w:hAnsi="Cambria Math"/>
                  </w:rPr>
                  <m:t xml:space="preserve">= </m:t>
                </m:r>
                <m:sSubSup>
                  <m:sSubSupPr>
                    <m:ctrlPr>
                      <w:rPr>
                        <w:rFonts w:ascii="Cambria Math" w:hAnsi="Cambria Math"/>
                        <w:i/>
                      </w:rPr>
                    </m:ctrlPr>
                  </m:sSubSupPr>
                  <m:e>
                    <m:r>
                      <w:rPr>
                        <w:rFonts w:ascii="Cambria Math" w:hAnsi="Cambria Math"/>
                      </w:rPr>
                      <m:t>w</m:t>
                    </m:r>
                  </m:e>
                  <m:sub>
                    <m:r>
                      <w:rPr>
                        <w:rFonts w:ascii="Cambria Math" w:hAnsi="Cambria Math"/>
                      </w:rPr>
                      <m:t>h.a</m:t>
                    </m:r>
                  </m:sub>
                  <m:sup>
                    <m:r>
                      <w:rPr>
                        <w:rFonts w:ascii="Cambria Math" w:hAnsi="Cambria Math"/>
                      </w:rPr>
                      <m:t>c</m:t>
                    </m:r>
                  </m:sup>
                </m:sSubSup>
              </m:e>
              <m:e>
                <m:sSup>
                  <m:sSupPr>
                    <m:ctrlPr>
                      <w:rPr>
                        <w:rFonts w:ascii="Cambria Math" w:hAnsi="Cambria Math"/>
                        <w:i/>
                      </w:rPr>
                    </m:ctrlPr>
                  </m:sSupPr>
                  <m:e>
                    <m:r>
                      <w:rPr>
                        <w:rFonts w:ascii="Cambria Math" w:hAnsi="Cambria Math"/>
                        <w:lang w:val="en-GB"/>
                      </w:rPr>
                      <m:t>w</m:t>
                    </m:r>
                  </m:e>
                  <m:sup>
                    <m:r>
                      <w:rPr>
                        <w:rFonts w:ascii="Cambria Math" w:hAnsi="Cambria Math"/>
                      </w:rPr>
                      <m:t>c</m:t>
                    </m:r>
                  </m:sup>
                </m:sSup>
                <m:d>
                  <m:dPr>
                    <m:ctrlPr>
                      <w:rPr>
                        <w:rFonts w:ascii="Cambria Math" w:hAnsi="Cambria Math"/>
                        <w:i/>
                      </w:rPr>
                    </m:ctrlPr>
                  </m:dPr>
                  <m:e>
                    <m:r>
                      <w:rPr>
                        <w:rFonts w:ascii="Cambria Math" w:hAnsi="Cambria Math"/>
                      </w:rPr>
                      <m:t>x, y, ±</m:t>
                    </m:r>
                    <m:sSub>
                      <m:sSubPr>
                        <m:ctrlPr>
                          <w:rPr>
                            <w:rFonts w:ascii="Cambria Math" w:hAnsi="Cambria Math"/>
                            <w:i/>
                          </w:rPr>
                        </m:ctrlPr>
                      </m:sSubPr>
                      <m:e>
                        <m:r>
                          <w:rPr>
                            <w:rFonts w:ascii="Cambria Math" w:hAnsi="Cambria Math"/>
                          </w:rPr>
                          <m:t>R</m:t>
                        </m:r>
                      </m:e>
                      <m:sub>
                        <m:r>
                          <w:rPr>
                            <w:rFonts w:ascii="Cambria Math" w:hAnsi="Cambria Math"/>
                          </w:rPr>
                          <m:t>3</m:t>
                        </m:r>
                      </m:sub>
                    </m:sSub>
                    <m:r>
                      <w:rPr>
                        <w:rFonts w:ascii="Cambria Math" w:hAnsi="Cambria Math"/>
                      </w:rPr>
                      <m:t>, τ</m:t>
                    </m:r>
                  </m:e>
                </m:d>
                <m:r>
                  <w:rPr>
                    <w:rFonts w:ascii="Cambria Math" w:hAnsi="Cambria Math"/>
                  </w:rPr>
                  <m:t xml:space="preserve">= </m:t>
                </m:r>
                <m:sSubSup>
                  <m:sSubSupPr>
                    <m:ctrlPr>
                      <w:rPr>
                        <w:rFonts w:ascii="Cambria Math" w:hAnsi="Cambria Math"/>
                        <w:i/>
                      </w:rPr>
                    </m:ctrlPr>
                  </m:sSubSupPr>
                  <m:e>
                    <m:r>
                      <w:rPr>
                        <w:rFonts w:ascii="Cambria Math" w:hAnsi="Cambria Math"/>
                      </w:rPr>
                      <m:t>w</m:t>
                    </m:r>
                  </m:e>
                  <m:sub>
                    <m:r>
                      <w:rPr>
                        <w:rFonts w:ascii="Cambria Math" w:hAnsi="Cambria Math"/>
                      </w:rPr>
                      <m:t>h.a</m:t>
                    </m:r>
                  </m:sub>
                  <m:sup>
                    <m:r>
                      <w:rPr>
                        <w:rFonts w:ascii="Cambria Math" w:hAnsi="Cambria Math"/>
                      </w:rPr>
                      <m:t>c</m:t>
                    </m:r>
                  </m:sup>
                </m:sSubSup>
              </m:e>
            </m:eqArr>
          </m:den>
        </m:f>
      </m:oMath>
      <w:r w:rsidR="00491A3E">
        <w:t xml:space="preserve"> ,</w:t>
      </w:r>
      <w:r w:rsidR="007C5C87">
        <w:tab/>
      </w:r>
      <w:r w:rsidR="007C5C87">
        <w:tab/>
      </w:r>
      <w:r w:rsidR="007C5C87">
        <w:tab/>
      </w:r>
      <w:r w:rsidR="007C5C87">
        <w:tab/>
      </w:r>
      <w:r w:rsidR="007C5C87">
        <w:tab/>
      </w:r>
      <w:r w:rsidR="007C5C87" w:rsidRPr="00E02305">
        <w:t>(1)</w:t>
      </w:r>
    </w:p>
    <w:p w14:paraId="40EA5104" w14:textId="76B68E40" w:rsidR="00AF5B6C" w:rsidRDefault="00463FE4" w:rsidP="00AF5B6C">
      <w:pPr>
        <w:tabs>
          <w:tab w:val="left" w:pos="198"/>
        </w:tabs>
        <w:spacing w:line="276" w:lineRule="auto"/>
        <w:jc w:val="both"/>
      </w:pPr>
      <w:r>
        <w:rPr>
          <w:lang w:val="en-US"/>
        </w:rPr>
        <w:t>where</w:t>
      </w:r>
      <w:r w:rsidR="007C5C87">
        <w:t xml:space="preserve"> </w:t>
      </w:r>
      <w:r w:rsidR="007C5C87">
        <w:rPr>
          <w:lang w:val="en-GB"/>
        </w:rPr>
        <w:t>w</w:t>
      </w:r>
      <w:r w:rsidR="007C5C87">
        <w:rPr>
          <w:vertAlign w:val="superscript"/>
          <w:lang w:val="en-GB"/>
        </w:rPr>
        <w:t>c</w:t>
      </w:r>
      <w:r w:rsidR="007C5C87" w:rsidRPr="00E02305">
        <w:rPr>
          <w:lang w:val="ru-RU"/>
        </w:rPr>
        <w:t xml:space="preserve"> – </w:t>
      </w:r>
      <w:r w:rsidRPr="00463FE4">
        <w:t>is the average moisture content in the material (kg H</w:t>
      </w:r>
      <w:r w:rsidRPr="00FD2715">
        <w:rPr>
          <w:vertAlign w:val="subscript"/>
        </w:rPr>
        <w:t>2</w:t>
      </w:r>
      <w:r w:rsidRPr="00463FE4">
        <w:t>O/kg dry material) at time τ</w:t>
      </w:r>
      <w:r>
        <w:rPr>
          <w:lang w:val="en-US"/>
        </w:rPr>
        <w:t>,</w:t>
      </w:r>
      <w:r w:rsidR="003E4A55">
        <w:t xml:space="preserve"> </w:t>
      </w:r>
      <w:r w:rsidR="003E4A55">
        <w:rPr>
          <w:lang w:val="en-GB"/>
        </w:rPr>
        <w:t>R</w:t>
      </w:r>
      <w:r w:rsidR="003E4A55" w:rsidRPr="00E02305">
        <w:rPr>
          <w:vertAlign w:val="subscript"/>
          <w:lang w:val="ru-RU"/>
        </w:rPr>
        <w:t>1</w:t>
      </w:r>
      <w:r w:rsidR="003E4A55" w:rsidRPr="00E02305">
        <w:rPr>
          <w:lang w:val="ru-RU"/>
        </w:rPr>
        <w:t xml:space="preserve">, </w:t>
      </w:r>
      <w:r w:rsidR="003E4A55">
        <w:rPr>
          <w:lang w:val="en-GB"/>
        </w:rPr>
        <w:t>R</w:t>
      </w:r>
      <w:r w:rsidR="003E4A55" w:rsidRPr="00E02305">
        <w:rPr>
          <w:vertAlign w:val="subscript"/>
          <w:lang w:val="ru-RU"/>
        </w:rPr>
        <w:t xml:space="preserve">2, </w:t>
      </w:r>
      <w:r w:rsidR="003E4A55">
        <w:rPr>
          <w:lang w:val="en-GB"/>
        </w:rPr>
        <w:t>R</w:t>
      </w:r>
      <w:r w:rsidR="003E4A55" w:rsidRPr="00E02305">
        <w:rPr>
          <w:vertAlign w:val="subscript"/>
          <w:lang w:val="ru-RU"/>
        </w:rPr>
        <w:t>3</w:t>
      </w:r>
      <w:r w:rsidR="003E4A55" w:rsidRPr="00E02305">
        <w:rPr>
          <w:lang w:val="ru-RU"/>
        </w:rPr>
        <w:t>.</w:t>
      </w:r>
      <w:r w:rsidR="00993414">
        <w:t xml:space="preserve"> – </w:t>
      </w:r>
      <w:r w:rsidRPr="00463FE4">
        <w:t>are characteristic dimensions in the coordinate system located at the center of the prismatic particle.</w:t>
      </w:r>
    </w:p>
    <w:p w14:paraId="041BEA01" w14:textId="25E7F35A" w:rsidR="000C112F" w:rsidRDefault="00463FE4" w:rsidP="00463FE4">
      <w:pPr>
        <w:tabs>
          <w:tab w:val="left" w:pos="198"/>
        </w:tabs>
        <w:spacing w:line="276" w:lineRule="auto"/>
        <w:ind w:firstLine="567"/>
        <w:jc w:val="both"/>
      </w:pPr>
      <w:r>
        <w:rPr>
          <w:lang w:eastAsia="ru-RU"/>
        </w:rPr>
        <w:t>For prismatic particles, the differential equation of diffusion under third-kind boundary conditions takes the following form:</w:t>
      </w:r>
      <w:r w:rsidR="000C112F" w:rsidRPr="000C112F">
        <w:rPr>
          <w:lang w:eastAsia="ru-RU"/>
        </w:rPr>
        <w:t>:</w:t>
      </w:r>
    </w:p>
    <w:p w14:paraId="6B93283C" w14:textId="70D653D3" w:rsidR="00AF5B6C" w:rsidRPr="00AF5B6C" w:rsidRDefault="00C40529" w:rsidP="00AF5B6C">
      <w:pPr>
        <w:tabs>
          <w:tab w:val="left" w:pos="198"/>
        </w:tabs>
        <w:spacing w:line="276" w:lineRule="auto"/>
        <w:ind w:firstLine="851"/>
        <w:jc w:val="right"/>
        <w:rPr>
          <w:lang w:val="en-GB"/>
        </w:rPr>
      </w:pPr>
      <m:oMath>
        <m:f>
          <m:fPr>
            <m:ctrlPr>
              <w:rPr>
                <w:rFonts w:ascii="Cambria Math" w:hAnsi="Cambria Math"/>
                <w:i/>
              </w:rPr>
            </m:ctrlPr>
          </m:fPr>
          <m:num>
            <m:r>
              <w:rPr>
                <w:rFonts w:ascii="Cambria Math" w:hAnsi="Cambria Math"/>
                <w:lang w:val="en-GB"/>
              </w:rPr>
              <m:t>∂</m:t>
            </m:r>
            <m:sSup>
              <m:sSupPr>
                <m:ctrlPr>
                  <w:rPr>
                    <w:rFonts w:ascii="Cambria Math" w:hAnsi="Cambria Math"/>
                    <w:i/>
                    <w:lang w:val="en-GB"/>
                  </w:rPr>
                </m:ctrlPr>
              </m:sSupPr>
              <m:e>
                <m:r>
                  <w:rPr>
                    <w:rFonts w:ascii="Cambria Math" w:hAnsi="Cambria Math"/>
                    <w:lang w:val="en-GB"/>
                  </w:rPr>
                  <m:t>W</m:t>
                </m:r>
              </m:e>
              <m:sup>
                <m:r>
                  <w:rPr>
                    <w:rFonts w:ascii="Cambria Math" w:hAnsi="Cambria Math"/>
                    <w:lang w:val="en-GB"/>
                  </w:rPr>
                  <m:t>c</m:t>
                </m:r>
              </m:sup>
            </m:sSup>
            <m:r>
              <w:rPr>
                <w:rFonts w:ascii="Cambria Math" w:hAnsi="Cambria Math"/>
                <w:lang w:val="en-GB"/>
              </w:rPr>
              <m:t>(x, y, z, τ)</m:t>
            </m:r>
          </m:num>
          <m:den>
            <m:r>
              <w:rPr>
                <w:rFonts w:ascii="Cambria Math" w:hAnsi="Cambria Math"/>
              </w:rPr>
              <m:t>∂τ</m:t>
            </m:r>
          </m:den>
        </m:f>
        <m:r>
          <w:rPr>
            <w:rFonts w:ascii="Cambria Math" w:hAnsi="Cambria Math"/>
          </w:rPr>
          <m:t>=</m:t>
        </m:r>
        <m:sSubSup>
          <m:sSubSupPr>
            <m:ctrlPr>
              <w:rPr>
                <w:rFonts w:ascii="Cambria Math" w:hAnsi="Cambria Math"/>
                <w:i/>
              </w:rPr>
            </m:ctrlPr>
          </m:sSubSupPr>
          <m:e>
            <m:r>
              <w:rPr>
                <w:rFonts w:ascii="Cambria Math" w:hAnsi="Cambria Math"/>
              </w:rPr>
              <m:t>D</m:t>
            </m:r>
          </m:e>
          <m:sub>
            <m:r>
              <w:rPr>
                <w:rFonts w:ascii="Cambria Math" w:hAnsi="Cambria Math"/>
              </w:rPr>
              <m:t>w</m:t>
            </m:r>
          </m:sub>
          <m:sup>
            <m:r>
              <w:rPr>
                <w:rFonts w:ascii="Cambria Math" w:hAnsi="Cambria Math"/>
              </w:rPr>
              <m:t>*</m:t>
            </m:r>
          </m:sup>
        </m:sSubSup>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sSup>
                  <m:sSupPr>
                    <m:ctrlPr>
                      <w:rPr>
                        <w:rFonts w:ascii="Cambria Math" w:hAnsi="Cambria Math"/>
                        <w:i/>
                      </w:rPr>
                    </m:ctrlPr>
                  </m:sSupPr>
                  <m:e>
                    <m:r>
                      <w:rPr>
                        <w:rFonts w:ascii="Cambria Math" w:hAnsi="Cambria Math"/>
                      </w:rPr>
                      <m:t>W</m:t>
                    </m:r>
                  </m:e>
                  <m:sup>
                    <m:r>
                      <w:rPr>
                        <w:rFonts w:ascii="Cambria Math" w:hAnsi="Cambria Math"/>
                      </w:rPr>
                      <m:t>c</m:t>
                    </m:r>
                  </m:sup>
                </m:sSup>
                <m:r>
                  <w:rPr>
                    <w:rFonts w:ascii="Cambria Math" w:hAnsi="Cambria Math"/>
                    <w:lang w:val="en-GB"/>
                  </w:rPr>
                  <m:t>(x, y, z, τ)</m:t>
                </m:r>
              </m:num>
              <m:den>
                <m:r>
                  <w:rPr>
                    <w:rFonts w:ascii="Cambria Math" w:hAnsi="Cambria Math"/>
                  </w:rPr>
                  <m:t>∂</m:t>
                </m:r>
                <m:sSup>
                  <m:sSupPr>
                    <m:ctrlPr>
                      <w:rPr>
                        <w:rFonts w:ascii="Cambria Math" w:hAnsi="Cambria Math"/>
                        <w:i/>
                      </w:rPr>
                    </m:ctrlPr>
                  </m:sSupPr>
                  <m:e>
                    <m:r>
                      <w:rPr>
                        <w:rFonts w:ascii="Cambria Math" w:hAnsi="Cambria Math"/>
                        <w:lang w:val="en-GB"/>
                      </w:rPr>
                      <m:t>x</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sSup>
                  <m:sSupPr>
                    <m:ctrlPr>
                      <w:rPr>
                        <w:rFonts w:ascii="Cambria Math" w:hAnsi="Cambria Math"/>
                        <w:i/>
                      </w:rPr>
                    </m:ctrlPr>
                  </m:sSupPr>
                  <m:e>
                    <m:r>
                      <w:rPr>
                        <w:rFonts w:ascii="Cambria Math" w:hAnsi="Cambria Math"/>
                      </w:rPr>
                      <m:t>W</m:t>
                    </m:r>
                  </m:e>
                  <m:sup>
                    <m:r>
                      <w:rPr>
                        <w:rFonts w:ascii="Cambria Math" w:hAnsi="Cambria Math"/>
                      </w:rPr>
                      <m:t>c</m:t>
                    </m:r>
                  </m:sup>
                </m:sSup>
                <m:r>
                  <w:rPr>
                    <w:rFonts w:ascii="Cambria Math" w:hAnsi="Cambria Math"/>
                    <w:lang w:val="en-GB"/>
                  </w:rPr>
                  <m:t>(x, y, z, τ)</m:t>
                </m:r>
              </m:num>
              <m:den>
                <m:r>
                  <w:rPr>
                    <w:rFonts w:ascii="Cambria Math" w:hAnsi="Cambria Math"/>
                  </w:rPr>
                  <m:t>∂</m:t>
                </m:r>
                <m:sSup>
                  <m:sSupPr>
                    <m:ctrlPr>
                      <w:rPr>
                        <w:rFonts w:ascii="Cambria Math" w:hAnsi="Cambria Math"/>
                        <w:i/>
                      </w:rPr>
                    </m:ctrlPr>
                  </m:sSupPr>
                  <m:e>
                    <m:r>
                      <w:rPr>
                        <w:rFonts w:ascii="Cambria Math" w:hAnsi="Cambria Math"/>
                        <w:lang w:val="en-GB"/>
                      </w:rPr>
                      <m:t>y</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sSup>
                  <m:sSupPr>
                    <m:ctrlPr>
                      <w:rPr>
                        <w:rFonts w:ascii="Cambria Math" w:hAnsi="Cambria Math"/>
                        <w:i/>
                      </w:rPr>
                    </m:ctrlPr>
                  </m:sSupPr>
                  <m:e>
                    <m:r>
                      <w:rPr>
                        <w:rFonts w:ascii="Cambria Math" w:hAnsi="Cambria Math"/>
                      </w:rPr>
                      <m:t>W</m:t>
                    </m:r>
                  </m:e>
                  <m:sup>
                    <m:r>
                      <w:rPr>
                        <w:rFonts w:ascii="Cambria Math" w:hAnsi="Cambria Math"/>
                      </w:rPr>
                      <m:t>c</m:t>
                    </m:r>
                  </m:sup>
                </m:sSup>
                <m:r>
                  <w:rPr>
                    <w:rFonts w:ascii="Cambria Math" w:hAnsi="Cambria Math"/>
                    <w:lang w:val="en-GB"/>
                  </w:rPr>
                  <m:t>(x, y, z, τ)</m:t>
                </m:r>
              </m:num>
              <m:den>
                <m:r>
                  <w:rPr>
                    <w:rFonts w:ascii="Cambria Math" w:hAnsi="Cambria Math"/>
                  </w:rPr>
                  <m:t>∂</m:t>
                </m:r>
                <m:sSup>
                  <m:sSupPr>
                    <m:ctrlPr>
                      <w:rPr>
                        <w:rFonts w:ascii="Cambria Math" w:hAnsi="Cambria Math"/>
                        <w:i/>
                      </w:rPr>
                    </m:ctrlPr>
                  </m:sSupPr>
                  <m:e>
                    <m:r>
                      <w:rPr>
                        <w:rFonts w:ascii="Cambria Math" w:hAnsi="Cambria Math"/>
                        <w:lang w:val="en-GB"/>
                      </w:rPr>
                      <m:t>z</m:t>
                    </m:r>
                  </m:e>
                  <m:sup>
                    <m:r>
                      <w:rPr>
                        <w:rFonts w:ascii="Cambria Math" w:hAnsi="Cambria Math"/>
                      </w:rPr>
                      <m:t>2</m:t>
                    </m:r>
                  </m:sup>
                </m:sSup>
              </m:den>
            </m:f>
          </m:e>
        </m:d>
      </m:oMath>
      <w:r w:rsidR="00AF5B6C">
        <w:tab/>
      </w:r>
      <w:r w:rsidR="00AF5B6C">
        <w:tab/>
      </w:r>
      <w:r w:rsidR="00AF5B6C">
        <w:rPr>
          <w:lang w:val="en-GB"/>
        </w:rPr>
        <w:t>(2)</w:t>
      </w:r>
    </w:p>
    <w:p w14:paraId="50836055" w14:textId="6A935257" w:rsidR="000C112F" w:rsidRDefault="00463FE4" w:rsidP="006F7D78">
      <w:pPr>
        <w:tabs>
          <w:tab w:val="left" w:pos="198"/>
        </w:tabs>
        <w:spacing w:line="276" w:lineRule="auto"/>
        <w:ind w:firstLine="567"/>
        <w:jc w:val="both"/>
      </w:pPr>
      <w:r w:rsidRPr="00463FE4">
        <w:t>The solution of whic</w:t>
      </w:r>
      <w:r>
        <w:t>h can be represented as follows</w:t>
      </w:r>
      <w:r w:rsidR="000C112F">
        <w:t>:</w:t>
      </w:r>
    </w:p>
    <w:p w14:paraId="36B8DCB1" w14:textId="75BAFBE8" w:rsidR="00AF5B6C" w:rsidRPr="00AF5B6C" w:rsidRDefault="00AF5B6C" w:rsidP="00AF5B6C">
      <w:pPr>
        <w:tabs>
          <w:tab w:val="left" w:pos="198"/>
        </w:tabs>
        <w:spacing w:line="276" w:lineRule="auto"/>
        <w:ind w:firstLine="567"/>
        <w:jc w:val="right"/>
        <w:rPr>
          <w:lang w:val="en-GB"/>
        </w:rPr>
      </w:pPr>
      <m:oMath>
        <m:r>
          <w:rPr>
            <w:rFonts w:ascii="Cambria Math" w:hAnsi="Cambria Math"/>
          </w:rPr>
          <m:t>-</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m:t>
                    </m:r>
                    <m:sSup>
                      <m:sSupPr>
                        <m:ctrlPr>
                          <w:rPr>
                            <w:rFonts w:ascii="Cambria Math" w:hAnsi="Cambria Math"/>
                            <w:i/>
                          </w:rPr>
                        </m:ctrlPr>
                      </m:sSupPr>
                      <m:e>
                        <m:r>
                          <w:rPr>
                            <w:rFonts w:ascii="Cambria Math" w:hAnsi="Cambria Math"/>
                          </w:rPr>
                          <m:t>W</m:t>
                        </m:r>
                      </m:e>
                      <m:sup>
                        <m:r>
                          <w:rPr>
                            <w:rFonts w:ascii="Cambria Math" w:hAnsi="Cambria Math"/>
                          </w:rPr>
                          <m:t>c</m:t>
                        </m:r>
                      </m:sup>
                    </m:sSup>
                  </m:e>
                </m:d>
              </m:e>
            </m:func>
            <m:r>
              <w:rPr>
                <w:rFonts w:ascii="Cambria Math" w:hAnsi="Cambria Math"/>
              </w:rPr>
              <m:t>-</m:t>
            </m:r>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n</m:t>
                        </m:r>
                      </m:sub>
                    </m:sSub>
                    <m:sSub>
                      <m:sSubPr>
                        <m:ctrlPr>
                          <w:rPr>
                            <w:rFonts w:ascii="Cambria Math" w:hAnsi="Cambria Math"/>
                            <w:i/>
                          </w:rPr>
                        </m:ctrlPr>
                      </m:sSubPr>
                      <m:e>
                        <m:r>
                          <w:rPr>
                            <w:rFonts w:ascii="Cambria Math" w:hAnsi="Cambria Math"/>
                          </w:rPr>
                          <m:t>B</m:t>
                        </m:r>
                      </m:e>
                      <m:sub>
                        <m:r>
                          <w:rPr>
                            <w:rFonts w:ascii="Cambria Math" w:hAnsi="Cambria Math"/>
                          </w:rPr>
                          <m:t>m</m:t>
                        </m:r>
                      </m:sub>
                    </m:sSub>
                    <m:sSub>
                      <m:sSubPr>
                        <m:ctrlPr>
                          <w:rPr>
                            <w:rFonts w:ascii="Cambria Math" w:hAnsi="Cambria Math"/>
                            <w:i/>
                          </w:rPr>
                        </m:ctrlPr>
                      </m:sSubPr>
                      <m:e>
                        <m:r>
                          <w:rPr>
                            <w:rFonts w:ascii="Cambria Math" w:hAnsi="Cambria Math"/>
                          </w:rPr>
                          <m:t>B</m:t>
                        </m:r>
                      </m:e>
                      <m:sub>
                        <m:r>
                          <w:rPr>
                            <w:rFonts w:ascii="Cambria Math" w:hAnsi="Cambria Math"/>
                          </w:rPr>
                          <m:t>k</m:t>
                        </m:r>
                      </m:sub>
                    </m:sSub>
                  </m:e>
                </m:d>
              </m:e>
            </m:func>
          </m:num>
          <m:den>
            <m:sSup>
              <m:sSupPr>
                <m:ctrlPr>
                  <w:rPr>
                    <w:rFonts w:ascii="Cambria Math" w:hAnsi="Cambria Math"/>
                    <w:i/>
                  </w:rPr>
                </m:ctrlPr>
              </m:sSupPr>
              <m:e>
                <m:r>
                  <w:rPr>
                    <w:rFonts w:ascii="Cambria Math" w:hAnsi="Cambria Math"/>
                  </w:rPr>
                  <m:t>μ</m:t>
                </m:r>
              </m:e>
              <m:sup>
                <m:r>
                  <w:rPr>
                    <w:rFonts w:ascii="Cambria Math" w:hAnsi="Cambria Math"/>
                  </w:rPr>
                  <m:t>2</m:t>
                </m:r>
              </m:sup>
            </m:sSup>
            <m:d>
              <m:dPr>
                <m:ctrlPr>
                  <w:rPr>
                    <w:rFonts w:ascii="Cambria Math" w:hAnsi="Cambria Math"/>
                    <w:i/>
                  </w:rPr>
                </m:ctrlPr>
              </m:dPr>
              <m:e>
                <m:sSubSup>
                  <m:sSubSupPr>
                    <m:ctrlPr>
                      <w:rPr>
                        <w:rFonts w:ascii="Cambria Math" w:hAnsi="Cambria Math"/>
                        <w:i/>
                      </w:rPr>
                    </m:ctrlPr>
                  </m:sSubSupPr>
                  <m:e>
                    <m:r>
                      <w:rPr>
                        <w:rFonts w:ascii="Cambria Math" w:hAnsi="Cambria Math"/>
                      </w:rPr>
                      <m:t>K</m:t>
                    </m:r>
                  </m:e>
                  <m:sub>
                    <m:r>
                      <w:rPr>
                        <w:rFonts w:ascii="Cambria Math" w:hAnsi="Cambria Math"/>
                      </w:rPr>
                      <m:t>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3</m:t>
                    </m:r>
                  </m:sub>
                  <m:sup>
                    <m:r>
                      <w:rPr>
                        <w:rFonts w:ascii="Cambria Math" w:hAnsi="Cambria Math"/>
                      </w:rPr>
                      <m:t>2</m:t>
                    </m:r>
                  </m:sup>
                </m:sSubSup>
              </m:e>
            </m:d>
          </m:den>
        </m:f>
        <m:r>
          <w:rPr>
            <w:rFonts w:ascii="Cambria Math" w:hAnsi="Cambria Math"/>
          </w:rPr>
          <m:t>=Fo</m:t>
        </m:r>
      </m:oMath>
      <w:r w:rsidR="00E575B2">
        <w:rPr>
          <w:lang w:val="en-GB"/>
        </w:rPr>
        <w:tab/>
      </w:r>
      <w:r w:rsidR="00E575B2">
        <w:rPr>
          <w:lang w:val="en-GB"/>
        </w:rPr>
        <w:tab/>
      </w:r>
      <w:r>
        <w:rPr>
          <w:lang w:val="en-GB"/>
        </w:rPr>
        <w:tab/>
      </w:r>
      <w:r>
        <w:rPr>
          <w:lang w:val="en-GB"/>
        </w:rPr>
        <w:tab/>
      </w:r>
      <w:r>
        <w:rPr>
          <w:lang w:val="en-GB"/>
        </w:rPr>
        <w:tab/>
        <w:t>(3)</w:t>
      </w:r>
    </w:p>
    <w:p w14:paraId="4562281C" w14:textId="075B478E" w:rsidR="008469CC" w:rsidRDefault="00463FE4" w:rsidP="008469CC">
      <w:pPr>
        <w:tabs>
          <w:tab w:val="left" w:pos="198"/>
        </w:tabs>
        <w:spacing w:line="276" w:lineRule="auto"/>
        <w:ind w:firstLine="567"/>
        <w:jc w:val="both"/>
      </w:pPr>
      <w:r>
        <w:rPr>
          <w:lang w:val="en-GB"/>
        </w:rPr>
        <w:t>Denote</w:t>
      </w:r>
      <w:r w:rsidR="008469CC" w:rsidRPr="008469CC">
        <w:t>:</w:t>
      </w:r>
    </w:p>
    <w:p w14:paraId="1DB175C7" w14:textId="4A7B42B5" w:rsidR="00E575B2" w:rsidRPr="00E575B2" w:rsidRDefault="00C40529" w:rsidP="00E575B2">
      <w:pPr>
        <w:tabs>
          <w:tab w:val="left" w:pos="198"/>
        </w:tabs>
        <w:spacing w:line="276" w:lineRule="auto"/>
        <w:ind w:firstLine="567"/>
        <w:jc w:val="right"/>
        <w:rPr>
          <w:lang w:val="en-GB"/>
        </w:rPr>
      </w:pPr>
      <m:oMath>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m:t>
                    </m:r>
                    <m:sSup>
                      <m:sSupPr>
                        <m:ctrlPr>
                          <w:rPr>
                            <w:rFonts w:ascii="Cambria Math" w:hAnsi="Cambria Math"/>
                            <w:i/>
                          </w:rPr>
                        </m:ctrlPr>
                      </m:sSupPr>
                      <m:e>
                        <m:r>
                          <w:rPr>
                            <w:rFonts w:ascii="Cambria Math" w:hAnsi="Cambria Math"/>
                          </w:rPr>
                          <m:t>W</m:t>
                        </m:r>
                      </m:e>
                      <m:sup>
                        <m:r>
                          <w:rPr>
                            <w:rFonts w:ascii="Cambria Math" w:hAnsi="Cambria Math"/>
                          </w:rPr>
                          <m:t>c</m:t>
                        </m:r>
                      </m:sup>
                    </m:sSup>
                  </m:e>
                </m:d>
              </m:e>
            </m:func>
            <m:r>
              <w:rPr>
                <w:rFonts w:ascii="Cambria Math" w:hAnsi="Cambria Math"/>
              </w:rPr>
              <m:t>-</m:t>
            </m:r>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n</m:t>
                        </m:r>
                      </m:sub>
                    </m:sSub>
                    <m:sSub>
                      <m:sSubPr>
                        <m:ctrlPr>
                          <w:rPr>
                            <w:rFonts w:ascii="Cambria Math" w:hAnsi="Cambria Math"/>
                            <w:i/>
                          </w:rPr>
                        </m:ctrlPr>
                      </m:sSubPr>
                      <m:e>
                        <m:r>
                          <w:rPr>
                            <w:rFonts w:ascii="Cambria Math" w:hAnsi="Cambria Math"/>
                          </w:rPr>
                          <m:t>B</m:t>
                        </m:r>
                      </m:e>
                      <m:sub>
                        <m:r>
                          <w:rPr>
                            <w:rFonts w:ascii="Cambria Math" w:hAnsi="Cambria Math"/>
                          </w:rPr>
                          <m:t>m</m:t>
                        </m:r>
                      </m:sub>
                    </m:sSub>
                    <m:sSub>
                      <m:sSubPr>
                        <m:ctrlPr>
                          <w:rPr>
                            <w:rFonts w:ascii="Cambria Math" w:hAnsi="Cambria Math"/>
                            <w:i/>
                          </w:rPr>
                        </m:ctrlPr>
                      </m:sSubPr>
                      <m:e>
                        <m:r>
                          <w:rPr>
                            <w:rFonts w:ascii="Cambria Math" w:hAnsi="Cambria Math"/>
                          </w:rPr>
                          <m:t>B</m:t>
                        </m:r>
                      </m:e>
                      <m:sub>
                        <m:r>
                          <w:rPr>
                            <w:rFonts w:ascii="Cambria Math" w:hAnsi="Cambria Math"/>
                          </w:rPr>
                          <m:t>k</m:t>
                        </m:r>
                      </m:sub>
                    </m:sSub>
                  </m:e>
                </m:d>
              </m:e>
            </m:func>
          </m:num>
          <m:den>
            <m:sSup>
              <m:sSupPr>
                <m:ctrlPr>
                  <w:rPr>
                    <w:rFonts w:ascii="Cambria Math" w:hAnsi="Cambria Math"/>
                    <w:i/>
                  </w:rPr>
                </m:ctrlPr>
              </m:sSupPr>
              <m:e>
                <m:r>
                  <w:rPr>
                    <w:rFonts w:ascii="Cambria Math" w:hAnsi="Cambria Math"/>
                  </w:rPr>
                  <m:t>μ</m:t>
                </m:r>
              </m:e>
              <m:sup>
                <m:r>
                  <w:rPr>
                    <w:rFonts w:ascii="Cambria Math" w:hAnsi="Cambria Math"/>
                  </w:rPr>
                  <m:t>2</m:t>
                </m:r>
              </m:sup>
            </m:sSup>
            <m:d>
              <m:dPr>
                <m:ctrlPr>
                  <w:rPr>
                    <w:rFonts w:ascii="Cambria Math" w:hAnsi="Cambria Math"/>
                    <w:i/>
                  </w:rPr>
                </m:ctrlPr>
              </m:dPr>
              <m:e>
                <m:sSubSup>
                  <m:sSubSupPr>
                    <m:ctrlPr>
                      <w:rPr>
                        <w:rFonts w:ascii="Cambria Math" w:hAnsi="Cambria Math"/>
                        <w:i/>
                      </w:rPr>
                    </m:ctrlPr>
                  </m:sSubSupPr>
                  <m:e>
                    <m:r>
                      <w:rPr>
                        <w:rFonts w:ascii="Cambria Math" w:hAnsi="Cambria Math"/>
                      </w:rPr>
                      <m:t>K</m:t>
                    </m:r>
                  </m:e>
                  <m:sub>
                    <m:r>
                      <w:rPr>
                        <w:rFonts w:ascii="Cambria Math" w:hAnsi="Cambria Math"/>
                      </w:rPr>
                      <m:t>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3</m:t>
                    </m:r>
                  </m:sub>
                  <m:sup>
                    <m:r>
                      <w:rPr>
                        <w:rFonts w:ascii="Cambria Math" w:hAnsi="Cambria Math"/>
                      </w:rPr>
                      <m:t>2</m:t>
                    </m:r>
                  </m:sup>
                </m:sSubSup>
              </m:e>
            </m:d>
          </m:den>
        </m:f>
      </m:oMath>
      <w:r w:rsidR="00E575B2">
        <w:tab/>
      </w:r>
      <w:r w:rsidR="00E575B2">
        <w:tab/>
      </w:r>
      <w:r w:rsidR="00E575B2">
        <w:tab/>
      </w:r>
      <w:r w:rsidR="00E575B2">
        <w:tab/>
      </w:r>
      <w:r w:rsidR="00E575B2">
        <w:tab/>
      </w:r>
      <w:r w:rsidR="00E575B2">
        <w:rPr>
          <w:lang w:val="en-GB"/>
        </w:rPr>
        <w:t>(4)</w:t>
      </w:r>
    </w:p>
    <w:p w14:paraId="4343B5E1" w14:textId="20A1A326" w:rsidR="008469CC" w:rsidRDefault="00463FE4" w:rsidP="008469CC">
      <w:pPr>
        <w:tabs>
          <w:tab w:val="left" w:pos="198"/>
        </w:tabs>
        <w:spacing w:line="276" w:lineRule="auto"/>
        <w:ind w:firstLine="567"/>
        <w:jc w:val="both"/>
      </w:pPr>
      <w:r w:rsidRPr="00463FE4">
        <w:t xml:space="preserve">Then, </w:t>
      </w:r>
      <w:r>
        <w:t>equation (4) will take the form</w:t>
      </w:r>
      <w:r w:rsidR="008469CC" w:rsidRPr="008469CC">
        <w:t>:</w:t>
      </w:r>
    </w:p>
    <w:p w14:paraId="6FD3E935" w14:textId="7A4A7384" w:rsidR="00E575B2" w:rsidRPr="00E575B2" w:rsidRDefault="00C40529" w:rsidP="00E575B2">
      <w:pPr>
        <w:tabs>
          <w:tab w:val="left" w:pos="198"/>
        </w:tabs>
        <w:spacing w:line="276" w:lineRule="auto"/>
        <w:ind w:firstLine="567"/>
        <w:jc w:val="right"/>
        <w:rPr>
          <w:lang w:val="en-GB"/>
        </w:rPr>
      </w:pPr>
      <m:oMath>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=Fo=</m:t>
        </m:r>
        <m:f>
          <m:fPr>
            <m:ctrlPr>
              <w:rPr>
                <w:rFonts w:ascii="Cambria Math" w:hAnsi="Cambria Math"/>
                <w:i/>
              </w:rPr>
            </m:ctrlPr>
          </m:fPr>
          <m:num>
            <m:sSubSup>
              <m:sSubSupPr>
                <m:ctrlPr>
                  <w:rPr>
                    <w:rFonts w:ascii="Cambria Math" w:hAnsi="Cambria Math"/>
                    <w:i/>
                  </w:rPr>
                </m:ctrlPr>
              </m:sSubSupPr>
              <m:e>
                <m:r>
                  <w:rPr>
                    <w:rFonts w:ascii="Cambria Math" w:hAnsi="Cambria Math"/>
                  </w:rPr>
                  <m:t>D</m:t>
                </m:r>
              </m:e>
              <m:sub>
                <m:r>
                  <w:rPr>
                    <w:rFonts w:ascii="Cambria Math" w:hAnsi="Cambria Math"/>
                  </w:rPr>
                  <m:t>w</m:t>
                </m:r>
              </m:sub>
              <m:sup>
                <m:r>
                  <w:rPr>
                    <w:rFonts w:ascii="Cambria Math" w:hAnsi="Cambria Math"/>
                  </w:rPr>
                  <m:t>*</m:t>
                </m:r>
              </m:sup>
            </m:sSubSup>
            <m:r>
              <w:rPr>
                <w:rFonts w:ascii="Cambria Math" w:hAnsi="Cambria Math"/>
              </w:rPr>
              <m:t>∙τ</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oMath>
      <w:r w:rsidR="00E575B2">
        <w:tab/>
      </w:r>
      <w:r w:rsidR="00E575B2">
        <w:tab/>
      </w:r>
      <w:r w:rsidR="00E575B2">
        <w:tab/>
      </w:r>
      <w:r w:rsidR="00E575B2">
        <w:tab/>
      </w:r>
      <w:r w:rsidR="00E575B2">
        <w:tab/>
      </w:r>
      <w:r w:rsidR="00E575B2">
        <w:tab/>
      </w:r>
      <w:r w:rsidR="00E575B2">
        <w:rPr>
          <w:lang w:val="en-GB"/>
        </w:rPr>
        <w:t>(5)</w:t>
      </w:r>
    </w:p>
    <w:p w14:paraId="769D04DC" w14:textId="63467318" w:rsidR="008C1C15" w:rsidRPr="00B72766" w:rsidRDefault="00463FE4" w:rsidP="008C1C15">
      <w:pPr>
        <w:tabs>
          <w:tab w:val="left" w:pos="198"/>
          <w:tab w:val="left" w:pos="2270"/>
        </w:tabs>
        <w:spacing w:line="276" w:lineRule="auto"/>
        <w:ind w:firstLine="567"/>
        <w:jc w:val="both"/>
      </w:pPr>
      <w:r w:rsidRPr="00463FE4">
        <w:t>The results of the experimental studies can be presented as a graphical dependence of A* = f(τ). By approximating the data with a linear function and using the tangent of the slope of the straight line, the internal diffusion coefficient can be determined.</w:t>
      </w:r>
    </w:p>
    <w:p w14:paraId="00D06F6D" w14:textId="77777777" w:rsidR="00C367C2" w:rsidRPr="00E02305" w:rsidRDefault="00C367C2" w:rsidP="00C367C2">
      <w:pPr>
        <w:spacing w:before="120" w:after="120"/>
        <w:jc w:val="center"/>
        <w:rPr>
          <w:b/>
        </w:rPr>
      </w:pPr>
      <w:r>
        <w:rPr>
          <w:b/>
          <w:lang w:val="en-GB"/>
        </w:rPr>
        <w:t>Results</w:t>
      </w:r>
      <w:r w:rsidRPr="00E02305">
        <w:rPr>
          <w:b/>
        </w:rPr>
        <w:t xml:space="preserve"> </w:t>
      </w:r>
      <w:r>
        <w:rPr>
          <w:b/>
          <w:lang w:val="en-GB"/>
        </w:rPr>
        <w:t>and</w:t>
      </w:r>
      <w:r w:rsidRPr="00E02305">
        <w:rPr>
          <w:b/>
        </w:rPr>
        <w:t xml:space="preserve"> </w:t>
      </w:r>
      <w:r>
        <w:rPr>
          <w:b/>
          <w:lang w:val="en-GB"/>
        </w:rPr>
        <w:t>discussion</w:t>
      </w:r>
    </w:p>
    <w:p w14:paraId="574F53AE" w14:textId="337DE5EB" w:rsidR="007C5C87" w:rsidRDefault="008778C5" w:rsidP="00993414">
      <w:pPr>
        <w:tabs>
          <w:tab w:val="left" w:pos="198"/>
        </w:tabs>
        <w:spacing w:line="276" w:lineRule="auto"/>
        <w:ind w:firstLine="567"/>
        <w:jc w:val="both"/>
      </w:pPr>
      <w:r w:rsidRPr="008778C5">
        <w:t>Based on the experimental data, a graphical dependence of moisture content on drying time</w:t>
      </w:r>
      <w:r w:rsidR="00FD2715">
        <w:rPr>
          <w:lang w:val="en-GB"/>
        </w:rPr>
        <w:t xml:space="preserve"> </w:t>
      </w:r>
      <w:r w:rsidR="00993414">
        <w:rPr>
          <w:lang w:val="en-GB"/>
        </w:rPr>
        <w:t>w</w:t>
      </w:r>
      <w:r w:rsidR="00993414">
        <w:rPr>
          <w:vertAlign w:val="superscript"/>
          <w:lang w:val="en-GB"/>
        </w:rPr>
        <w:t>c</w:t>
      </w:r>
      <w:r w:rsidR="00993414" w:rsidRPr="00E02305">
        <w:rPr>
          <w:vertAlign w:val="superscript"/>
        </w:rPr>
        <w:t xml:space="preserve"> </w:t>
      </w:r>
      <w:r w:rsidR="00993414" w:rsidRPr="00E02305">
        <w:t xml:space="preserve">= </w:t>
      </w:r>
      <w:r w:rsidR="00993414">
        <w:rPr>
          <w:rFonts w:ascii="Cambria Math" w:hAnsi="Cambria Math"/>
        </w:rPr>
        <w:t>𝑓</w:t>
      </w:r>
      <w:r w:rsidR="00993414">
        <w:t xml:space="preserve">(τ) </w:t>
      </w:r>
      <w:r w:rsidR="00FD2715">
        <w:t>is plotted in Fig.</w:t>
      </w:r>
      <w:r w:rsidRPr="008778C5">
        <w:t xml:space="preserve"> 1.</w:t>
      </w:r>
    </w:p>
    <w:p w14:paraId="194A2510" w14:textId="77777777" w:rsidR="00993414" w:rsidRDefault="009E7CA5" w:rsidP="00993414">
      <w:pPr>
        <w:tabs>
          <w:tab w:val="left" w:pos="198"/>
        </w:tabs>
        <w:spacing w:line="276" w:lineRule="auto"/>
        <w:ind w:firstLine="567"/>
        <w:jc w:val="center"/>
      </w:pPr>
      <w:r>
        <w:rPr>
          <w:noProof/>
          <w:lang w:eastAsia="uk-UA"/>
        </w:rPr>
        <w:drawing>
          <wp:inline distT="0" distB="0" distL="0" distR="0" wp14:anchorId="5EA85988" wp14:editId="312719DE">
            <wp:extent cx="2811780" cy="2689736"/>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c=f(tau) t=const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5012" cy="2711959"/>
                    </a:xfrm>
                    <a:prstGeom prst="rect">
                      <a:avLst/>
                    </a:prstGeom>
                  </pic:spPr>
                </pic:pic>
              </a:graphicData>
            </a:graphic>
          </wp:inline>
        </w:drawing>
      </w:r>
    </w:p>
    <w:p w14:paraId="4C7C9680" w14:textId="2EF1D75D" w:rsidR="009E7CA5" w:rsidRDefault="009E7CA5" w:rsidP="009E7CA5">
      <w:pPr>
        <w:tabs>
          <w:tab w:val="left" w:pos="198"/>
        </w:tabs>
        <w:spacing w:after="120" w:line="276" w:lineRule="auto"/>
        <w:ind w:firstLine="567"/>
        <w:jc w:val="center"/>
      </w:pPr>
      <w:r>
        <w:t>Fig.1</w:t>
      </w:r>
      <w:r w:rsidRPr="00E02305">
        <w:t xml:space="preserve">. </w:t>
      </w:r>
      <w:r w:rsidR="008778C5" w:rsidRPr="008778C5">
        <w:t>The graphical dependence of moisture content on drying time of match splints.</w:t>
      </w:r>
    </w:p>
    <w:p w14:paraId="648E448E" w14:textId="77777777" w:rsidR="008778C5" w:rsidRDefault="008778C5" w:rsidP="00B21A93">
      <w:pPr>
        <w:tabs>
          <w:tab w:val="left" w:pos="198"/>
        </w:tabs>
        <w:spacing w:line="276" w:lineRule="auto"/>
        <w:ind w:firstLine="567"/>
        <w:jc w:val="both"/>
      </w:pPr>
      <w:r w:rsidRPr="008778C5">
        <w:lastRenderedPageBreak/>
        <w:t>As shown by the analysis of Figure 1, with an increase in drying temperature, the drying process becomes more intensive, and the drying duration decreases. This is explained by the increase in the drying potential of the heat agent, which accelerates the drying process during the period of full moisture saturation, and the increase in the moisture diffusion rate within the material, which is important during the period of partial moisture saturation.</w:t>
      </w:r>
    </w:p>
    <w:p w14:paraId="2D3AD019" w14:textId="426B945B" w:rsidR="008B1618" w:rsidRPr="00B21A93" w:rsidRDefault="008778C5" w:rsidP="00B21A93">
      <w:pPr>
        <w:tabs>
          <w:tab w:val="left" w:pos="198"/>
        </w:tabs>
        <w:spacing w:line="276" w:lineRule="auto"/>
        <w:ind w:firstLine="567"/>
        <w:jc w:val="both"/>
      </w:pPr>
      <w:r w:rsidRPr="008778C5">
        <w:t>Based on the obtained moisture content values, the coefficient A* was determined, and the dependence A* = f(τ) was constructed, as shown in Fig</w:t>
      </w:r>
      <w:r w:rsidR="00FD2715">
        <w:rPr>
          <w:lang w:val="en-GB"/>
        </w:rPr>
        <w:t>.</w:t>
      </w:r>
      <w:r w:rsidRPr="008778C5">
        <w:t xml:space="preserve"> 2. The analysis of the figure reveals that the dependence is linear, meaning that the value of the internal diffusion coefficient can be determined by approximating the data with a linear function using the tangent of the s</w:t>
      </w:r>
      <w:r>
        <w:t>lope angle of the straight line</w:t>
      </w:r>
      <w:r w:rsidR="00B21A93">
        <w:t xml:space="preserve">. </w:t>
      </w:r>
    </w:p>
    <w:p w14:paraId="444E1C42" w14:textId="77777777" w:rsidR="008B1618" w:rsidRDefault="00FA35B6">
      <w:pPr>
        <w:tabs>
          <w:tab w:val="left" w:pos="198"/>
        </w:tabs>
        <w:spacing w:before="120" w:line="276" w:lineRule="auto"/>
        <w:ind w:firstLine="567"/>
        <w:jc w:val="center"/>
        <w:rPr>
          <w:lang w:val="en-US"/>
        </w:rPr>
      </w:pPr>
      <w:r>
        <w:rPr>
          <w:noProof/>
          <w:lang w:eastAsia="uk-UA"/>
        </w:rPr>
        <w:drawing>
          <wp:inline distT="0" distB="0" distL="114300" distR="114300" wp14:anchorId="6AFDEDD4" wp14:editId="2A99CA70">
            <wp:extent cx="0" cy="0"/>
            <wp:effectExtent l="0" t="0" r="0" b="0"/>
            <wp:docPr id="1" name="Picture 2"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favicon"/>
                    <pic:cNvPicPr>
                      <a:picLocks noChangeAspect="1"/>
                    </pic:cNvPicPr>
                  </pic:nvPicPr>
                  <pic:blipFill>
                    <a:blip r:embed="rId9"/>
                    <a:stretch>
                      <a:fillRect/>
                    </a:stretch>
                  </pic:blipFill>
                  <pic:spPr>
                    <a:xfrm>
                      <a:off x="0" y="0"/>
                      <a:ext cx="0" cy="0"/>
                    </a:xfrm>
                    <a:prstGeom prst="rect">
                      <a:avLst/>
                    </a:prstGeom>
                    <a:noFill/>
                    <a:ln>
                      <a:noFill/>
                    </a:ln>
                  </pic:spPr>
                </pic:pic>
              </a:graphicData>
            </a:graphic>
          </wp:inline>
        </w:drawing>
      </w:r>
      <w:r w:rsidR="009E7CA5">
        <w:rPr>
          <w:noProof/>
          <w:lang w:eastAsia="uk-UA"/>
        </w:rPr>
        <w:drawing>
          <wp:inline distT="0" distB="0" distL="0" distR="0" wp14:anchorId="68F7FE3B" wp14:editId="0CE10B95">
            <wp:extent cx="3564467" cy="332401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92906" cy="3350537"/>
                    </a:xfrm>
                    <a:prstGeom prst="rect">
                      <a:avLst/>
                    </a:prstGeom>
                  </pic:spPr>
                </pic:pic>
              </a:graphicData>
            </a:graphic>
          </wp:inline>
        </w:drawing>
      </w:r>
    </w:p>
    <w:p w14:paraId="039EED44" w14:textId="6B0F1B46" w:rsidR="008B1618" w:rsidRDefault="00EF3372">
      <w:pPr>
        <w:tabs>
          <w:tab w:val="left" w:pos="198"/>
        </w:tabs>
        <w:spacing w:after="120" w:line="276" w:lineRule="auto"/>
        <w:ind w:firstLine="567"/>
        <w:jc w:val="center"/>
      </w:pPr>
      <w:r>
        <w:t>Fig.2</w:t>
      </w:r>
      <w:r w:rsidR="00FA35B6">
        <w:rPr>
          <w:lang w:val="en-US"/>
        </w:rPr>
        <w:t xml:space="preserve">. </w:t>
      </w:r>
      <w:r w:rsidR="008778C5" w:rsidRPr="008778C5">
        <w:t>The graphical dependence of A* on the drying time of match splints.</w:t>
      </w:r>
    </w:p>
    <w:p w14:paraId="030102A7" w14:textId="19504F52" w:rsidR="00B21A93" w:rsidRDefault="008778C5" w:rsidP="00B21A93">
      <w:pPr>
        <w:tabs>
          <w:tab w:val="left" w:pos="198"/>
        </w:tabs>
        <w:spacing w:line="276" w:lineRule="auto"/>
        <w:ind w:firstLine="567"/>
        <w:jc w:val="both"/>
      </w:pPr>
      <w:r w:rsidRPr="008778C5">
        <w:t>Table 1 presents the values of the diffusion coefficient in match splints within the range of 313–353 K.</w:t>
      </w:r>
    </w:p>
    <w:p w14:paraId="58CF75F1" w14:textId="77777777" w:rsidR="00B21A93" w:rsidRDefault="00B21A93" w:rsidP="00B21A93">
      <w:pPr>
        <w:spacing w:before="120" w:line="276" w:lineRule="auto"/>
        <w:jc w:val="right"/>
      </w:pPr>
      <w:r>
        <w:rPr>
          <w:i/>
        </w:rPr>
        <w:t>Table 1</w:t>
      </w:r>
    </w:p>
    <w:p w14:paraId="29EC7E03" w14:textId="0064D124" w:rsidR="00B21A93" w:rsidRPr="00E053DA" w:rsidRDefault="008778C5" w:rsidP="00B21A93">
      <w:pPr>
        <w:spacing w:line="276" w:lineRule="auto"/>
        <w:jc w:val="center"/>
      </w:pPr>
      <w:r w:rsidRPr="008778C5">
        <w:t>Values of the diffusion coefficient for match sp</w:t>
      </w:r>
      <w:r w:rsidR="00FD2715">
        <w:t>lints at different temperatures</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4"/>
        <w:gridCol w:w="1418"/>
        <w:gridCol w:w="1418"/>
        <w:gridCol w:w="1276"/>
        <w:gridCol w:w="1134"/>
        <w:gridCol w:w="1275"/>
        <w:gridCol w:w="1276"/>
      </w:tblGrid>
      <w:tr w:rsidR="000733C9" w14:paraId="41982031" w14:textId="77777777" w:rsidTr="000733C9">
        <w:trPr>
          <w:jc w:val="center"/>
        </w:trPr>
        <w:tc>
          <w:tcPr>
            <w:tcW w:w="1984" w:type="dxa"/>
          </w:tcPr>
          <w:p w14:paraId="70AB134D" w14:textId="77777777" w:rsidR="000733C9" w:rsidRPr="00F861C2" w:rsidRDefault="000733C9" w:rsidP="002D18CF">
            <w:pPr>
              <w:spacing w:line="276" w:lineRule="auto"/>
              <w:jc w:val="center"/>
              <w:rPr>
                <w:lang w:val="en-GB"/>
              </w:rPr>
            </w:pPr>
            <w:r>
              <w:rPr>
                <w:lang w:val="en-GB"/>
              </w:rPr>
              <w:t>T, K</w:t>
            </w:r>
          </w:p>
        </w:tc>
        <w:tc>
          <w:tcPr>
            <w:tcW w:w="1418" w:type="dxa"/>
          </w:tcPr>
          <w:p w14:paraId="6E10657C" w14:textId="77777777" w:rsidR="000733C9" w:rsidRDefault="000733C9" w:rsidP="002D18CF">
            <w:pPr>
              <w:spacing w:line="276" w:lineRule="auto"/>
              <w:jc w:val="center"/>
            </w:pPr>
            <w:r>
              <w:t>293</w:t>
            </w:r>
          </w:p>
        </w:tc>
        <w:tc>
          <w:tcPr>
            <w:tcW w:w="1418" w:type="dxa"/>
          </w:tcPr>
          <w:p w14:paraId="06123146" w14:textId="77777777" w:rsidR="000733C9" w:rsidRDefault="000733C9" w:rsidP="002D18CF">
            <w:pPr>
              <w:spacing w:line="276" w:lineRule="auto"/>
              <w:jc w:val="center"/>
            </w:pPr>
            <w:r>
              <w:t>313</w:t>
            </w:r>
          </w:p>
        </w:tc>
        <w:tc>
          <w:tcPr>
            <w:tcW w:w="1276" w:type="dxa"/>
          </w:tcPr>
          <w:p w14:paraId="02F8FB36" w14:textId="77777777" w:rsidR="000733C9" w:rsidRDefault="000733C9" w:rsidP="002D18CF">
            <w:pPr>
              <w:spacing w:line="276" w:lineRule="auto"/>
              <w:jc w:val="center"/>
            </w:pPr>
            <w:r>
              <w:t>323</w:t>
            </w:r>
          </w:p>
        </w:tc>
        <w:tc>
          <w:tcPr>
            <w:tcW w:w="1134" w:type="dxa"/>
          </w:tcPr>
          <w:p w14:paraId="24CA039C" w14:textId="77777777" w:rsidR="000733C9" w:rsidRDefault="000733C9" w:rsidP="002D18CF">
            <w:pPr>
              <w:spacing w:line="276" w:lineRule="auto"/>
              <w:jc w:val="center"/>
            </w:pPr>
            <w:r>
              <w:t>333</w:t>
            </w:r>
          </w:p>
        </w:tc>
        <w:tc>
          <w:tcPr>
            <w:tcW w:w="1275" w:type="dxa"/>
          </w:tcPr>
          <w:p w14:paraId="74F94BF7" w14:textId="77777777" w:rsidR="000733C9" w:rsidRDefault="000733C9" w:rsidP="002D18CF">
            <w:pPr>
              <w:spacing w:line="276" w:lineRule="auto"/>
              <w:jc w:val="center"/>
            </w:pPr>
            <w:r>
              <w:t>343</w:t>
            </w:r>
          </w:p>
        </w:tc>
        <w:tc>
          <w:tcPr>
            <w:tcW w:w="1276" w:type="dxa"/>
          </w:tcPr>
          <w:p w14:paraId="1AE440D6" w14:textId="77777777" w:rsidR="000733C9" w:rsidRDefault="000733C9" w:rsidP="002D18CF">
            <w:pPr>
              <w:spacing w:line="276" w:lineRule="auto"/>
              <w:jc w:val="center"/>
            </w:pPr>
            <w:r>
              <w:t>353</w:t>
            </w:r>
          </w:p>
        </w:tc>
      </w:tr>
      <w:tr w:rsidR="000733C9" w14:paraId="5174C411" w14:textId="77777777" w:rsidTr="000733C9">
        <w:trPr>
          <w:jc w:val="center"/>
        </w:trPr>
        <w:tc>
          <w:tcPr>
            <w:tcW w:w="1984" w:type="dxa"/>
          </w:tcPr>
          <w:p w14:paraId="0417D876" w14:textId="77777777" w:rsidR="000733C9" w:rsidRPr="00F861C2" w:rsidRDefault="000733C9" w:rsidP="002D18CF">
            <w:pPr>
              <w:spacing w:line="276" w:lineRule="auto"/>
              <w:jc w:val="center"/>
            </w:pPr>
            <w:r>
              <w:rPr>
                <w:lang w:val="en-GB"/>
              </w:rPr>
              <w:t>D</w:t>
            </w:r>
            <w:r>
              <w:rPr>
                <w:vertAlign w:val="superscript"/>
                <w:lang w:val="en-GB"/>
              </w:rPr>
              <w:t>*</w:t>
            </w:r>
            <w:r>
              <w:rPr>
                <w:vertAlign w:val="subscript"/>
                <w:lang w:val="en-GB"/>
              </w:rPr>
              <w:t>w</w:t>
            </w:r>
            <w:r>
              <w:rPr>
                <w:lang w:val="en-GB"/>
              </w:rPr>
              <w:t>ꞏ10</w:t>
            </w:r>
            <w:r>
              <w:rPr>
                <w:vertAlign w:val="superscript"/>
              </w:rPr>
              <w:t>11</w:t>
            </w:r>
            <w:r>
              <w:t>, м</w:t>
            </w:r>
            <w:r w:rsidRPr="00F861C2">
              <w:rPr>
                <w:vertAlign w:val="superscript"/>
              </w:rPr>
              <w:t>2</w:t>
            </w:r>
            <w:r>
              <w:t>/с</w:t>
            </w:r>
          </w:p>
        </w:tc>
        <w:tc>
          <w:tcPr>
            <w:tcW w:w="1418" w:type="dxa"/>
          </w:tcPr>
          <w:p w14:paraId="21D7E67C" w14:textId="690E4CB2" w:rsidR="000733C9" w:rsidRDefault="00FD2715" w:rsidP="002D18CF">
            <w:pPr>
              <w:spacing w:line="276" w:lineRule="auto"/>
              <w:jc w:val="center"/>
            </w:pPr>
            <w:r>
              <w:t>2.</w:t>
            </w:r>
            <w:r w:rsidR="000733C9">
              <w:t>84</w:t>
            </w:r>
          </w:p>
        </w:tc>
        <w:tc>
          <w:tcPr>
            <w:tcW w:w="1418" w:type="dxa"/>
          </w:tcPr>
          <w:p w14:paraId="72B1DEB0" w14:textId="6092C9DA" w:rsidR="000733C9" w:rsidRDefault="00FD2715" w:rsidP="002D18CF">
            <w:pPr>
              <w:spacing w:line="276" w:lineRule="auto"/>
              <w:jc w:val="center"/>
            </w:pPr>
            <w:r>
              <w:t>6.</w:t>
            </w:r>
            <w:r w:rsidR="000733C9">
              <w:t>02</w:t>
            </w:r>
          </w:p>
        </w:tc>
        <w:tc>
          <w:tcPr>
            <w:tcW w:w="1276" w:type="dxa"/>
          </w:tcPr>
          <w:p w14:paraId="2CB8F642" w14:textId="287A3969" w:rsidR="000733C9" w:rsidRDefault="00FD2715" w:rsidP="002D18CF">
            <w:pPr>
              <w:spacing w:line="276" w:lineRule="auto"/>
              <w:jc w:val="center"/>
            </w:pPr>
            <w:r>
              <w:t>7.</w:t>
            </w:r>
            <w:r w:rsidR="000733C9">
              <w:t>78</w:t>
            </w:r>
          </w:p>
        </w:tc>
        <w:tc>
          <w:tcPr>
            <w:tcW w:w="1134" w:type="dxa"/>
          </w:tcPr>
          <w:p w14:paraId="4ECC003E" w14:textId="20714B87" w:rsidR="000733C9" w:rsidRDefault="00FD2715" w:rsidP="002D18CF">
            <w:pPr>
              <w:spacing w:line="276" w:lineRule="auto"/>
              <w:jc w:val="center"/>
            </w:pPr>
            <w:r>
              <w:t>8.</w:t>
            </w:r>
            <w:r w:rsidR="000733C9">
              <w:t>84</w:t>
            </w:r>
          </w:p>
        </w:tc>
        <w:tc>
          <w:tcPr>
            <w:tcW w:w="1275" w:type="dxa"/>
          </w:tcPr>
          <w:p w14:paraId="03322232" w14:textId="196ADBC6" w:rsidR="000733C9" w:rsidRDefault="00FD2715" w:rsidP="002D18CF">
            <w:pPr>
              <w:spacing w:line="276" w:lineRule="auto"/>
              <w:jc w:val="center"/>
            </w:pPr>
            <w:r>
              <w:t>10.</w:t>
            </w:r>
            <w:r w:rsidR="000733C9">
              <w:t>42</w:t>
            </w:r>
          </w:p>
        </w:tc>
        <w:tc>
          <w:tcPr>
            <w:tcW w:w="1276" w:type="dxa"/>
          </w:tcPr>
          <w:p w14:paraId="35567935" w14:textId="35E9FD89" w:rsidR="000733C9" w:rsidRDefault="00FD2715" w:rsidP="002D18CF">
            <w:pPr>
              <w:spacing w:line="276" w:lineRule="auto"/>
              <w:jc w:val="center"/>
            </w:pPr>
            <w:r>
              <w:t>12.</w:t>
            </w:r>
            <w:r w:rsidR="000733C9">
              <w:t>55</w:t>
            </w:r>
          </w:p>
        </w:tc>
      </w:tr>
    </w:tbl>
    <w:p w14:paraId="07929A8B" w14:textId="4824505A" w:rsidR="00B21A93" w:rsidRDefault="008778C5" w:rsidP="00B21A93">
      <w:pPr>
        <w:tabs>
          <w:tab w:val="left" w:pos="198"/>
        </w:tabs>
        <w:spacing w:before="120" w:line="276" w:lineRule="auto"/>
        <w:ind w:firstLine="567"/>
        <w:jc w:val="both"/>
      </w:pPr>
      <w:r w:rsidRPr="008778C5">
        <w:t>As seen in Table 1, with an increase in temperature, the internal diffusion coefficient increases. The rise in the temperature of the heat agent causes an increase in the temperature inside the match splints, which contributes to the increased movement of moisture molecules within the material. Figure 3 shows the graphical dependence of the internal diffusion coefficient on temperature.</w:t>
      </w:r>
    </w:p>
    <w:p w14:paraId="1E3F7C39" w14:textId="04CC27AA" w:rsidR="00B16065" w:rsidRDefault="008778C5" w:rsidP="00B16065">
      <w:pPr>
        <w:tabs>
          <w:tab w:val="left" w:pos="198"/>
        </w:tabs>
        <w:spacing w:line="276" w:lineRule="auto"/>
        <w:ind w:firstLine="567"/>
        <w:jc w:val="both"/>
      </w:pPr>
      <w:r>
        <w:rPr>
          <w:lang w:val="en-GB"/>
        </w:rPr>
        <w:t>A</w:t>
      </w:r>
      <w:r w:rsidR="00FD2715">
        <w:t>s seen in Fig.</w:t>
      </w:r>
      <w:r w:rsidRPr="008778C5">
        <w:t xml:space="preserve"> 3, the </w:t>
      </w:r>
      <w:r>
        <w:rPr>
          <w:lang w:val="en-GB"/>
        </w:rPr>
        <w:t>dependence</w:t>
      </w:r>
      <w:r w:rsidRPr="008778C5">
        <w:t xml:space="preserve"> </w:t>
      </w:r>
      <w:r w:rsidR="00B16065">
        <w:rPr>
          <w:lang w:val="en-GB"/>
        </w:rPr>
        <w:t>D</w:t>
      </w:r>
      <w:r w:rsidR="00B16065">
        <w:rPr>
          <w:vertAlign w:val="subscript"/>
          <w:lang w:val="en-GB"/>
        </w:rPr>
        <w:t>w</w:t>
      </w:r>
      <w:r w:rsidR="00B16065" w:rsidRPr="00E02305">
        <w:t xml:space="preserve"> = </w:t>
      </w:r>
      <w:r w:rsidR="00B16065">
        <w:rPr>
          <w:rFonts w:ascii="Cambria Math" w:hAnsi="Cambria Math"/>
          <w:lang w:val="en-GB"/>
        </w:rPr>
        <w:t>𝑓</w:t>
      </w:r>
      <w:r w:rsidR="00B16065" w:rsidRPr="00E02305">
        <w:t>(</w:t>
      </w:r>
      <w:r w:rsidR="00B16065">
        <w:rPr>
          <w:lang w:val="en-GB"/>
        </w:rPr>
        <w:t>T</w:t>
      </w:r>
      <w:r w:rsidR="00B16065" w:rsidRPr="00E02305">
        <w:t xml:space="preserve">) </w:t>
      </w:r>
      <w:r w:rsidRPr="008778C5">
        <w:t>is linear, and therefore, it can be represented by th</w:t>
      </w:r>
      <w:r>
        <w:t>e following calculated equation</w:t>
      </w:r>
      <w:r w:rsidR="00B16065">
        <w:t>:</w:t>
      </w:r>
    </w:p>
    <w:p w14:paraId="048D5341" w14:textId="198CEF59" w:rsidR="00B16065" w:rsidRPr="00AD5AE7" w:rsidRDefault="00C40529" w:rsidP="00AD5AE7">
      <w:pPr>
        <w:tabs>
          <w:tab w:val="left" w:pos="198"/>
        </w:tabs>
        <w:spacing w:line="276" w:lineRule="auto"/>
        <w:ind w:firstLine="567"/>
        <w:jc w:val="right"/>
        <w:rPr>
          <w:i/>
        </w:rPr>
      </w:pPr>
      <m:oMath>
        <m:sSubSup>
          <m:sSubSupPr>
            <m:ctrlPr>
              <w:rPr>
                <w:rFonts w:ascii="Cambria Math" w:eastAsiaTheme="minorHAnsi" w:hAnsi="Cambria Math" w:cstheme="minorBidi"/>
                <w:i/>
                <w:sz w:val="22"/>
                <w:szCs w:val="22"/>
              </w:rPr>
            </m:ctrlPr>
          </m:sSubSupPr>
          <m:e>
            <m:r>
              <w:rPr>
                <w:rFonts w:ascii="Cambria Math" w:hAnsi="Cambria Math"/>
                <w:lang w:val="en-GB"/>
              </w:rPr>
              <m:t>D</m:t>
            </m:r>
          </m:e>
          <m:sub>
            <m:r>
              <w:rPr>
                <w:rFonts w:ascii="Cambria Math" w:hAnsi="Cambria Math"/>
              </w:rPr>
              <m:t>w</m:t>
            </m:r>
          </m:sub>
          <m:sup>
            <m:r>
              <w:rPr>
                <w:rFonts w:ascii="Cambria Math" w:hAnsi="Cambria Math"/>
              </w:rPr>
              <m:t>t</m:t>
            </m:r>
          </m:sup>
        </m:sSubSup>
        <m:r>
          <w:rPr>
            <w:rFonts w:ascii="Cambria Math" w:hAnsi="Cambria Math"/>
          </w:rPr>
          <m:t>=</m:t>
        </m:r>
        <m:sSubSup>
          <m:sSubSupPr>
            <m:ctrlPr>
              <w:rPr>
                <w:rFonts w:ascii="Cambria Math" w:eastAsiaTheme="minorHAnsi" w:hAnsi="Cambria Math" w:cstheme="minorBidi"/>
                <w:i/>
                <w:sz w:val="22"/>
                <w:szCs w:val="22"/>
              </w:rPr>
            </m:ctrlPr>
          </m:sSubSupPr>
          <m:e>
            <m:r>
              <w:rPr>
                <w:rFonts w:ascii="Cambria Math" w:hAnsi="Cambria Math"/>
              </w:rPr>
              <m:t>D</m:t>
            </m:r>
          </m:e>
          <m:sub>
            <m:r>
              <w:rPr>
                <w:rFonts w:ascii="Cambria Math" w:hAnsi="Cambria Math"/>
              </w:rPr>
              <m:t>w</m:t>
            </m:r>
          </m:sub>
          <m:sup>
            <m:r>
              <w:rPr>
                <w:rFonts w:ascii="Cambria Math" w:hAnsi="Cambria Math"/>
              </w:rPr>
              <m:t>293</m:t>
            </m:r>
          </m:sup>
        </m:sSubSup>
        <m:r>
          <w:rPr>
            <w:rFonts w:ascii="Cambria Math" w:hAnsi="Cambria Math"/>
          </w:rPr>
          <m:t>+1.</m:t>
        </m:r>
        <m:r>
          <w:rPr>
            <w:rFonts w:ascii="Cambria Math" w:hAnsi="Cambria Math"/>
          </w:rPr>
          <m:t>55∙</m:t>
        </m:r>
        <m:sSup>
          <m:sSupPr>
            <m:ctrlPr>
              <w:rPr>
                <w:rFonts w:ascii="Cambria Math" w:eastAsiaTheme="minorHAnsi" w:hAnsi="Cambria Math" w:cstheme="minorBidi"/>
                <w:i/>
                <w:sz w:val="22"/>
                <w:szCs w:val="22"/>
              </w:rPr>
            </m:ctrlPr>
          </m:sSupPr>
          <m:e>
            <m:r>
              <w:rPr>
                <w:rFonts w:ascii="Cambria Math" w:hAnsi="Cambria Math"/>
              </w:rPr>
              <m:t>10</m:t>
            </m:r>
          </m:e>
          <m:sup>
            <m:r>
              <w:rPr>
                <w:rFonts w:ascii="Cambria Math" w:hAnsi="Cambria Math"/>
              </w:rPr>
              <m:t>-12</m:t>
            </m:r>
          </m:sup>
        </m:sSup>
        <m:r>
          <w:rPr>
            <w:rFonts w:ascii="Cambria Math" w:eastAsiaTheme="minorHAnsi" w:hAnsi="Cambria Math" w:cstheme="minorBidi"/>
            <w:sz w:val="22"/>
            <w:szCs w:val="22"/>
          </w:rPr>
          <m:t>∙(</m:t>
        </m:r>
        <m:r>
          <w:rPr>
            <w:rFonts w:ascii="Cambria Math" w:eastAsiaTheme="minorHAnsi" w:hAnsi="Cambria Math" w:cstheme="minorBidi"/>
            <w:sz w:val="22"/>
            <w:szCs w:val="22"/>
            <w:lang w:val="en-GB"/>
          </w:rPr>
          <m:t>T-293)</m:t>
        </m:r>
      </m:oMath>
      <w:r w:rsidR="00AD5AE7">
        <w:rPr>
          <w:i/>
          <w:sz w:val="22"/>
          <w:szCs w:val="22"/>
          <w:lang w:val="en-GB"/>
        </w:rPr>
        <w:tab/>
      </w:r>
      <w:r w:rsidR="00AD5AE7">
        <w:rPr>
          <w:i/>
          <w:sz w:val="22"/>
          <w:szCs w:val="22"/>
          <w:lang w:val="en-GB"/>
        </w:rPr>
        <w:tab/>
      </w:r>
      <w:r w:rsidR="00AD5AE7">
        <w:rPr>
          <w:i/>
          <w:sz w:val="22"/>
          <w:szCs w:val="22"/>
          <w:lang w:val="en-GB"/>
        </w:rPr>
        <w:tab/>
      </w:r>
      <w:r w:rsidR="00AD5AE7">
        <w:rPr>
          <w:i/>
          <w:sz w:val="22"/>
          <w:szCs w:val="22"/>
          <w:lang w:val="en-GB"/>
        </w:rPr>
        <w:tab/>
      </w:r>
      <w:r w:rsidR="00AD5AE7">
        <w:rPr>
          <w:i/>
          <w:sz w:val="22"/>
          <w:szCs w:val="22"/>
          <w:lang w:val="en-GB"/>
        </w:rPr>
        <w:tab/>
      </w:r>
      <w:r w:rsidR="00AD5AE7" w:rsidRPr="00AD5AE7">
        <w:rPr>
          <w:sz w:val="22"/>
          <w:szCs w:val="22"/>
        </w:rPr>
        <w:t>(</w:t>
      </w:r>
      <w:r w:rsidR="00614C8F">
        <w:rPr>
          <w:sz w:val="22"/>
          <w:szCs w:val="22"/>
        </w:rPr>
        <w:t>6</w:t>
      </w:r>
      <w:r w:rsidR="00AD5AE7" w:rsidRPr="00AD5AE7">
        <w:rPr>
          <w:sz w:val="22"/>
          <w:szCs w:val="22"/>
        </w:rPr>
        <w:t>)</w:t>
      </w:r>
    </w:p>
    <w:p w14:paraId="3CBF8F19" w14:textId="169B0078" w:rsidR="00E0301E" w:rsidRDefault="00C2343B" w:rsidP="00E0301E">
      <w:pPr>
        <w:tabs>
          <w:tab w:val="left" w:pos="198"/>
        </w:tabs>
        <w:spacing w:before="120" w:line="276" w:lineRule="auto"/>
        <w:ind w:firstLine="567"/>
        <w:jc w:val="center"/>
        <w:rPr>
          <w:lang w:val="en-US"/>
        </w:rPr>
      </w:pPr>
      <w:r>
        <w:rPr>
          <w:noProof/>
          <w:lang w:eastAsia="uk-UA"/>
        </w:rPr>
        <w:lastRenderedPageBreak/>
        <w:drawing>
          <wp:inline distT="0" distB="0" distL="0" distR="0" wp14:anchorId="536DBB48" wp14:editId="6F7892CD">
            <wp:extent cx="3122290" cy="3011805"/>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_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5145" cy="3024205"/>
                    </a:xfrm>
                    <a:prstGeom prst="rect">
                      <a:avLst/>
                    </a:prstGeom>
                  </pic:spPr>
                </pic:pic>
              </a:graphicData>
            </a:graphic>
          </wp:inline>
        </w:drawing>
      </w:r>
    </w:p>
    <w:p w14:paraId="1BE18B8D" w14:textId="488618FD" w:rsidR="00E0301E" w:rsidRDefault="000733C9" w:rsidP="00E0301E">
      <w:pPr>
        <w:tabs>
          <w:tab w:val="left" w:pos="198"/>
        </w:tabs>
        <w:spacing w:after="120" w:line="276" w:lineRule="auto"/>
        <w:ind w:firstLine="567"/>
        <w:jc w:val="center"/>
      </w:pPr>
      <w:r>
        <w:t>Fig.</w:t>
      </w:r>
      <w:r w:rsidR="00B16065">
        <w:t>3</w:t>
      </w:r>
      <w:r w:rsidR="00E0301E">
        <w:rPr>
          <w:lang w:val="en-US"/>
        </w:rPr>
        <w:t xml:space="preserve">. </w:t>
      </w:r>
      <w:r w:rsidR="008778C5" w:rsidRPr="008778C5">
        <w:t>Graphical dependence of the internal diffusion coefficient on temperature for match splints.</w:t>
      </w:r>
    </w:p>
    <w:p w14:paraId="3E798924" w14:textId="5E0853EA" w:rsidR="00542348" w:rsidRDefault="008778C5" w:rsidP="00E0301E">
      <w:pPr>
        <w:tabs>
          <w:tab w:val="left" w:pos="198"/>
        </w:tabs>
        <w:spacing w:line="276" w:lineRule="auto"/>
        <w:ind w:firstLine="567"/>
        <w:jc w:val="both"/>
      </w:pPr>
      <w:r w:rsidRPr="008778C5">
        <w:t>The</w:t>
      </w:r>
      <w:r w:rsidR="00FD2715">
        <w:t xml:space="preserve"> obtained analytical </w:t>
      </w:r>
      <w:r w:rsidR="00FD2715">
        <w:rPr>
          <w:lang w:val="en-GB"/>
        </w:rPr>
        <w:t>E</w:t>
      </w:r>
      <w:r w:rsidR="00FD2715">
        <w:t>q.</w:t>
      </w:r>
      <w:r w:rsidR="00542348">
        <w:t xml:space="preserve"> (6</w:t>
      </w:r>
      <w:r w:rsidRPr="008778C5">
        <w:t xml:space="preserve">) allows for the theoretical determination of the internal diffusion coefficient for match splints within the temperature range of 293-353 K. </w:t>
      </w:r>
    </w:p>
    <w:p w14:paraId="17EC93B8" w14:textId="67302E9F" w:rsidR="008B1618" w:rsidRPr="003649B3" w:rsidRDefault="008778C5" w:rsidP="00E0301E">
      <w:pPr>
        <w:tabs>
          <w:tab w:val="left" w:pos="198"/>
        </w:tabs>
        <w:spacing w:line="276" w:lineRule="auto"/>
        <w:ind w:firstLine="567"/>
        <w:jc w:val="both"/>
      </w:pPr>
      <w:r w:rsidRPr="008778C5">
        <w:t>The maximum error between the experimental data and the theoretically calculated values of the internal diffusion coefficients for match splints does not exceed 3.8%.</w:t>
      </w:r>
    </w:p>
    <w:p w14:paraId="69EBC632" w14:textId="77777777" w:rsidR="008B1618" w:rsidRPr="00E02305" w:rsidRDefault="00FA35B6">
      <w:pPr>
        <w:spacing w:before="120" w:after="120"/>
        <w:jc w:val="center"/>
        <w:rPr>
          <w:b/>
        </w:rPr>
      </w:pPr>
      <w:r>
        <w:rPr>
          <w:b/>
        </w:rPr>
        <w:t>Conclusion</w:t>
      </w:r>
      <w:r>
        <w:rPr>
          <w:b/>
          <w:lang w:val="en-US"/>
        </w:rPr>
        <w:t>s</w:t>
      </w:r>
    </w:p>
    <w:p w14:paraId="151F4987" w14:textId="1F733949" w:rsidR="008B1618" w:rsidRDefault="008778C5">
      <w:pPr>
        <w:tabs>
          <w:tab w:val="left" w:pos="198"/>
        </w:tabs>
        <w:spacing w:line="276" w:lineRule="auto"/>
        <w:ind w:firstLine="567"/>
        <w:jc w:val="both"/>
      </w:pPr>
      <w:r w:rsidRPr="008778C5">
        <w:t>The paper presents the results of experimental studies on internal moisture diffusion during the filtration drying of match splints. The internal diffusion coefficients at different temperatures were determined. It was shown that as the temperature increases, the diffusion coefficient also increases. A linear dependence was obtained, which allows for the determination of the diffusion coefficient during the filtration drying of match splints. The obtained dependence demonstrates high convergence with the experimental data within the temperature range of 313-353 K. The maximum error does not exceed 3.8%.</w:t>
      </w:r>
      <w:r w:rsidR="00423537">
        <w:t xml:space="preserve">  </w:t>
      </w:r>
    </w:p>
    <w:p w14:paraId="6C547FF4" w14:textId="604F2ABC" w:rsidR="008B1618" w:rsidRDefault="00FA35B6">
      <w:pPr>
        <w:spacing w:before="120" w:after="120"/>
        <w:jc w:val="center"/>
        <w:rPr>
          <w:b/>
          <w:lang w:val="en-US"/>
        </w:rPr>
      </w:pPr>
      <w:r>
        <w:rPr>
          <w:b/>
        </w:rPr>
        <w:t>References</w:t>
      </w:r>
    </w:p>
    <w:p w14:paraId="00BDB186" w14:textId="66D27921" w:rsidR="008B1618" w:rsidRDefault="00FA35B6">
      <w:pPr>
        <w:spacing w:line="276" w:lineRule="auto"/>
        <w:ind w:left="567" w:hanging="567"/>
        <w:jc w:val="both"/>
        <w:rPr>
          <w:lang w:val="en-US"/>
        </w:rPr>
      </w:pPr>
      <w:r>
        <w:rPr>
          <w:lang w:val="en-US"/>
        </w:rPr>
        <w:t>[1]</w:t>
      </w:r>
      <w:r>
        <w:rPr>
          <w:lang w:val="en-US"/>
        </w:rPr>
        <w:tab/>
      </w:r>
      <w:r w:rsidR="00FD2715">
        <w:rPr>
          <w:lang w:val="en-US"/>
        </w:rPr>
        <w:t>Atamaniuk, V</w:t>
      </w:r>
      <w:r w:rsidR="00614C8F" w:rsidRPr="00614C8F">
        <w:rPr>
          <w:lang w:val="en-US"/>
        </w:rPr>
        <w:t>, &amp; Humnytskyi, Ya. (2013). Naukovi osnovy filtratsiinoho sushinnia dyspersnykh materialiv. Lviv: Vyd-vo Lviv. politekhniky, 255.</w:t>
      </w:r>
    </w:p>
    <w:p w14:paraId="08501B27" w14:textId="5B6E3FAA" w:rsidR="008B1618" w:rsidRDefault="00FA35B6">
      <w:pPr>
        <w:spacing w:line="276" w:lineRule="auto"/>
        <w:ind w:left="567" w:hanging="567"/>
        <w:jc w:val="both"/>
        <w:rPr>
          <w:lang w:val="en-US"/>
        </w:rPr>
      </w:pPr>
      <w:r>
        <w:rPr>
          <w:lang w:val="en-US"/>
        </w:rPr>
        <w:t>[2]</w:t>
      </w:r>
      <w:r>
        <w:rPr>
          <w:lang w:val="en-US"/>
        </w:rPr>
        <w:tab/>
      </w:r>
      <w:r w:rsidR="00614C8F" w:rsidRPr="002E3F82">
        <w:rPr>
          <w:lang w:val="en-US"/>
        </w:rPr>
        <w:t>Khussanov</w:t>
      </w:r>
      <w:r w:rsidR="00614C8F" w:rsidRPr="00E02305">
        <w:t xml:space="preserve">, </w:t>
      </w:r>
      <w:r w:rsidR="00614C8F" w:rsidRPr="002E3F82">
        <w:rPr>
          <w:lang w:val="en-US"/>
        </w:rPr>
        <w:t>A</w:t>
      </w:r>
      <w:r w:rsidR="00614C8F" w:rsidRPr="00E02305">
        <w:t xml:space="preserve">. </w:t>
      </w:r>
      <w:r w:rsidR="00614C8F" w:rsidRPr="002E3F82">
        <w:rPr>
          <w:lang w:val="en-US"/>
        </w:rPr>
        <w:t>Ye</w:t>
      </w:r>
      <w:r w:rsidR="00614C8F" w:rsidRPr="00E02305">
        <w:t xml:space="preserve">., </w:t>
      </w:r>
      <w:r w:rsidR="00614C8F" w:rsidRPr="002E3F82">
        <w:rPr>
          <w:lang w:val="en-US"/>
        </w:rPr>
        <w:t>Atamanyuk</w:t>
      </w:r>
      <w:r w:rsidR="00614C8F" w:rsidRPr="00E02305">
        <w:t xml:space="preserve">, </w:t>
      </w:r>
      <w:r w:rsidR="00614C8F" w:rsidRPr="002E3F82">
        <w:rPr>
          <w:lang w:val="en-US"/>
        </w:rPr>
        <w:t>V</w:t>
      </w:r>
      <w:r w:rsidR="00614C8F" w:rsidRPr="00E02305">
        <w:t xml:space="preserve">. </w:t>
      </w:r>
      <w:r w:rsidR="00614C8F" w:rsidRPr="002E3F82">
        <w:rPr>
          <w:lang w:val="en-US"/>
        </w:rPr>
        <w:t>M</w:t>
      </w:r>
      <w:r w:rsidR="00614C8F" w:rsidRPr="00E02305">
        <w:t xml:space="preserve">., </w:t>
      </w:r>
      <w:r w:rsidR="00614C8F" w:rsidRPr="002E3F82">
        <w:rPr>
          <w:lang w:val="en-US"/>
        </w:rPr>
        <w:t>Kobeyeva</w:t>
      </w:r>
      <w:r w:rsidR="00614C8F" w:rsidRPr="00E02305">
        <w:t xml:space="preserve">, </w:t>
      </w:r>
      <w:r w:rsidR="00614C8F" w:rsidRPr="002E3F82">
        <w:rPr>
          <w:lang w:val="en-US"/>
        </w:rPr>
        <w:t>Z</w:t>
      </w:r>
      <w:r w:rsidR="00614C8F" w:rsidRPr="00E02305">
        <w:t xml:space="preserve">. </w:t>
      </w:r>
      <w:r w:rsidR="00614C8F" w:rsidRPr="002E3F82">
        <w:rPr>
          <w:lang w:val="en-US"/>
        </w:rPr>
        <w:t>C</w:t>
      </w:r>
      <w:r w:rsidR="00614C8F" w:rsidRPr="00E02305">
        <w:t xml:space="preserve">., </w:t>
      </w:r>
      <w:r w:rsidR="00614C8F" w:rsidRPr="002E3F82">
        <w:rPr>
          <w:lang w:val="en-US"/>
        </w:rPr>
        <w:t>Kaldybayeva</w:t>
      </w:r>
      <w:r w:rsidR="00614C8F" w:rsidRPr="00E02305">
        <w:t xml:space="preserve">, </w:t>
      </w:r>
      <w:r w:rsidR="00614C8F" w:rsidRPr="002E3F82">
        <w:rPr>
          <w:lang w:val="en-US"/>
        </w:rPr>
        <w:t>B</w:t>
      </w:r>
      <w:r w:rsidR="00614C8F" w:rsidRPr="00E02305">
        <w:t xml:space="preserve">. </w:t>
      </w:r>
      <w:r w:rsidR="00614C8F" w:rsidRPr="002E3F82">
        <w:rPr>
          <w:lang w:val="en-US"/>
        </w:rPr>
        <w:t>M</w:t>
      </w:r>
      <w:r w:rsidR="00614C8F" w:rsidRPr="00E02305">
        <w:t xml:space="preserve">., &amp; </w:t>
      </w:r>
      <w:r w:rsidR="00614C8F" w:rsidRPr="002E3F82">
        <w:rPr>
          <w:lang w:val="en-US"/>
        </w:rPr>
        <w:t>Janabayev</w:t>
      </w:r>
      <w:r w:rsidR="00614C8F" w:rsidRPr="00E02305">
        <w:t xml:space="preserve">, </w:t>
      </w:r>
      <w:r w:rsidR="00614C8F" w:rsidRPr="002E3F82">
        <w:rPr>
          <w:lang w:val="en-US"/>
        </w:rPr>
        <w:t>D</w:t>
      </w:r>
      <w:r w:rsidR="00614C8F" w:rsidRPr="00E02305">
        <w:t xml:space="preserve">. </w:t>
      </w:r>
      <w:r w:rsidR="00614C8F" w:rsidRPr="002E3F82">
        <w:rPr>
          <w:lang w:val="en-US"/>
        </w:rPr>
        <w:t>Zh</w:t>
      </w:r>
      <w:r w:rsidR="00614C8F" w:rsidRPr="00E02305">
        <w:t xml:space="preserve">. </w:t>
      </w:r>
      <w:r w:rsidR="00614C8F" w:rsidRPr="002E3F82">
        <w:rPr>
          <w:lang w:val="en-US"/>
        </w:rPr>
        <w:t>(2021). Heat and Mass Transfer Patterns of Filtration Drying of Fibrous Material. Proceedings of Higher Education Institutions. Textile Industry</w:t>
      </w:r>
      <w:r w:rsidR="00614C8F">
        <w:t xml:space="preserve"> </w:t>
      </w:r>
      <w:r w:rsidR="00614C8F" w:rsidRPr="002E3F82">
        <w:rPr>
          <w:lang w:val="en-US"/>
        </w:rPr>
        <w:t xml:space="preserve">Technology, 5, 162–168. </w:t>
      </w:r>
      <w:r w:rsidR="00614C8F" w:rsidRPr="00614C8F">
        <w:rPr>
          <w:lang w:val="en-GB"/>
        </w:rPr>
        <w:t>DOI</w:t>
      </w:r>
      <w:r w:rsidR="00614C8F" w:rsidRPr="00614C8F">
        <w:t>:</w:t>
      </w:r>
      <w:r w:rsidR="00614C8F" w:rsidRPr="00614C8F">
        <w:rPr>
          <w:lang w:val="en-US"/>
        </w:rPr>
        <w:t>10.47367/0021-3497_2021_5_162</w:t>
      </w:r>
    </w:p>
    <w:p w14:paraId="6AFFCCB2" w14:textId="1837A892" w:rsidR="00614C8F" w:rsidRPr="00614C8F" w:rsidRDefault="00FA35B6" w:rsidP="00614C8F">
      <w:pPr>
        <w:spacing w:line="276" w:lineRule="auto"/>
        <w:ind w:left="567" w:hanging="567"/>
        <w:jc w:val="both"/>
      </w:pPr>
      <w:r>
        <w:rPr>
          <w:lang w:val="en-US"/>
        </w:rPr>
        <w:t>[3]</w:t>
      </w:r>
      <w:r>
        <w:rPr>
          <w:lang w:val="en-US"/>
        </w:rPr>
        <w:tab/>
      </w:r>
      <w:r w:rsidR="00614C8F">
        <w:t>Kuzminchuk</w:t>
      </w:r>
      <w:r w:rsidR="00FD2715">
        <w:rPr>
          <w:lang w:val="en-GB"/>
        </w:rPr>
        <w:t>,</w:t>
      </w:r>
      <w:r w:rsidR="00614C8F">
        <w:t xml:space="preserve"> T. A., Atamanyuk</w:t>
      </w:r>
      <w:r w:rsidR="00FD2715">
        <w:rPr>
          <w:lang w:val="en-GB"/>
        </w:rPr>
        <w:t>,</w:t>
      </w:r>
      <w:r w:rsidR="00614C8F">
        <w:t xml:space="preserve"> V. M., Duleba V.P., &amp; Janabayev</w:t>
      </w:r>
      <w:r w:rsidR="00FD2715">
        <w:rPr>
          <w:lang w:val="en-GB"/>
        </w:rPr>
        <w:t>,</w:t>
      </w:r>
      <w:r w:rsidR="00614C8F">
        <w:t xml:space="preserve"> D. (2023). Kinetics of drying of match splints. Chemistry, Technology and Application of Substances, 2, 119-125.</w:t>
      </w:r>
      <w:r w:rsidR="00614C8F">
        <w:rPr>
          <w:lang w:val="en-GB"/>
        </w:rPr>
        <w:t xml:space="preserve"> DOI</w:t>
      </w:r>
      <w:r w:rsidR="00614C8F">
        <w:t>:</w:t>
      </w:r>
      <w:r w:rsidR="00614C8F" w:rsidRPr="00614C8F">
        <w:t xml:space="preserve"> 10.23939/ctas2023.02.119</w:t>
      </w:r>
    </w:p>
    <w:p w14:paraId="032CD40A" w14:textId="73F8C97D" w:rsidR="00423537" w:rsidRPr="00E02305" w:rsidRDefault="00423537" w:rsidP="00542348">
      <w:pPr>
        <w:spacing w:line="276" w:lineRule="auto"/>
        <w:ind w:left="567" w:hanging="567"/>
        <w:jc w:val="both"/>
      </w:pPr>
      <w:r>
        <w:rPr>
          <w:lang w:val="en-US"/>
        </w:rPr>
        <w:t>[</w:t>
      </w:r>
      <w:r w:rsidR="00614C8F">
        <w:t>4</w:t>
      </w:r>
      <w:r>
        <w:rPr>
          <w:lang w:val="en-US"/>
        </w:rPr>
        <w:t>]</w:t>
      </w:r>
      <w:r>
        <w:rPr>
          <w:lang w:val="en-US"/>
        </w:rPr>
        <w:tab/>
      </w:r>
      <w:r w:rsidR="00614C8F" w:rsidRPr="00614C8F">
        <w:rPr>
          <w:lang w:val="en-US"/>
        </w:rPr>
        <w:t>Gnativ</w:t>
      </w:r>
      <w:r w:rsidR="00FD2715">
        <w:rPr>
          <w:lang w:val="en-US"/>
        </w:rPr>
        <w:t>,</w:t>
      </w:r>
      <w:r w:rsidR="00614C8F" w:rsidRPr="00614C8F">
        <w:rPr>
          <w:lang w:val="en-US"/>
        </w:rPr>
        <w:t xml:space="preserve"> Z. Ya., Ivashchuk</w:t>
      </w:r>
      <w:r w:rsidR="00FD2715">
        <w:rPr>
          <w:lang w:val="en-US"/>
        </w:rPr>
        <w:t>,</w:t>
      </w:r>
      <w:r w:rsidR="00614C8F" w:rsidRPr="00614C8F">
        <w:rPr>
          <w:lang w:val="en-US"/>
        </w:rPr>
        <w:t xml:space="preserve"> O. S., Hrynchuk</w:t>
      </w:r>
      <w:r w:rsidR="00FD2715">
        <w:rPr>
          <w:lang w:val="en-US"/>
        </w:rPr>
        <w:t>,</w:t>
      </w:r>
      <w:r w:rsidR="00614C8F" w:rsidRPr="00614C8F">
        <w:rPr>
          <w:lang w:val="en-US"/>
        </w:rPr>
        <w:t xml:space="preserve"> Yu. M., Reut</w:t>
      </w:r>
      <w:r w:rsidR="00614C8F">
        <w:rPr>
          <w:lang w:val="en-US"/>
        </w:rPr>
        <w:t>skyy</w:t>
      </w:r>
      <w:r w:rsidR="00FD2715">
        <w:rPr>
          <w:lang w:val="en-US"/>
        </w:rPr>
        <w:t>,</w:t>
      </w:r>
      <w:r w:rsidR="00614C8F">
        <w:rPr>
          <w:lang w:val="en-US"/>
        </w:rPr>
        <w:t xml:space="preserve"> V. V., Koval</w:t>
      </w:r>
      <w:r w:rsidR="00FD2715">
        <w:rPr>
          <w:lang w:val="en-US"/>
        </w:rPr>
        <w:t>,</w:t>
      </w:r>
      <w:r w:rsidR="00614C8F">
        <w:rPr>
          <w:lang w:val="en-US"/>
        </w:rPr>
        <w:t xml:space="preserve"> I. K., </w:t>
      </w:r>
      <w:r w:rsidR="00614C8F">
        <w:t>&amp;</w:t>
      </w:r>
      <w:r w:rsidR="00614C8F">
        <w:rPr>
          <w:lang w:val="en-GB"/>
        </w:rPr>
        <w:t xml:space="preserve"> </w:t>
      </w:r>
      <w:r w:rsidR="00614C8F" w:rsidRPr="00614C8F">
        <w:rPr>
          <w:lang w:val="en-US"/>
        </w:rPr>
        <w:t>Vashkurak</w:t>
      </w:r>
      <w:r w:rsidR="00FD2715">
        <w:rPr>
          <w:lang w:val="en-US"/>
        </w:rPr>
        <w:t>,</w:t>
      </w:r>
      <w:r w:rsidR="00614C8F" w:rsidRPr="00614C8F">
        <w:rPr>
          <w:lang w:val="en-US"/>
        </w:rPr>
        <w:t xml:space="preserve"> Yu. Z.</w:t>
      </w:r>
      <w:r w:rsidR="00614C8F">
        <w:rPr>
          <w:lang w:val="en-US"/>
        </w:rPr>
        <w:t xml:space="preserve"> (2020). </w:t>
      </w:r>
      <w:r w:rsidR="00614C8F" w:rsidRPr="00614C8F">
        <w:rPr>
          <w:lang w:val="en-US"/>
        </w:rPr>
        <w:t>Modeling of internal diffusion mass transfer during filtration dryin</w:t>
      </w:r>
      <w:r w:rsidR="00614C8F">
        <w:rPr>
          <w:lang w:val="en-US"/>
        </w:rPr>
        <w:t>g of capillary-porous material.</w:t>
      </w:r>
      <w:r w:rsidR="00614C8F" w:rsidRPr="00614C8F">
        <w:rPr>
          <w:lang w:val="en-US"/>
        </w:rPr>
        <w:t xml:space="preserve"> Mathematical Modeling and Computing,</w:t>
      </w:r>
      <w:r w:rsidR="00FD2715">
        <w:rPr>
          <w:lang w:val="en-US"/>
        </w:rPr>
        <w:t xml:space="preserve"> 7 (1), </w:t>
      </w:r>
      <w:r w:rsidR="00614C8F">
        <w:rPr>
          <w:lang w:val="en-US"/>
        </w:rPr>
        <w:t>22–28. DOI</w:t>
      </w:r>
      <w:r w:rsidR="00614C8F">
        <w:t>:</w:t>
      </w:r>
      <w:r w:rsidR="00614C8F" w:rsidRPr="00614C8F">
        <w:t xml:space="preserve"> </w:t>
      </w:r>
      <w:r w:rsidR="00614C8F" w:rsidRPr="00614C8F">
        <w:rPr>
          <w:rFonts w:ascii="Roboto normal" w:hAnsi="Roboto normal"/>
          <w:shd w:val="clear" w:color="auto" w:fill="FFFFFF"/>
        </w:rPr>
        <w:t>10.23939/mmc2020.01.022</w:t>
      </w:r>
    </w:p>
    <w:sectPr w:rsidR="00423537" w:rsidRPr="00E02305">
      <w:headerReference w:type="even" r:id="rId12"/>
      <w:headerReference w:type="default" r:id="rId13"/>
      <w:type w:val="continuous"/>
      <w:pgSz w:w="11907" w:h="16839"/>
      <w:pgMar w:top="851" w:right="1418" w:bottom="1134" w:left="851" w:header="567" w:footer="567" w:gutter="284"/>
      <w:cols w:space="28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2B4F4" w14:textId="77777777" w:rsidR="00C40529" w:rsidRDefault="00C40529">
      <w:r>
        <w:separator/>
      </w:r>
    </w:p>
  </w:endnote>
  <w:endnote w:type="continuationSeparator" w:id="0">
    <w:p w14:paraId="11D0FD7B" w14:textId="77777777" w:rsidR="00C40529" w:rsidRDefault="00C4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UkrainianJournal">
    <w:altName w:val="AMGDT"/>
    <w:charset w:val="00"/>
    <w:family w:val="swiss"/>
    <w:pitch w:val="default"/>
    <w:sig w:usb0="00000000"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Roboto normal">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EB29F" w14:textId="77777777" w:rsidR="00C40529" w:rsidRDefault="00C40529">
      <w:r>
        <w:separator/>
      </w:r>
    </w:p>
  </w:footnote>
  <w:footnote w:type="continuationSeparator" w:id="0">
    <w:p w14:paraId="08B4C2F3" w14:textId="77777777" w:rsidR="00C40529" w:rsidRDefault="00C405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53A48" w14:textId="77777777" w:rsidR="002D18CF" w:rsidRDefault="002D18CF">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96980B9" w14:textId="77777777" w:rsidR="002D18CF" w:rsidRDefault="002D18CF">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2AA78" w14:textId="77777777" w:rsidR="002D18CF" w:rsidRDefault="002D18CF">
    <w:pPr>
      <w:pStyle w:val="a8"/>
      <w:spacing w:after="240"/>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B"/>
    <w:lvl w:ilvl="0">
      <w:start w:val="1"/>
      <w:numFmt w:val="upperRoman"/>
      <w:pStyle w:val="1"/>
      <w:lvlText w:val="%1."/>
      <w:legacy w:legacy="1" w:legacySpace="0" w:legacyIndent="170"/>
      <w:lvlJc w:val="left"/>
      <w:pPr>
        <w:ind w:left="170" w:hanging="170"/>
      </w:pPr>
    </w:lvl>
    <w:lvl w:ilvl="1">
      <w:start w:val="1"/>
      <w:numFmt w:val="upperLetter"/>
      <w:pStyle w:val="2"/>
      <w:lvlText w:val="%2."/>
      <w:legacy w:legacy="1" w:legacySpace="0" w:legacyIndent="170"/>
      <w:lvlJc w:val="left"/>
      <w:pPr>
        <w:ind w:left="142" w:hanging="170"/>
      </w:pPr>
    </w:lvl>
    <w:lvl w:ilvl="2">
      <w:start w:val="1"/>
      <w:numFmt w:val="decimal"/>
      <w:pStyle w:val="3"/>
      <w:lvlText w:val="%3."/>
      <w:legacy w:legacy="1" w:legacySpace="0" w:legacyIndent="170"/>
      <w:lvlJc w:val="left"/>
      <w:pPr>
        <w:ind w:left="142" w:hanging="170"/>
      </w:pPr>
    </w:lvl>
    <w:lvl w:ilvl="3">
      <w:start w:val="1"/>
      <w:numFmt w:val="lowerLetter"/>
      <w:pStyle w:val="4"/>
      <w:lvlText w:val="%4)"/>
      <w:legacy w:legacy="1" w:legacySpace="0" w:legacyIndent="708"/>
      <w:lvlJc w:val="left"/>
      <w:pPr>
        <w:ind w:left="1218" w:hanging="708"/>
      </w:pPr>
    </w:lvl>
    <w:lvl w:ilvl="4">
      <w:start w:val="1"/>
      <w:numFmt w:val="decimal"/>
      <w:pStyle w:val="5"/>
      <w:lvlText w:val="(%5)"/>
      <w:legacy w:legacy="1" w:legacySpace="0" w:legacyIndent="708"/>
      <w:lvlJc w:val="left"/>
      <w:pPr>
        <w:ind w:left="1926" w:hanging="708"/>
      </w:pPr>
    </w:lvl>
    <w:lvl w:ilvl="5">
      <w:start w:val="1"/>
      <w:numFmt w:val="lowerLetter"/>
      <w:pStyle w:val="6"/>
      <w:lvlText w:val="(%6)"/>
      <w:legacy w:legacy="1" w:legacySpace="0" w:legacyIndent="708"/>
      <w:lvlJc w:val="left"/>
      <w:pPr>
        <w:ind w:left="2634" w:hanging="708"/>
      </w:pPr>
    </w:lvl>
    <w:lvl w:ilvl="6">
      <w:start w:val="1"/>
      <w:numFmt w:val="lowerRoman"/>
      <w:pStyle w:val="7"/>
      <w:lvlText w:val="(%7)"/>
      <w:legacy w:legacy="1" w:legacySpace="0" w:legacyIndent="708"/>
      <w:lvlJc w:val="left"/>
      <w:pPr>
        <w:ind w:left="3342" w:hanging="708"/>
      </w:pPr>
    </w:lvl>
    <w:lvl w:ilvl="7">
      <w:start w:val="1"/>
      <w:numFmt w:val="lowerLetter"/>
      <w:pStyle w:val="8"/>
      <w:lvlText w:val="(%8)"/>
      <w:legacy w:legacy="1" w:legacySpace="0" w:legacyIndent="708"/>
      <w:lvlJc w:val="left"/>
      <w:pPr>
        <w:ind w:left="4050" w:hanging="708"/>
      </w:pPr>
    </w:lvl>
    <w:lvl w:ilvl="8">
      <w:start w:val="1"/>
      <w:numFmt w:val="lowerRoman"/>
      <w:pStyle w:val="9"/>
      <w:lvlText w:val="(%9)"/>
      <w:legacy w:legacy="1" w:legacySpace="0" w:legacyIndent="708"/>
      <w:lvlJc w:val="left"/>
      <w:pPr>
        <w:ind w:left="4758" w:hanging="708"/>
      </w:pPr>
    </w:lvl>
  </w:abstractNum>
  <w:abstractNum w:abstractNumId="1" w15:restartNumberingAfterBreak="0">
    <w:nsid w:val="267E7863"/>
    <w:multiLevelType w:val="multilevel"/>
    <w:tmpl w:val="267E7863"/>
    <w:lvl w:ilvl="0">
      <w:start w:val="1"/>
      <w:numFmt w:val="decimal"/>
      <w:pStyle w:val="CSIT-List"/>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6D32A7A"/>
    <w:multiLevelType w:val="singleLevel"/>
    <w:tmpl w:val="26D32A7A"/>
    <w:lvl w:ilvl="0">
      <w:start w:val="1"/>
      <w:numFmt w:val="decimal"/>
      <w:pStyle w:val="Literature"/>
      <w:lvlText w:val="%1."/>
      <w:lvlJc w:val="left"/>
      <w:pPr>
        <w:tabs>
          <w:tab w:val="left" w:pos="567"/>
        </w:tabs>
        <w:ind w:left="567" w:hanging="567"/>
      </w:pPr>
      <w:rPr>
        <w:b w:val="0"/>
        <w:i w:val="0"/>
        <w:sz w:val="24"/>
        <w:u w:val="none"/>
      </w:rPr>
    </w:lvl>
  </w:abstractNum>
  <w:abstractNum w:abstractNumId="3" w15:restartNumberingAfterBreak="0">
    <w:nsid w:val="27884BBE"/>
    <w:multiLevelType w:val="multilevel"/>
    <w:tmpl w:val="27884BBE"/>
    <w:lvl w:ilvl="0">
      <w:start w:val="1"/>
      <w:numFmt w:val="bullet"/>
      <w:pStyle w:val="list10pt1"/>
      <w:lvlText w:val=""/>
      <w:lvlJc w:val="left"/>
      <w:pPr>
        <w:tabs>
          <w:tab w:val="left" w:pos="720"/>
        </w:tabs>
        <w:ind w:left="865" w:hanging="145"/>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EFF6A6E"/>
    <w:multiLevelType w:val="multilevel"/>
    <w:tmpl w:val="6EFF6A6E"/>
    <w:lvl w:ilvl="0">
      <w:start w:val="1"/>
      <w:numFmt w:val="bullet"/>
      <w:pStyle w:val="list10pt"/>
      <w:lvlText w:val=""/>
      <w:lvlJc w:val="left"/>
      <w:pPr>
        <w:tabs>
          <w:tab w:val="left" w:pos="851"/>
        </w:tabs>
        <w:ind w:left="415" w:firstLine="436"/>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01"/>
    <w:rsid w:val="0000007B"/>
    <w:rsid w:val="0000165C"/>
    <w:rsid w:val="000049C1"/>
    <w:rsid w:val="00005CE8"/>
    <w:rsid w:val="00014BCD"/>
    <w:rsid w:val="000151B6"/>
    <w:rsid w:val="00016A10"/>
    <w:rsid w:val="00017168"/>
    <w:rsid w:val="000264CE"/>
    <w:rsid w:val="00031C1D"/>
    <w:rsid w:val="00032B25"/>
    <w:rsid w:val="00033A1A"/>
    <w:rsid w:val="00035A64"/>
    <w:rsid w:val="00037783"/>
    <w:rsid w:val="000405F7"/>
    <w:rsid w:val="00040E53"/>
    <w:rsid w:val="00042535"/>
    <w:rsid w:val="0004543F"/>
    <w:rsid w:val="00046E22"/>
    <w:rsid w:val="00054B1E"/>
    <w:rsid w:val="00056B08"/>
    <w:rsid w:val="00060A12"/>
    <w:rsid w:val="00062C0E"/>
    <w:rsid w:val="000646D0"/>
    <w:rsid w:val="00067AF0"/>
    <w:rsid w:val="000724E0"/>
    <w:rsid w:val="00072E13"/>
    <w:rsid w:val="000733C9"/>
    <w:rsid w:val="000739C0"/>
    <w:rsid w:val="00073A6F"/>
    <w:rsid w:val="000757F1"/>
    <w:rsid w:val="00077CB7"/>
    <w:rsid w:val="000837E7"/>
    <w:rsid w:val="00085D34"/>
    <w:rsid w:val="0009024C"/>
    <w:rsid w:val="000911D7"/>
    <w:rsid w:val="00096D4E"/>
    <w:rsid w:val="00097533"/>
    <w:rsid w:val="000A2A53"/>
    <w:rsid w:val="000A316D"/>
    <w:rsid w:val="000A3AA7"/>
    <w:rsid w:val="000A5CAD"/>
    <w:rsid w:val="000B2C68"/>
    <w:rsid w:val="000B3279"/>
    <w:rsid w:val="000B3978"/>
    <w:rsid w:val="000C112F"/>
    <w:rsid w:val="000D099A"/>
    <w:rsid w:val="000E1C10"/>
    <w:rsid w:val="000E2853"/>
    <w:rsid w:val="000E3E99"/>
    <w:rsid w:val="000F0BB8"/>
    <w:rsid w:val="000F2F46"/>
    <w:rsid w:val="000F38C3"/>
    <w:rsid w:val="000F7161"/>
    <w:rsid w:val="00101684"/>
    <w:rsid w:val="00103045"/>
    <w:rsid w:val="001034A0"/>
    <w:rsid w:val="00104C40"/>
    <w:rsid w:val="0010529B"/>
    <w:rsid w:val="001104BA"/>
    <w:rsid w:val="001141FD"/>
    <w:rsid w:val="00117726"/>
    <w:rsid w:val="0012050E"/>
    <w:rsid w:val="00125C64"/>
    <w:rsid w:val="001320A6"/>
    <w:rsid w:val="00136420"/>
    <w:rsid w:val="0013654C"/>
    <w:rsid w:val="00136B6A"/>
    <w:rsid w:val="0014168B"/>
    <w:rsid w:val="00144567"/>
    <w:rsid w:val="001459CC"/>
    <w:rsid w:val="0015101E"/>
    <w:rsid w:val="00153B8C"/>
    <w:rsid w:val="001570E9"/>
    <w:rsid w:val="00160FC1"/>
    <w:rsid w:val="00161B9B"/>
    <w:rsid w:val="00164E43"/>
    <w:rsid w:val="00165018"/>
    <w:rsid w:val="00167893"/>
    <w:rsid w:val="001721F6"/>
    <w:rsid w:val="00174035"/>
    <w:rsid w:val="00187357"/>
    <w:rsid w:val="00190BCB"/>
    <w:rsid w:val="001A4FC4"/>
    <w:rsid w:val="001A5AEA"/>
    <w:rsid w:val="001A60B6"/>
    <w:rsid w:val="001A7AD7"/>
    <w:rsid w:val="001B3650"/>
    <w:rsid w:val="001B561D"/>
    <w:rsid w:val="001C051A"/>
    <w:rsid w:val="001C05D9"/>
    <w:rsid w:val="001C0D31"/>
    <w:rsid w:val="001C60F4"/>
    <w:rsid w:val="001D0C13"/>
    <w:rsid w:val="001D12CB"/>
    <w:rsid w:val="001D73F7"/>
    <w:rsid w:val="001E3DCD"/>
    <w:rsid w:val="001E4703"/>
    <w:rsid w:val="001E4743"/>
    <w:rsid w:val="001E6232"/>
    <w:rsid w:val="001E67B3"/>
    <w:rsid w:val="001F2B42"/>
    <w:rsid w:val="001F3502"/>
    <w:rsid w:val="002002EB"/>
    <w:rsid w:val="002046E8"/>
    <w:rsid w:val="00204762"/>
    <w:rsid w:val="0020521E"/>
    <w:rsid w:val="00212470"/>
    <w:rsid w:val="00212794"/>
    <w:rsid w:val="002202EE"/>
    <w:rsid w:val="00223533"/>
    <w:rsid w:val="00227661"/>
    <w:rsid w:val="00230270"/>
    <w:rsid w:val="002314F0"/>
    <w:rsid w:val="00235039"/>
    <w:rsid w:val="00235875"/>
    <w:rsid w:val="00236B9B"/>
    <w:rsid w:val="00236E71"/>
    <w:rsid w:val="00251430"/>
    <w:rsid w:val="0025324C"/>
    <w:rsid w:val="0025443C"/>
    <w:rsid w:val="00260FC8"/>
    <w:rsid w:val="002654FD"/>
    <w:rsid w:val="00266BB7"/>
    <w:rsid w:val="00270310"/>
    <w:rsid w:val="002746BE"/>
    <w:rsid w:val="0027694D"/>
    <w:rsid w:val="002824A9"/>
    <w:rsid w:val="00282BEE"/>
    <w:rsid w:val="00285D13"/>
    <w:rsid w:val="00286E9C"/>
    <w:rsid w:val="0029325A"/>
    <w:rsid w:val="0029417B"/>
    <w:rsid w:val="002967BB"/>
    <w:rsid w:val="00297D7B"/>
    <w:rsid w:val="002A089A"/>
    <w:rsid w:val="002A1612"/>
    <w:rsid w:val="002A49F9"/>
    <w:rsid w:val="002B1B55"/>
    <w:rsid w:val="002B301C"/>
    <w:rsid w:val="002C4B95"/>
    <w:rsid w:val="002C5892"/>
    <w:rsid w:val="002D06CD"/>
    <w:rsid w:val="002D0C26"/>
    <w:rsid w:val="002D18CF"/>
    <w:rsid w:val="002D3832"/>
    <w:rsid w:val="002D5129"/>
    <w:rsid w:val="002E0000"/>
    <w:rsid w:val="002E3F82"/>
    <w:rsid w:val="002E5ADE"/>
    <w:rsid w:val="002F61CB"/>
    <w:rsid w:val="003056D9"/>
    <w:rsid w:val="003077FB"/>
    <w:rsid w:val="00310E16"/>
    <w:rsid w:val="00313EE1"/>
    <w:rsid w:val="00315253"/>
    <w:rsid w:val="00315270"/>
    <w:rsid w:val="0031550B"/>
    <w:rsid w:val="00316524"/>
    <w:rsid w:val="003167F5"/>
    <w:rsid w:val="00316F5C"/>
    <w:rsid w:val="0032161F"/>
    <w:rsid w:val="00321831"/>
    <w:rsid w:val="00326368"/>
    <w:rsid w:val="00326BA7"/>
    <w:rsid w:val="003306E8"/>
    <w:rsid w:val="0033395F"/>
    <w:rsid w:val="00335122"/>
    <w:rsid w:val="003352B5"/>
    <w:rsid w:val="00340E47"/>
    <w:rsid w:val="00340F88"/>
    <w:rsid w:val="003425D7"/>
    <w:rsid w:val="0034420C"/>
    <w:rsid w:val="00344B78"/>
    <w:rsid w:val="00352A0F"/>
    <w:rsid w:val="00353334"/>
    <w:rsid w:val="00354289"/>
    <w:rsid w:val="003551BE"/>
    <w:rsid w:val="00356E23"/>
    <w:rsid w:val="00356E96"/>
    <w:rsid w:val="00360B99"/>
    <w:rsid w:val="00360D19"/>
    <w:rsid w:val="003649B3"/>
    <w:rsid w:val="00366439"/>
    <w:rsid w:val="00367C1F"/>
    <w:rsid w:val="0037030C"/>
    <w:rsid w:val="003710E1"/>
    <w:rsid w:val="00375699"/>
    <w:rsid w:val="00380B5E"/>
    <w:rsid w:val="003845FD"/>
    <w:rsid w:val="003877D8"/>
    <w:rsid w:val="00395E9C"/>
    <w:rsid w:val="00396331"/>
    <w:rsid w:val="00397A9E"/>
    <w:rsid w:val="003A0D43"/>
    <w:rsid w:val="003A278A"/>
    <w:rsid w:val="003A3A4C"/>
    <w:rsid w:val="003A7F5D"/>
    <w:rsid w:val="003B139B"/>
    <w:rsid w:val="003B2142"/>
    <w:rsid w:val="003B22BE"/>
    <w:rsid w:val="003B5991"/>
    <w:rsid w:val="003B6444"/>
    <w:rsid w:val="003C0238"/>
    <w:rsid w:val="003C0349"/>
    <w:rsid w:val="003C0B96"/>
    <w:rsid w:val="003C5AEA"/>
    <w:rsid w:val="003C62C2"/>
    <w:rsid w:val="003D152B"/>
    <w:rsid w:val="003D73BC"/>
    <w:rsid w:val="003E028D"/>
    <w:rsid w:val="003E0512"/>
    <w:rsid w:val="003E1485"/>
    <w:rsid w:val="003E4A55"/>
    <w:rsid w:val="003F1D56"/>
    <w:rsid w:val="003F300F"/>
    <w:rsid w:val="003F45F4"/>
    <w:rsid w:val="0040020B"/>
    <w:rsid w:val="004037E5"/>
    <w:rsid w:val="00410003"/>
    <w:rsid w:val="0041407E"/>
    <w:rsid w:val="00414323"/>
    <w:rsid w:val="00416644"/>
    <w:rsid w:val="00416DA1"/>
    <w:rsid w:val="0042132D"/>
    <w:rsid w:val="00423537"/>
    <w:rsid w:val="00423E12"/>
    <w:rsid w:val="00430364"/>
    <w:rsid w:val="00430D1B"/>
    <w:rsid w:val="00430DB5"/>
    <w:rsid w:val="00433243"/>
    <w:rsid w:val="004358DA"/>
    <w:rsid w:val="00435B83"/>
    <w:rsid w:val="00441201"/>
    <w:rsid w:val="004425CE"/>
    <w:rsid w:val="00447BD1"/>
    <w:rsid w:val="004508A4"/>
    <w:rsid w:val="00454453"/>
    <w:rsid w:val="00462967"/>
    <w:rsid w:val="004633E1"/>
    <w:rsid w:val="00463FE4"/>
    <w:rsid w:val="00464354"/>
    <w:rsid w:val="00467FCE"/>
    <w:rsid w:val="00470461"/>
    <w:rsid w:val="004717C7"/>
    <w:rsid w:val="0047398E"/>
    <w:rsid w:val="00473A32"/>
    <w:rsid w:val="004755A4"/>
    <w:rsid w:val="00481048"/>
    <w:rsid w:val="004911B2"/>
    <w:rsid w:val="004913BA"/>
    <w:rsid w:val="00491A3E"/>
    <w:rsid w:val="004A208C"/>
    <w:rsid w:val="004A4714"/>
    <w:rsid w:val="004A4756"/>
    <w:rsid w:val="004A5D59"/>
    <w:rsid w:val="004B7C78"/>
    <w:rsid w:val="004C0BBE"/>
    <w:rsid w:val="004C7E9B"/>
    <w:rsid w:val="004D046A"/>
    <w:rsid w:val="004D5182"/>
    <w:rsid w:val="004E1D06"/>
    <w:rsid w:val="004E6338"/>
    <w:rsid w:val="004F45FF"/>
    <w:rsid w:val="004F4F82"/>
    <w:rsid w:val="004F52A4"/>
    <w:rsid w:val="004F7C36"/>
    <w:rsid w:val="005018FA"/>
    <w:rsid w:val="00507270"/>
    <w:rsid w:val="005077D4"/>
    <w:rsid w:val="00510B82"/>
    <w:rsid w:val="005119D1"/>
    <w:rsid w:val="00513113"/>
    <w:rsid w:val="005170D6"/>
    <w:rsid w:val="00517AEE"/>
    <w:rsid w:val="00522BAE"/>
    <w:rsid w:val="00540AFB"/>
    <w:rsid w:val="00542348"/>
    <w:rsid w:val="00543986"/>
    <w:rsid w:val="0055158A"/>
    <w:rsid w:val="00554EC4"/>
    <w:rsid w:val="00557638"/>
    <w:rsid w:val="005630D6"/>
    <w:rsid w:val="00564D37"/>
    <w:rsid w:val="005650E1"/>
    <w:rsid w:val="00566CD8"/>
    <w:rsid w:val="005674B2"/>
    <w:rsid w:val="0057234B"/>
    <w:rsid w:val="0057288E"/>
    <w:rsid w:val="00574851"/>
    <w:rsid w:val="00574C97"/>
    <w:rsid w:val="0058355B"/>
    <w:rsid w:val="005867DD"/>
    <w:rsid w:val="005871C6"/>
    <w:rsid w:val="005924C4"/>
    <w:rsid w:val="005925B4"/>
    <w:rsid w:val="005948CB"/>
    <w:rsid w:val="00595D47"/>
    <w:rsid w:val="005A1C66"/>
    <w:rsid w:val="005A219C"/>
    <w:rsid w:val="005A616B"/>
    <w:rsid w:val="005B4704"/>
    <w:rsid w:val="005B4ABB"/>
    <w:rsid w:val="005C50D9"/>
    <w:rsid w:val="005C51FE"/>
    <w:rsid w:val="005C684F"/>
    <w:rsid w:val="005C6C53"/>
    <w:rsid w:val="005D084F"/>
    <w:rsid w:val="005D48E5"/>
    <w:rsid w:val="005D56B0"/>
    <w:rsid w:val="005D7E50"/>
    <w:rsid w:val="005E2CC7"/>
    <w:rsid w:val="005E78E4"/>
    <w:rsid w:val="005F133A"/>
    <w:rsid w:val="005F17AC"/>
    <w:rsid w:val="005F7382"/>
    <w:rsid w:val="005F7730"/>
    <w:rsid w:val="00610363"/>
    <w:rsid w:val="00612255"/>
    <w:rsid w:val="00614C8F"/>
    <w:rsid w:val="006229A7"/>
    <w:rsid w:val="00624812"/>
    <w:rsid w:val="006262CB"/>
    <w:rsid w:val="006266D0"/>
    <w:rsid w:val="00627413"/>
    <w:rsid w:val="00630253"/>
    <w:rsid w:val="00631C03"/>
    <w:rsid w:val="00634D2E"/>
    <w:rsid w:val="00637745"/>
    <w:rsid w:val="006518B7"/>
    <w:rsid w:val="00653251"/>
    <w:rsid w:val="0065429C"/>
    <w:rsid w:val="00655FDF"/>
    <w:rsid w:val="00657071"/>
    <w:rsid w:val="0066109B"/>
    <w:rsid w:val="00662E9F"/>
    <w:rsid w:val="0067284D"/>
    <w:rsid w:val="006744D0"/>
    <w:rsid w:val="00681580"/>
    <w:rsid w:val="00681597"/>
    <w:rsid w:val="00684946"/>
    <w:rsid w:val="0068782F"/>
    <w:rsid w:val="00690E96"/>
    <w:rsid w:val="006966A6"/>
    <w:rsid w:val="006A037A"/>
    <w:rsid w:val="006A2566"/>
    <w:rsid w:val="006A378C"/>
    <w:rsid w:val="006A5351"/>
    <w:rsid w:val="006A53CD"/>
    <w:rsid w:val="006B28EA"/>
    <w:rsid w:val="006B2D32"/>
    <w:rsid w:val="006B4987"/>
    <w:rsid w:val="006B6203"/>
    <w:rsid w:val="006B6619"/>
    <w:rsid w:val="006C36AB"/>
    <w:rsid w:val="006C74DD"/>
    <w:rsid w:val="006D2D89"/>
    <w:rsid w:val="006D69AC"/>
    <w:rsid w:val="006E1C22"/>
    <w:rsid w:val="006E43FE"/>
    <w:rsid w:val="006E4B8C"/>
    <w:rsid w:val="006E50C2"/>
    <w:rsid w:val="006E5D6A"/>
    <w:rsid w:val="006E6D1C"/>
    <w:rsid w:val="006F7D78"/>
    <w:rsid w:val="00704C57"/>
    <w:rsid w:val="007065C4"/>
    <w:rsid w:val="00706867"/>
    <w:rsid w:val="00714E50"/>
    <w:rsid w:val="0071647D"/>
    <w:rsid w:val="0071715C"/>
    <w:rsid w:val="00724C34"/>
    <w:rsid w:val="00726297"/>
    <w:rsid w:val="0073006F"/>
    <w:rsid w:val="00730BA6"/>
    <w:rsid w:val="007379A7"/>
    <w:rsid w:val="0074663F"/>
    <w:rsid w:val="0075205C"/>
    <w:rsid w:val="00752208"/>
    <w:rsid w:val="007536FE"/>
    <w:rsid w:val="00754928"/>
    <w:rsid w:val="00755A6A"/>
    <w:rsid w:val="00757CAC"/>
    <w:rsid w:val="00760951"/>
    <w:rsid w:val="00764855"/>
    <w:rsid w:val="007662AF"/>
    <w:rsid w:val="00767FB8"/>
    <w:rsid w:val="00772098"/>
    <w:rsid w:val="00773A68"/>
    <w:rsid w:val="007826DA"/>
    <w:rsid w:val="00782FC7"/>
    <w:rsid w:val="0078497E"/>
    <w:rsid w:val="00790008"/>
    <w:rsid w:val="007910C1"/>
    <w:rsid w:val="00794042"/>
    <w:rsid w:val="007959D7"/>
    <w:rsid w:val="00797E83"/>
    <w:rsid w:val="007A27C9"/>
    <w:rsid w:val="007A31E8"/>
    <w:rsid w:val="007A5526"/>
    <w:rsid w:val="007B0C38"/>
    <w:rsid w:val="007B2EAC"/>
    <w:rsid w:val="007B42DC"/>
    <w:rsid w:val="007C3E8D"/>
    <w:rsid w:val="007C5929"/>
    <w:rsid w:val="007C5BA8"/>
    <w:rsid w:val="007C5C87"/>
    <w:rsid w:val="007C6E58"/>
    <w:rsid w:val="007D0839"/>
    <w:rsid w:val="007D187C"/>
    <w:rsid w:val="007D3C32"/>
    <w:rsid w:val="007D57E5"/>
    <w:rsid w:val="007E6AB8"/>
    <w:rsid w:val="007F0A64"/>
    <w:rsid w:val="007F459A"/>
    <w:rsid w:val="007F52B5"/>
    <w:rsid w:val="007F57A2"/>
    <w:rsid w:val="007F7807"/>
    <w:rsid w:val="00803FD7"/>
    <w:rsid w:val="008115D1"/>
    <w:rsid w:val="008116C5"/>
    <w:rsid w:val="0081270E"/>
    <w:rsid w:val="00814284"/>
    <w:rsid w:val="00814AC0"/>
    <w:rsid w:val="0082314F"/>
    <w:rsid w:val="00823952"/>
    <w:rsid w:val="00830113"/>
    <w:rsid w:val="00835070"/>
    <w:rsid w:val="00841478"/>
    <w:rsid w:val="00846038"/>
    <w:rsid w:val="008469CC"/>
    <w:rsid w:val="00847081"/>
    <w:rsid w:val="00852F13"/>
    <w:rsid w:val="00854F4F"/>
    <w:rsid w:val="008555D6"/>
    <w:rsid w:val="008562FA"/>
    <w:rsid w:val="0086138F"/>
    <w:rsid w:val="00861C0B"/>
    <w:rsid w:val="0086316A"/>
    <w:rsid w:val="0087096B"/>
    <w:rsid w:val="008732DB"/>
    <w:rsid w:val="00873AE4"/>
    <w:rsid w:val="008748B0"/>
    <w:rsid w:val="00876CA2"/>
    <w:rsid w:val="00876E53"/>
    <w:rsid w:val="008778C5"/>
    <w:rsid w:val="008802B9"/>
    <w:rsid w:val="008861BB"/>
    <w:rsid w:val="00887592"/>
    <w:rsid w:val="00891F8C"/>
    <w:rsid w:val="00891F9F"/>
    <w:rsid w:val="008973CA"/>
    <w:rsid w:val="008A04AF"/>
    <w:rsid w:val="008A0C56"/>
    <w:rsid w:val="008A10BD"/>
    <w:rsid w:val="008A1B24"/>
    <w:rsid w:val="008A2377"/>
    <w:rsid w:val="008A5DA9"/>
    <w:rsid w:val="008B0C1E"/>
    <w:rsid w:val="008B1618"/>
    <w:rsid w:val="008B594C"/>
    <w:rsid w:val="008B6B43"/>
    <w:rsid w:val="008C1C15"/>
    <w:rsid w:val="008C2259"/>
    <w:rsid w:val="008C3F94"/>
    <w:rsid w:val="008C5A1B"/>
    <w:rsid w:val="008C6ABC"/>
    <w:rsid w:val="008D14AF"/>
    <w:rsid w:val="008E0B54"/>
    <w:rsid w:val="008E291B"/>
    <w:rsid w:val="008E35D6"/>
    <w:rsid w:val="008F2362"/>
    <w:rsid w:val="008F3E4B"/>
    <w:rsid w:val="008F649D"/>
    <w:rsid w:val="009006C1"/>
    <w:rsid w:val="00901A3B"/>
    <w:rsid w:val="00901F97"/>
    <w:rsid w:val="00904568"/>
    <w:rsid w:val="0091090A"/>
    <w:rsid w:val="009127BB"/>
    <w:rsid w:val="00915F88"/>
    <w:rsid w:val="0092227C"/>
    <w:rsid w:val="00924D2F"/>
    <w:rsid w:val="0092580A"/>
    <w:rsid w:val="00931EDE"/>
    <w:rsid w:val="0093408A"/>
    <w:rsid w:val="0093568D"/>
    <w:rsid w:val="009366DA"/>
    <w:rsid w:val="0094298A"/>
    <w:rsid w:val="00946429"/>
    <w:rsid w:val="0094646D"/>
    <w:rsid w:val="00953CB7"/>
    <w:rsid w:val="009557A0"/>
    <w:rsid w:val="009600EB"/>
    <w:rsid w:val="00965823"/>
    <w:rsid w:val="009724CC"/>
    <w:rsid w:val="009733B0"/>
    <w:rsid w:val="0098111B"/>
    <w:rsid w:val="00981573"/>
    <w:rsid w:val="00981837"/>
    <w:rsid w:val="009830ED"/>
    <w:rsid w:val="00986A14"/>
    <w:rsid w:val="00986DD8"/>
    <w:rsid w:val="0099107F"/>
    <w:rsid w:val="00993168"/>
    <w:rsid w:val="00993414"/>
    <w:rsid w:val="00994DB6"/>
    <w:rsid w:val="00995049"/>
    <w:rsid w:val="009A0DC0"/>
    <w:rsid w:val="009A2839"/>
    <w:rsid w:val="009A4CD3"/>
    <w:rsid w:val="009A693F"/>
    <w:rsid w:val="009A7368"/>
    <w:rsid w:val="009A7847"/>
    <w:rsid w:val="009B273D"/>
    <w:rsid w:val="009B68B3"/>
    <w:rsid w:val="009C18A8"/>
    <w:rsid w:val="009C2D8D"/>
    <w:rsid w:val="009C536D"/>
    <w:rsid w:val="009D1206"/>
    <w:rsid w:val="009D2A52"/>
    <w:rsid w:val="009D2D25"/>
    <w:rsid w:val="009D3257"/>
    <w:rsid w:val="009D46D9"/>
    <w:rsid w:val="009D5A7B"/>
    <w:rsid w:val="009E0210"/>
    <w:rsid w:val="009E1EA9"/>
    <w:rsid w:val="009E3263"/>
    <w:rsid w:val="009E360A"/>
    <w:rsid w:val="009E5191"/>
    <w:rsid w:val="009E7CA5"/>
    <w:rsid w:val="009F2211"/>
    <w:rsid w:val="009F4EAF"/>
    <w:rsid w:val="009F51BA"/>
    <w:rsid w:val="009F5608"/>
    <w:rsid w:val="009F743C"/>
    <w:rsid w:val="00A0198F"/>
    <w:rsid w:val="00A051B7"/>
    <w:rsid w:val="00A0617D"/>
    <w:rsid w:val="00A1041F"/>
    <w:rsid w:val="00A120A4"/>
    <w:rsid w:val="00A13CC1"/>
    <w:rsid w:val="00A233FA"/>
    <w:rsid w:val="00A2502D"/>
    <w:rsid w:val="00A25CD0"/>
    <w:rsid w:val="00A3002E"/>
    <w:rsid w:val="00A30A9A"/>
    <w:rsid w:val="00A31B37"/>
    <w:rsid w:val="00A33645"/>
    <w:rsid w:val="00A415D0"/>
    <w:rsid w:val="00A41EB4"/>
    <w:rsid w:val="00A50BFA"/>
    <w:rsid w:val="00A56A3D"/>
    <w:rsid w:val="00A62644"/>
    <w:rsid w:val="00A635A6"/>
    <w:rsid w:val="00A65BE8"/>
    <w:rsid w:val="00A65DD8"/>
    <w:rsid w:val="00A67F8F"/>
    <w:rsid w:val="00A710F5"/>
    <w:rsid w:val="00A71428"/>
    <w:rsid w:val="00A73CFD"/>
    <w:rsid w:val="00A80BC3"/>
    <w:rsid w:val="00A81E07"/>
    <w:rsid w:val="00A90E3F"/>
    <w:rsid w:val="00A94852"/>
    <w:rsid w:val="00A94DC1"/>
    <w:rsid w:val="00AA12FD"/>
    <w:rsid w:val="00AA20B5"/>
    <w:rsid w:val="00AA70E2"/>
    <w:rsid w:val="00AB0D23"/>
    <w:rsid w:val="00AB325F"/>
    <w:rsid w:val="00AB44DC"/>
    <w:rsid w:val="00AB5D63"/>
    <w:rsid w:val="00AC6E64"/>
    <w:rsid w:val="00AD1830"/>
    <w:rsid w:val="00AD323D"/>
    <w:rsid w:val="00AD52A1"/>
    <w:rsid w:val="00AD5AE7"/>
    <w:rsid w:val="00AD79CC"/>
    <w:rsid w:val="00AE05FA"/>
    <w:rsid w:val="00AE0622"/>
    <w:rsid w:val="00AE3A32"/>
    <w:rsid w:val="00AE532E"/>
    <w:rsid w:val="00AE786B"/>
    <w:rsid w:val="00AF08C3"/>
    <w:rsid w:val="00AF380A"/>
    <w:rsid w:val="00AF5B6C"/>
    <w:rsid w:val="00AF5FCA"/>
    <w:rsid w:val="00B00774"/>
    <w:rsid w:val="00B016C7"/>
    <w:rsid w:val="00B03246"/>
    <w:rsid w:val="00B1049C"/>
    <w:rsid w:val="00B104FD"/>
    <w:rsid w:val="00B134DD"/>
    <w:rsid w:val="00B13C25"/>
    <w:rsid w:val="00B14704"/>
    <w:rsid w:val="00B1552D"/>
    <w:rsid w:val="00B15E8D"/>
    <w:rsid w:val="00B16065"/>
    <w:rsid w:val="00B17FA7"/>
    <w:rsid w:val="00B21A93"/>
    <w:rsid w:val="00B253B8"/>
    <w:rsid w:val="00B27051"/>
    <w:rsid w:val="00B27EF3"/>
    <w:rsid w:val="00B37B20"/>
    <w:rsid w:val="00B37FF4"/>
    <w:rsid w:val="00B414DD"/>
    <w:rsid w:val="00B47427"/>
    <w:rsid w:val="00B516DC"/>
    <w:rsid w:val="00B55869"/>
    <w:rsid w:val="00B56274"/>
    <w:rsid w:val="00B6522C"/>
    <w:rsid w:val="00B70E37"/>
    <w:rsid w:val="00B7175E"/>
    <w:rsid w:val="00B72766"/>
    <w:rsid w:val="00B73890"/>
    <w:rsid w:val="00B759E6"/>
    <w:rsid w:val="00B75EE0"/>
    <w:rsid w:val="00B854B4"/>
    <w:rsid w:val="00B876D9"/>
    <w:rsid w:val="00B93FAA"/>
    <w:rsid w:val="00B97B74"/>
    <w:rsid w:val="00BA68B4"/>
    <w:rsid w:val="00BB4376"/>
    <w:rsid w:val="00BC2BE3"/>
    <w:rsid w:val="00BC370F"/>
    <w:rsid w:val="00BC41B9"/>
    <w:rsid w:val="00BC4E34"/>
    <w:rsid w:val="00BC5207"/>
    <w:rsid w:val="00BD301B"/>
    <w:rsid w:val="00BD7B0A"/>
    <w:rsid w:val="00BE010B"/>
    <w:rsid w:val="00BE1AA4"/>
    <w:rsid w:val="00BE4342"/>
    <w:rsid w:val="00BE5054"/>
    <w:rsid w:val="00BE6FC5"/>
    <w:rsid w:val="00BF316F"/>
    <w:rsid w:val="00BF43B8"/>
    <w:rsid w:val="00BF462F"/>
    <w:rsid w:val="00BF62AB"/>
    <w:rsid w:val="00C025EA"/>
    <w:rsid w:val="00C043E0"/>
    <w:rsid w:val="00C10652"/>
    <w:rsid w:val="00C114F8"/>
    <w:rsid w:val="00C12CDE"/>
    <w:rsid w:val="00C211B0"/>
    <w:rsid w:val="00C2343B"/>
    <w:rsid w:val="00C32A49"/>
    <w:rsid w:val="00C367C2"/>
    <w:rsid w:val="00C40529"/>
    <w:rsid w:val="00C41CC5"/>
    <w:rsid w:val="00C42581"/>
    <w:rsid w:val="00C42D33"/>
    <w:rsid w:val="00C43FDD"/>
    <w:rsid w:val="00C52F95"/>
    <w:rsid w:val="00C53C02"/>
    <w:rsid w:val="00C54E08"/>
    <w:rsid w:val="00C56CE1"/>
    <w:rsid w:val="00C56DC1"/>
    <w:rsid w:val="00C6154C"/>
    <w:rsid w:val="00C6177A"/>
    <w:rsid w:val="00C66C7F"/>
    <w:rsid w:val="00C675F0"/>
    <w:rsid w:val="00C72D31"/>
    <w:rsid w:val="00C73950"/>
    <w:rsid w:val="00C746B7"/>
    <w:rsid w:val="00C80504"/>
    <w:rsid w:val="00C9185D"/>
    <w:rsid w:val="00C92FB7"/>
    <w:rsid w:val="00C93511"/>
    <w:rsid w:val="00C97793"/>
    <w:rsid w:val="00CA181E"/>
    <w:rsid w:val="00CA1AD6"/>
    <w:rsid w:val="00CA4545"/>
    <w:rsid w:val="00CA611A"/>
    <w:rsid w:val="00CB4F8E"/>
    <w:rsid w:val="00CC152E"/>
    <w:rsid w:val="00CC1912"/>
    <w:rsid w:val="00CC3CC4"/>
    <w:rsid w:val="00CC4333"/>
    <w:rsid w:val="00CC47E3"/>
    <w:rsid w:val="00CC5828"/>
    <w:rsid w:val="00CC7ED4"/>
    <w:rsid w:val="00CD037E"/>
    <w:rsid w:val="00CD25B9"/>
    <w:rsid w:val="00CD59D1"/>
    <w:rsid w:val="00CD68B7"/>
    <w:rsid w:val="00CD792A"/>
    <w:rsid w:val="00CD7DD5"/>
    <w:rsid w:val="00CE4AF2"/>
    <w:rsid w:val="00CE4DF0"/>
    <w:rsid w:val="00CF2A91"/>
    <w:rsid w:val="00D00154"/>
    <w:rsid w:val="00D00838"/>
    <w:rsid w:val="00D00EED"/>
    <w:rsid w:val="00D016B7"/>
    <w:rsid w:val="00D05CA7"/>
    <w:rsid w:val="00D06E8C"/>
    <w:rsid w:val="00D1582A"/>
    <w:rsid w:val="00D158B5"/>
    <w:rsid w:val="00D1625F"/>
    <w:rsid w:val="00D2269B"/>
    <w:rsid w:val="00D312D1"/>
    <w:rsid w:val="00D32915"/>
    <w:rsid w:val="00D4234C"/>
    <w:rsid w:val="00D46B6F"/>
    <w:rsid w:val="00D50551"/>
    <w:rsid w:val="00D6133A"/>
    <w:rsid w:val="00D63762"/>
    <w:rsid w:val="00D668DF"/>
    <w:rsid w:val="00D71736"/>
    <w:rsid w:val="00D72CF5"/>
    <w:rsid w:val="00D74575"/>
    <w:rsid w:val="00D751C5"/>
    <w:rsid w:val="00D76C7D"/>
    <w:rsid w:val="00D773BE"/>
    <w:rsid w:val="00D8198F"/>
    <w:rsid w:val="00D902A3"/>
    <w:rsid w:val="00D91ADD"/>
    <w:rsid w:val="00D923C1"/>
    <w:rsid w:val="00D947F0"/>
    <w:rsid w:val="00D94C92"/>
    <w:rsid w:val="00D95A4C"/>
    <w:rsid w:val="00D96266"/>
    <w:rsid w:val="00D979D1"/>
    <w:rsid w:val="00D97AF4"/>
    <w:rsid w:val="00DA09E8"/>
    <w:rsid w:val="00DA1AE0"/>
    <w:rsid w:val="00DA3C8C"/>
    <w:rsid w:val="00DA3D1F"/>
    <w:rsid w:val="00DB0738"/>
    <w:rsid w:val="00DB6CD3"/>
    <w:rsid w:val="00DC255B"/>
    <w:rsid w:val="00DC526D"/>
    <w:rsid w:val="00DC56A5"/>
    <w:rsid w:val="00DC5AE0"/>
    <w:rsid w:val="00DD19CF"/>
    <w:rsid w:val="00DD353A"/>
    <w:rsid w:val="00DD5EA1"/>
    <w:rsid w:val="00DD6007"/>
    <w:rsid w:val="00DE241F"/>
    <w:rsid w:val="00DE2E00"/>
    <w:rsid w:val="00DE2F91"/>
    <w:rsid w:val="00DE6B2B"/>
    <w:rsid w:val="00DF2F71"/>
    <w:rsid w:val="00DF54E0"/>
    <w:rsid w:val="00E02305"/>
    <w:rsid w:val="00E0301E"/>
    <w:rsid w:val="00E053DA"/>
    <w:rsid w:val="00E06E65"/>
    <w:rsid w:val="00E070F9"/>
    <w:rsid w:val="00E230D5"/>
    <w:rsid w:val="00E24123"/>
    <w:rsid w:val="00E27BC5"/>
    <w:rsid w:val="00E30541"/>
    <w:rsid w:val="00E31B4C"/>
    <w:rsid w:val="00E34CAB"/>
    <w:rsid w:val="00E415F4"/>
    <w:rsid w:val="00E42500"/>
    <w:rsid w:val="00E508BE"/>
    <w:rsid w:val="00E55AAF"/>
    <w:rsid w:val="00E572B4"/>
    <w:rsid w:val="00E575B2"/>
    <w:rsid w:val="00E576A6"/>
    <w:rsid w:val="00E57744"/>
    <w:rsid w:val="00E57C30"/>
    <w:rsid w:val="00E62AC5"/>
    <w:rsid w:val="00E646C9"/>
    <w:rsid w:val="00E707F9"/>
    <w:rsid w:val="00E74630"/>
    <w:rsid w:val="00E85DC5"/>
    <w:rsid w:val="00E85E5A"/>
    <w:rsid w:val="00E864DE"/>
    <w:rsid w:val="00E917F3"/>
    <w:rsid w:val="00E93887"/>
    <w:rsid w:val="00E94794"/>
    <w:rsid w:val="00E95A6F"/>
    <w:rsid w:val="00E96688"/>
    <w:rsid w:val="00EA0C92"/>
    <w:rsid w:val="00EA21AC"/>
    <w:rsid w:val="00EA2866"/>
    <w:rsid w:val="00EA4564"/>
    <w:rsid w:val="00EA65FE"/>
    <w:rsid w:val="00EB297F"/>
    <w:rsid w:val="00EB332B"/>
    <w:rsid w:val="00EB7A0A"/>
    <w:rsid w:val="00EB7F5C"/>
    <w:rsid w:val="00EC02D8"/>
    <w:rsid w:val="00EC3BF4"/>
    <w:rsid w:val="00EC7550"/>
    <w:rsid w:val="00ED2284"/>
    <w:rsid w:val="00ED2752"/>
    <w:rsid w:val="00EE623F"/>
    <w:rsid w:val="00EE7E82"/>
    <w:rsid w:val="00EF3372"/>
    <w:rsid w:val="00EF3B91"/>
    <w:rsid w:val="00F00869"/>
    <w:rsid w:val="00F12518"/>
    <w:rsid w:val="00F126E1"/>
    <w:rsid w:val="00F21190"/>
    <w:rsid w:val="00F27315"/>
    <w:rsid w:val="00F37DD1"/>
    <w:rsid w:val="00F435B5"/>
    <w:rsid w:val="00F45148"/>
    <w:rsid w:val="00F45898"/>
    <w:rsid w:val="00F53B61"/>
    <w:rsid w:val="00F57A7D"/>
    <w:rsid w:val="00F603D6"/>
    <w:rsid w:val="00F64336"/>
    <w:rsid w:val="00F66EC4"/>
    <w:rsid w:val="00F70947"/>
    <w:rsid w:val="00F80791"/>
    <w:rsid w:val="00F8268B"/>
    <w:rsid w:val="00F84B45"/>
    <w:rsid w:val="00F85254"/>
    <w:rsid w:val="00F861C2"/>
    <w:rsid w:val="00F873DE"/>
    <w:rsid w:val="00F90770"/>
    <w:rsid w:val="00F9159F"/>
    <w:rsid w:val="00F924B5"/>
    <w:rsid w:val="00F96B75"/>
    <w:rsid w:val="00FA0389"/>
    <w:rsid w:val="00FA35B6"/>
    <w:rsid w:val="00FA44ED"/>
    <w:rsid w:val="00FA46B8"/>
    <w:rsid w:val="00FA5F68"/>
    <w:rsid w:val="00FA7101"/>
    <w:rsid w:val="00FB0FA4"/>
    <w:rsid w:val="00FB226A"/>
    <w:rsid w:val="00FB351F"/>
    <w:rsid w:val="00FB4766"/>
    <w:rsid w:val="00FC0201"/>
    <w:rsid w:val="00FC15AE"/>
    <w:rsid w:val="00FC4010"/>
    <w:rsid w:val="00FC4ABB"/>
    <w:rsid w:val="00FD2715"/>
    <w:rsid w:val="00FD2978"/>
    <w:rsid w:val="00FD3B2B"/>
    <w:rsid w:val="00FD4A72"/>
    <w:rsid w:val="00FE0E3B"/>
    <w:rsid w:val="00FE4ABB"/>
    <w:rsid w:val="00FE5BDF"/>
    <w:rsid w:val="00FE6315"/>
    <w:rsid w:val="00FE6D01"/>
    <w:rsid w:val="00FF2421"/>
    <w:rsid w:val="00FF2E19"/>
    <w:rsid w:val="00FF402F"/>
    <w:rsid w:val="00FF59A5"/>
    <w:rsid w:val="00FF6649"/>
    <w:rsid w:val="13B02F6B"/>
    <w:rsid w:val="186D0C1F"/>
    <w:rsid w:val="269E759F"/>
    <w:rsid w:val="4C4C77BA"/>
    <w:rsid w:val="5C3F5B11"/>
    <w:rsid w:val="762C5A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76D7C"/>
  <w15:docId w15:val="{744433A1-46D9-42CB-B97E-5070FB06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Indent 2" w:qFormat="1"/>
    <w:lsdException w:name="Body Text Indent 3"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paragraph" w:styleId="1">
    <w:name w:val="heading 1"/>
    <w:basedOn w:val="a"/>
    <w:next w:val="a"/>
    <w:qFormat/>
    <w:pPr>
      <w:keepNext/>
      <w:numPr>
        <w:numId w:val="1"/>
      </w:numPr>
      <w:tabs>
        <w:tab w:val="left" w:pos="198"/>
      </w:tabs>
      <w:spacing w:before="240" w:after="60"/>
      <w:jc w:val="center"/>
      <w:outlineLvl w:val="0"/>
    </w:pPr>
    <w:rPr>
      <w:rFonts w:ascii="Arial" w:hAnsi="Arial"/>
      <w:kern w:val="28"/>
      <w:szCs w:val="20"/>
    </w:rPr>
  </w:style>
  <w:style w:type="paragraph" w:styleId="2">
    <w:name w:val="heading 2"/>
    <w:basedOn w:val="a"/>
    <w:next w:val="a"/>
    <w:qFormat/>
    <w:pPr>
      <w:keepNext/>
      <w:numPr>
        <w:ilvl w:val="1"/>
        <w:numId w:val="1"/>
      </w:numPr>
      <w:tabs>
        <w:tab w:val="left" w:pos="198"/>
      </w:tabs>
      <w:spacing w:before="120" w:after="60"/>
      <w:jc w:val="both"/>
      <w:outlineLvl w:val="1"/>
    </w:pPr>
    <w:rPr>
      <w:rFonts w:ascii="Arial" w:hAnsi="Arial"/>
      <w:i/>
      <w:sz w:val="22"/>
      <w:szCs w:val="20"/>
    </w:rPr>
  </w:style>
  <w:style w:type="paragraph" w:styleId="3">
    <w:name w:val="heading 3"/>
    <w:basedOn w:val="a"/>
    <w:next w:val="a"/>
    <w:qFormat/>
    <w:pPr>
      <w:keepNext/>
      <w:numPr>
        <w:ilvl w:val="2"/>
        <w:numId w:val="1"/>
      </w:numPr>
      <w:tabs>
        <w:tab w:val="left" w:pos="198"/>
      </w:tabs>
      <w:spacing w:before="120" w:after="60"/>
      <w:ind w:firstLine="170"/>
      <w:jc w:val="center"/>
      <w:outlineLvl w:val="2"/>
    </w:pPr>
    <w:rPr>
      <w:rFonts w:ascii="Arial" w:hAnsi="Arial"/>
      <w:sz w:val="20"/>
      <w:szCs w:val="20"/>
    </w:rPr>
  </w:style>
  <w:style w:type="paragraph" w:styleId="4">
    <w:name w:val="heading 4"/>
    <w:basedOn w:val="a"/>
    <w:next w:val="a"/>
    <w:qFormat/>
    <w:pPr>
      <w:keepNext/>
      <w:numPr>
        <w:ilvl w:val="3"/>
        <w:numId w:val="1"/>
      </w:numPr>
      <w:tabs>
        <w:tab w:val="left" w:pos="198"/>
      </w:tabs>
      <w:spacing w:before="240" w:after="60"/>
      <w:jc w:val="both"/>
      <w:outlineLvl w:val="3"/>
    </w:pPr>
    <w:rPr>
      <w:rFonts w:ascii="Arial" w:hAnsi="Arial"/>
      <w:b/>
      <w:szCs w:val="20"/>
      <w:lang w:val="en-GB"/>
    </w:rPr>
  </w:style>
  <w:style w:type="paragraph" w:styleId="5">
    <w:name w:val="heading 5"/>
    <w:basedOn w:val="a"/>
    <w:next w:val="a"/>
    <w:qFormat/>
    <w:pPr>
      <w:numPr>
        <w:ilvl w:val="4"/>
        <w:numId w:val="1"/>
      </w:numPr>
      <w:tabs>
        <w:tab w:val="left" w:pos="198"/>
      </w:tabs>
      <w:spacing w:before="240" w:after="60"/>
      <w:jc w:val="both"/>
      <w:outlineLvl w:val="4"/>
    </w:pPr>
    <w:rPr>
      <w:rFonts w:ascii="Arial" w:hAnsi="Arial"/>
      <w:sz w:val="22"/>
      <w:szCs w:val="20"/>
      <w:lang w:val="en-GB"/>
    </w:rPr>
  </w:style>
  <w:style w:type="paragraph" w:styleId="6">
    <w:name w:val="heading 6"/>
    <w:basedOn w:val="a"/>
    <w:next w:val="a"/>
    <w:qFormat/>
    <w:pPr>
      <w:numPr>
        <w:ilvl w:val="5"/>
        <w:numId w:val="1"/>
      </w:numPr>
      <w:tabs>
        <w:tab w:val="left" w:pos="198"/>
      </w:tabs>
      <w:spacing w:before="240" w:after="60"/>
      <w:jc w:val="both"/>
      <w:outlineLvl w:val="5"/>
    </w:pPr>
    <w:rPr>
      <w:i/>
      <w:sz w:val="22"/>
      <w:szCs w:val="20"/>
      <w:lang w:val="en-GB"/>
    </w:rPr>
  </w:style>
  <w:style w:type="paragraph" w:styleId="7">
    <w:name w:val="heading 7"/>
    <w:basedOn w:val="a"/>
    <w:next w:val="a"/>
    <w:qFormat/>
    <w:pPr>
      <w:numPr>
        <w:ilvl w:val="6"/>
        <w:numId w:val="1"/>
      </w:numPr>
      <w:tabs>
        <w:tab w:val="left" w:pos="198"/>
      </w:tabs>
      <w:spacing w:before="240" w:after="60"/>
      <w:jc w:val="both"/>
      <w:outlineLvl w:val="6"/>
    </w:pPr>
    <w:rPr>
      <w:rFonts w:ascii="Arial" w:hAnsi="Arial"/>
      <w:sz w:val="20"/>
      <w:szCs w:val="20"/>
      <w:lang w:val="en-GB"/>
    </w:rPr>
  </w:style>
  <w:style w:type="paragraph" w:styleId="8">
    <w:name w:val="heading 8"/>
    <w:basedOn w:val="a"/>
    <w:next w:val="a"/>
    <w:qFormat/>
    <w:pPr>
      <w:numPr>
        <w:ilvl w:val="7"/>
        <w:numId w:val="1"/>
      </w:numPr>
      <w:tabs>
        <w:tab w:val="left" w:pos="198"/>
      </w:tabs>
      <w:spacing w:before="240" w:after="60"/>
      <w:jc w:val="both"/>
      <w:outlineLvl w:val="7"/>
    </w:pPr>
    <w:rPr>
      <w:rFonts w:ascii="Arial" w:hAnsi="Arial"/>
      <w:i/>
      <w:sz w:val="20"/>
      <w:szCs w:val="20"/>
      <w:lang w:val="en-GB"/>
    </w:rPr>
  </w:style>
  <w:style w:type="paragraph" w:styleId="9">
    <w:name w:val="heading 9"/>
    <w:basedOn w:val="a"/>
    <w:next w:val="a"/>
    <w:qFormat/>
    <w:pPr>
      <w:numPr>
        <w:ilvl w:val="8"/>
        <w:numId w:val="1"/>
      </w:numPr>
      <w:tabs>
        <w:tab w:val="left" w:pos="198"/>
      </w:tabs>
      <w:spacing w:before="240" w:after="60"/>
      <w:jc w:val="both"/>
      <w:outlineLvl w:val="8"/>
    </w:pPr>
    <w:rPr>
      <w:rFonts w:ascii="Arial" w:hAnsi="Arial"/>
      <w:b/>
      <w:i/>
      <w:sz w:val="1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20">
    <w:name w:val="Body Text 2"/>
    <w:basedOn w:val="a"/>
    <w:qFormat/>
    <w:pPr>
      <w:spacing w:after="120" w:line="480" w:lineRule="auto"/>
    </w:pPr>
  </w:style>
  <w:style w:type="paragraph" w:styleId="a4">
    <w:name w:val="Body Text Indent"/>
    <w:basedOn w:val="a"/>
    <w:qFormat/>
    <w:pPr>
      <w:tabs>
        <w:tab w:val="left" w:pos="198"/>
      </w:tabs>
      <w:autoSpaceDE w:val="0"/>
      <w:autoSpaceDN w:val="0"/>
      <w:jc w:val="both"/>
    </w:pPr>
    <w:rPr>
      <w:sz w:val="20"/>
      <w:szCs w:val="20"/>
      <w:lang w:val="en-US" w:eastAsia="ru-RU"/>
    </w:rPr>
  </w:style>
  <w:style w:type="paragraph" w:styleId="21">
    <w:name w:val="Body Text Indent 2"/>
    <w:basedOn w:val="a"/>
    <w:qFormat/>
    <w:pPr>
      <w:tabs>
        <w:tab w:val="left" w:pos="198"/>
      </w:tabs>
      <w:spacing w:after="120" w:line="480" w:lineRule="auto"/>
      <w:ind w:left="283" w:firstLine="170"/>
      <w:jc w:val="both"/>
    </w:pPr>
    <w:rPr>
      <w:sz w:val="20"/>
      <w:szCs w:val="20"/>
      <w:lang w:val="en-GB"/>
    </w:rPr>
  </w:style>
  <w:style w:type="paragraph" w:styleId="30">
    <w:name w:val="Body Text Indent 3"/>
    <w:basedOn w:val="a"/>
    <w:qFormat/>
    <w:pPr>
      <w:spacing w:after="120"/>
      <w:ind w:left="283"/>
    </w:pPr>
    <w:rPr>
      <w:sz w:val="16"/>
      <w:szCs w:val="16"/>
    </w:rPr>
  </w:style>
  <w:style w:type="paragraph" w:styleId="a5">
    <w:name w:val="footer"/>
    <w:basedOn w:val="a"/>
    <w:link w:val="a6"/>
    <w:uiPriority w:val="99"/>
    <w:qFormat/>
    <w:pPr>
      <w:tabs>
        <w:tab w:val="center" w:pos="4153"/>
        <w:tab w:val="right" w:pos="8306"/>
      </w:tabs>
      <w:overflowPunct w:val="0"/>
      <w:autoSpaceDE w:val="0"/>
      <w:autoSpaceDN w:val="0"/>
      <w:adjustRightInd w:val="0"/>
      <w:textAlignment w:val="baseline"/>
    </w:pPr>
    <w:rPr>
      <w:sz w:val="20"/>
      <w:szCs w:val="20"/>
      <w:lang w:val="ru-RU" w:eastAsia="uk-UA"/>
    </w:rPr>
  </w:style>
  <w:style w:type="paragraph" w:styleId="a7">
    <w:name w:val="footnote text"/>
    <w:basedOn w:val="a"/>
    <w:semiHidden/>
    <w:qFormat/>
    <w:pPr>
      <w:tabs>
        <w:tab w:val="left" w:pos="198"/>
      </w:tabs>
      <w:ind w:firstLine="198"/>
      <w:jc w:val="both"/>
    </w:pPr>
    <w:rPr>
      <w:sz w:val="16"/>
      <w:szCs w:val="20"/>
    </w:rPr>
  </w:style>
  <w:style w:type="paragraph" w:styleId="a8">
    <w:name w:val="header"/>
    <w:basedOn w:val="a"/>
    <w:qFormat/>
    <w:pPr>
      <w:tabs>
        <w:tab w:val="center" w:pos="4986"/>
        <w:tab w:val="right" w:pos="9973"/>
      </w:tabs>
    </w:pPr>
  </w:style>
  <w:style w:type="character" w:styleId="a9">
    <w:name w:val="Hyperlink"/>
    <w:qFormat/>
    <w:rPr>
      <w:color w:val="0000FF"/>
      <w:u w:val="single"/>
    </w:rPr>
  </w:style>
  <w:style w:type="paragraph" w:styleId="aa">
    <w:name w:val="Normal (Web)"/>
    <w:basedOn w:val="a"/>
    <w:qFormat/>
    <w:pPr>
      <w:spacing w:before="100" w:beforeAutospacing="1" w:after="100" w:afterAutospacing="1"/>
    </w:pPr>
    <w:rPr>
      <w:lang w:val="en-US"/>
    </w:rPr>
  </w:style>
  <w:style w:type="character" w:styleId="ab">
    <w:name w:val="page number"/>
    <w:basedOn w:val="a0"/>
    <w:qFormat/>
  </w:style>
  <w:style w:type="character" w:styleId="ac">
    <w:name w:val="Strong"/>
    <w:uiPriority w:val="22"/>
    <w:qFormat/>
    <w:rPr>
      <w:b/>
      <w:bCs/>
    </w:rPr>
  </w:style>
  <w:style w:type="table" w:styleId="ad">
    <w:name w:val="Table Grid"/>
    <w:basedOn w:val="a1"/>
    <w:qFormat/>
    <w:pPr>
      <w:tabs>
        <w:tab w:val="left" w:pos="198"/>
      </w:tabs>
      <w:ind w:firstLine="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a"/>
    <w:qFormat/>
    <w:pPr>
      <w:tabs>
        <w:tab w:val="left" w:pos="198"/>
      </w:tabs>
      <w:spacing w:after="120"/>
      <w:jc w:val="center"/>
    </w:pPr>
    <w:rPr>
      <w:szCs w:val="20"/>
    </w:rPr>
  </w:style>
  <w:style w:type="paragraph" w:customStyle="1" w:styleId="MainTitle">
    <w:name w:val="Main Title"/>
    <w:basedOn w:val="a"/>
    <w:qFormat/>
    <w:pPr>
      <w:tabs>
        <w:tab w:val="left" w:pos="198"/>
      </w:tabs>
      <w:spacing w:after="120"/>
      <w:jc w:val="center"/>
    </w:pPr>
    <w:rPr>
      <w:b/>
      <w:sz w:val="32"/>
      <w:szCs w:val="20"/>
    </w:rPr>
  </w:style>
  <w:style w:type="paragraph" w:customStyle="1" w:styleId="Affilation">
    <w:name w:val="Affilation"/>
    <w:basedOn w:val="Author"/>
    <w:qFormat/>
    <w:rPr>
      <w:sz w:val="18"/>
    </w:rPr>
  </w:style>
  <w:style w:type="paragraph" w:customStyle="1" w:styleId="Abstract">
    <w:name w:val="Abstract"/>
    <w:basedOn w:val="a"/>
    <w:qFormat/>
    <w:pPr>
      <w:tabs>
        <w:tab w:val="left" w:pos="-1276"/>
        <w:tab w:val="left" w:pos="198"/>
      </w:tabs>
      <w:ind w:firstLine="142"/>
      <w:jc w:val="both"/>
    </w:pPr>
    <w:rPr>
      <w:b/>
      <w:i/>
      <w:sz w:val="18"/>
      <w:szCs w:val="20"/>
    </w:rPr>
  </w:style>
  <w:style w:type="paragraph" w:customStyle="1" w:styleId="IndexTerms">
    <w:name w:val="Index Terms"/>
    <w:basedOn w:val="a"/>
    <w:link w:val="IndexTerms0"/>
    <w:qFormat/>
    <w:pPr>
      <w:tabs>
        <w:tab w:val="left" w:pos="198"/>
      </w:tabs>
      <w:spacing w:after="120"/>
      <w:ind w:firstLine="142"/>
      <w:jc w:val="both"/>
    </w:pPr>
    <w:rPr>
      <w:sz w:val="18"/>
      <w:szCs w:val="20"/>
    </w:rPr>
  </w:style>
  <w:style w:type="paragraph" w:customStyle="1" w:styleId="Figure">
    <w:name w:val="Figure"/>
    <w:basedOn w:val="a"/>
    <w:qFormat/>
    <w:pPr>
      <w:keepNext/>
      <w:spacing w:before="120" w:line="264" w:lineRule="auto"/>
      <w:jc w:val="center"/>
    </w:pPr>
    <w:rPr>
      <w:b/>
      <w:szCs w:val="20"/>
    </w:rPr>
  </w:style>
  <w:style w:type="paragraph" w:customStyle="1" w:styleId="ae">
    <w:name w:val="подпись к картинке"/>
    <w:basedOn w:val="a"/>
    <w:link w:val="af"/>
    <w:qFormat/>
    <w:pPr>
      <w:jc w:val="center"/>
    </w:pPr>
    <w:rPr>
      <w:sz w:val="18"/>
      <w:szCs w:val="18"/>
      <w:lang w:val="ru-RU" w:eastAsia="uk-UA"/>
    </w:rPr>
  </w:style>
  <w:style w:type="character" w:customStyle="1" w:styleId="af">
    <w:name w:val="подпись к картинке Знак"/>
    <w:link w:val="ae"/>
    <w:qFormat/>
    <w:rPr>
      <w:sz w:val="18"/>
      <w:szCs w:val="18"/>
      <w:lang w:val="ru-RU" w:eastAsia="uk-UA" w:bidi="ar-SA"/>
    </w:rPr>
  </w:style>
  <w:style w:type="paragraph" w:customStyle="1" w:styleId="list10pt">
    <w:name w:val="Стиль list + 10 pt"/>
    <w:basedOn w:val="a"/>
    <w:qFormat/>
    <w:pPr>
      <w:numPr>
        <w:numId w:val="2"/>
      </w:numPr>
      <w:jc w:val="both"/>
    </w:pPr>
    <w:rPr>
      <w:sz w:val="20"/>
      <w:szCs w:val="28"/>
      <w:lang w:val="ru-RU" w:eastAsia="uk-UA"/>
    </w:rPr>
  </w:style>
  <w:style w:type="paragraph" w:customStyle="1" w:styleId="list10pt1">
    <w:name w:val="Стиль list + 10 pt1"/>
    <w:basedOn w:val="a"/>
    <w:link w:val="list10pt10"/>
    <w:qFormat/>
    <w:pPr>
      <w:numPr>
        <w:numId w:val="3"/>
      </w:numPr>
      <w:jc w:val="both"/>
    </w:pPr>
    <w:rPr>
      <w:sz w:val="20"/>
      <w:szCs w:val="28"/>
      <w:lang w:val="ru-RU" w:eastAsia="uk-UA"/>
    </w:rPr>
  </w:style>
  <w:style w:type="character" w:customStyle="1" w:styleId="list10pt10">
    <w:name w:val="Стиль list + 10 pt1 Знак"/>
    <w:link w:val="list10pt1"/>
    <w:qFormat/>
    <w:rPr>
      <w:szCs w:val="28"/>
      <w:lang w:val="ru-RU" w:eastAsia="uk-UA" w:bidi="ar-SA"/>
    </w:rPr>
  </w:style>
  <w:style w:type="paragraph" w:customStyle="1" w:styleId="article">
    <w:name w:val="article"/>
    <w:basedOn w:val="a"/>
    <w:qFormat/>
    <w:pPr>
      <w:spacing w:line="288" w:lineRule="auto"/>
      <w:ind w:firstLine="720"/>
      <w:jc w:val="both"/>
    </w:pPr>
    <w:rPr>
      <w:sz w:val="20"/>
      <w:szCs w:val="20"/>
      <w:lang w:val="ru-RU"/>
    </w:rPr>
  </w:style>
  <w:style w:type="paragraph" w:customStyle="1" w:styleId="CSIT-List">
    <w:name w:val="CSIT-List"/>
    <w:basedOn w:val="a"/>
    <w:qFormat/>
    <w:pPr>
      <w:numPr>
        <w:numId w:val="4"/>
      </w:numPr>
      <w:tabs>
        <w:tab w:val="clear" w:pos="720"/>
      </w:tabs>
      <w:spacing w:after="120"/>
      <w:ind w:left="357" w:hanging="357"/>
      <w:jc w:val="both"/>
    </w:pPr>
    <w:rPr>
      <w:sz w:val="20"/>
      <w:szCs w:val="20"/>
      <w:lang w:val="en-GB" w:eastAsia="ru-RU"/>
    </w:rPr>
  </w:style>
  <w:style w:type="paragraph" w:customStyle="1" w:styleId="CSIT-Ref">
    <w:name w:val="CSIT-Ref"/>
    <w:basedOn w:val="CSIT-List"/>
    <w:qFormat/>
    <w:pPr>
      <w:tabs>
        <w:tab w:val="left" w:pos="720"/>
      </w:tabs>
      <w:ind w:left="720" w:hanging="360"/>
    </w:pPr>
  </w:style>
  <w:style w:type="paragraph" w:customStyle="1" w:styleId="Equation">
    <w:name w:val="Equation"/>
    <w:basedOn w:val="a"/>
    <w:qFormat/>
    <w:pPr>
      <w:tabs>
        <w:tab w:val="left" w:pos="198"/>
        <w:tab w:val="center" w:pos="2410"/>
        <w:tab w:val="right" w:pos="4962"/>
      </w:tabs>
      <w:ind w:firstLine="170"/>
      <w:jc w:val="both"/>
    </w:pPr>
    <w:rPr>
      <w:sz w:val="20"/>
      <w:szCs w:val="20"/>
    </w:rPr>
  </w:style>
  <w:style w:type="paragraph" w:customStyle="1" w:styleId="ETytle">
    <w:name w:val="E. Tytle"/>
    <w:basedOn w:val="a"/>
    <w:qFormat/>
    <w:pPr>
      <w:tabs>
        <w:tab w:val="left" w:pos="198"/>
      </w:tabs>
      <w:spacing w:after="120"/>
      <w:ind w:firstLine="170"/>
      <w:jc w:val="center"/>
    </w:pPr>
    <w:rPr>
      <w:b/>
      <w:smallCaps/>
      <w:szCs w:val="20"/>
      <w:lang w:val="en-US"/>
    </w:rPr>
  </w:style>
  <w:style w:type="paragraph" w:customStyle="1" w:styleId="Text">
    <w:name w:val="Text"/>
    <w:basedOn w:val="a"/>
    <w:pPr>
      <w:widowControl w:val="0"/>
      <w:overflowPunct w:val="0"/>
      <w:autoSpaceDE w:val="0"/>
      <w:autoSpaceDN w:val="0"/>
      <w:adjustRightInd w:val="0"/>
      <w:spacing w:line="360" w:lineRule="auto"/>
      <w:ind w:firstLine="709"/>
      <w:jc w:val="both"/>
      <w:textAlignment w:val="baseline"/>
    </w:pPr>
    <w:rPr>
      <w:rFonts w:ascii="UkrainianJournal" w:hAnsi="UkrainianJournal"/>
      <w:sz w:val="28"/>
      <w:szCs w:val="20"/>
      <w:lang w:val="ru-RU" w:eastAsia="uk-UA"/>
    </w:rPr>
  </w:style>
  <w:style w:type="paragraph" w:customStyle="1" w:styleId="11">
    <w:name w:val="11"/>
    <w:basedOn w:val="a"/>
    <w:qFormat/>
    <w:pPr>
      <w:tabs>
        <w:tab w:val="left" w:pos="198"/>
      </w:tabs>
      <w:ind w:left="284" w:hanging="284"/>
      <w:jc w:val="both"/>
    </w:pPr>
    <w:rPr>
      <w:sz w:val="20"/>
      <w:szCs w:val="20"/>
      <w:lang w:val="en-GB"/>
    </w:rPr>
  </w:style>
  <w:style w:type="paragraph" w:customStyle="1" w:styleId="10">
    <w:name w:val="Стиль1"/>
    <w:basedOn w:val="a"/>
    <w:qFormat/>
    <w:pPr>
      <w:tabs>
        <w:tab w:val="left" w:pos="198"/>
      </w:tabs>
      <w:spacing w:before="60" w:after="60"/>
      <w:ind w:firstLine="170"/>
      <w:jc w:val="center"/>
    </w:pPr>
    <w:rPr>
      <w:smallCaps/>
      <w:sz w:val="18"/>
      <w:szCs w:val="20"/>
    </w:rPr>
  </w:style>
  <w:style w:type="paragraph" w:customStyle="1" w:styleId="12">
    <w:name w:val="Бібліографія1"/>
    <w:basedOn w:val="a"/>
    <w:qFormat/>
    <w:pPr>
      <w:tabs>
        <w:tab w:val="left" w:pos="340"/>
      </w:tabs>
      <w:ind w:left="340" w:hanging="227"/>
      <w:jc w:val="both"/>
    </w:pPr>
    <w:rPr>
      <w:sz w:val="16"/>
      <w:szCs w:val="20"/>
      <w:lang w:eastAsia="ru-RU"/>
    </w:rPr>
  </w:style>
  <w:style w:type="character" w:customStyle="1" w:styleId="IndexTerms0">
    <w:name w:val="Index Terms Знак"/>
    <w:link w:val="IndexTerms"/>
    <w:qFormat/>
    <w:rPr>
      <w:sz w:val="18"/>
      <w:lang w:val="uk-UA" w:eastAsia="en-US" w:bidi="ar-SA"/>
    </w:rPr>
  </w:style>
  <w:style w:type="character" w:customStyle="1" w:styleId="apple-style-span">
    <w:name w:val="apple-style-span"/>
    <w:basedOn w:val="a0"/>
    <w:qFormat/>
  </w:style>
  <w:style w:type="character" w:customStyle="1" w:styleId="apple-converted-space">
    <w:name w:val="apple-converted-space"/>
    <w:basedOn w:val="a0"/>
    <w:qFormat/>
  </w:style>
  <w:style w:type="paragraph" w:customStyle="1" w:styleId="Literature">
    <w:name w:val="Literature"/>
    <w:basedOn w:val="a"/>
    <w:qFormat/>
    <w:pPr>
      <w:numPr>
        <w:numId w:val="5"/>
      </w:numPr>
      <w:spacing w:line="360" w:lineRule="auto"/>
      <w:jc w:val="both"/>
    </w:pPr>
    <w:rPr>
      <w:sz w:val="28"/>
      <w:szCs w:val="20"/>
      <w:lang w:eastAsia="uk-UA"/>
    </w:rPr>
  </w:style>
  <w:style w:type="character" w:customStyle="1" w:styleId="13">
    <w:name w:val="Незакрита згадка1"/>
    <w:uiPriority w:val="99"/>
    <w:semiHidden/>
    <w:unhideWhenUsed/>
    <w:rPr>
      <w:color w:val="605E5C"/>
      <w:shd w:val="clear" w:color="auto" w:fill="E1DFDD"/>
    </w:rPr>
  </w:style>
  <w:style w:type="character" w:customStyle="1" w:styleId="a6">
    <w:name w:val="Нижній колонтитул Знак"/>
    <w:link w:val="a5"/>
    <w:uiPriority w:val="99"/>
    <w:rPr>
      <w:lang w:eastAsia="uk-UA"/>
    </w:rPr>
  </w:style>
  <w:style w:type="character" w:styleId="af0">
    <w:name w:val="Placeholder Text"/>
    <w:basedOn w:val="a0"/>
    <w:uiPriority w:val="99"/>
    <w:semiHidden/>
    <w:rsid w:val="00E27B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453">
      <w:bodyDiv w:val="1"/>
      <w:marLeft w:val="0"/>
      <w:marRight w:val="0"/>
      <w:marTop w:val="0"/>
      <w:marBottom w:val="0"/>
      <w:divBdr>
        <w:top w:val="none" w:sz="0" w:space="0" w:color="auto"/>
        <w:left w:val="none" w:sz="0" w:space="0" w:color="auto"/>
        <w:bottom w:val="none" w:sz="0" w:space="0" w:color="auto"/>
        <w:right w:val="none" w:sz="0" w:space="0" w:color="auto"/>
      </w:divBdr>
    </w:div>
    <w:div w:id="1034042342">
      <w:bodyDiv w:val="1"/>
      <w:marLeft w:val="0"/>
      <w:marRight w:val="0"/>
      <w:marTop w:val="0"/>
      <w:marBottom w:val="0"/>
      <w:divBdr>
        <w:top w:val="none" w:sz="0" w:space="0" w:color="auto"/>
        <w:left w:val="none" w:sz="0" w:space="0" w:color="auto"/>
        <w:bottom w:val="none" w:sz="0" w:space="0" w:color="auto"/>
        <w:right w:val="none" w:sz="0" w:space="0" w:color="auto"/>
      </w:divBdr>
    </w:div>
    <w:div w:id="1040326561">
      <w:bodyDiv w:val="1"/>
      <w:marLeft w:val="0"/>
      <w:marRight w:val="0"/>
      <w:marTop w:val="0"/>
      <w:marBottom w:val="0"/>
      <w:divBdr>
        <w:top w:val="none" w:sz="0" w:space="0" w:color="auto"/>
        <w:left w:val="none" w:sz="0" w:space="0" w:color="auto"/>
        <w:bottom w:val="none" w:sz="0" w:space="0" w:color="auto"/>
        <w:right w:val="none" w:sz="0" w:space="0" w:color="auto"/>
      </w:divBdr>
    </w:div>
    <w:div w:id="1534995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657F4-B905-4F95-8C47-AFCEE0085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2356</TotalTime>
  <Pages>4</Pages>
  <Words>5926</Words>
  <Characters>3379</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lpstr>
    </vt:vector>
  </TitlesOfParts>
  <Company>ss</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Oleksandr Ivashchuk</dc:creator>
  <cp:lastModifiedBy>Forte</cp:lastModifiedBy>
  <cp:revision>17</cp:revision>
  <cp:lastPrinted>2010-05-30T09:50:00Z</cp:lastPrinted>
  <dcterms:created xsi:type="dcterms:W3CDTF">2025-03-10T15:56:00Z</dcterms:created>
  <dcterms:modified xsi:type="dcterms:W3CDTF">2025-04-10T13:41:00Z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7BFB9DD846FA43D1A14C0EFC98008BA1_13</vt:lpwstr>
  </property>
</Properties>
</file>