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968" w:rsidRDefault="003D3968" w:rsidP="001D23D9">
      <w:pPr>
        <w:spacing w:before="120" w:after="120"/>
        <w:jc w:val="center"/>
        <w:rPr>
          <w:rFonts w:ascii="Times New Roman" w:hAnsi="Times New Roman" w:cs="Times New Roman"/>
          <w:b/>
          <w:bCs/>
          <w:sz w:val="28"/>
          <w:szCs w:val="28"/>
          <w:lang w:val="uk-UA"/>
        </w:rPr>
      </w:pPr>
      <w:proofErr w:type="spellStart"/>
      <w:r w:rsidRPr="003D3968">
        <w:rPr>
          <w:rFonts w:ascii="Times New Roman" w:hAnsi="Times New Roman" w:cs="Times New Roman"/>
          <w:b/>
          <w:bCs/>
          <w:sz w:val="28"/>
          <w:szCs w:val="28"/>
          <w:lang w:val="uk-UA"/>
        </w:rPr>
        <w:t>Influence</w:t>
      </w:r>
      <w:proofErr w:type="spellEnd"/>
      <w:r w:rsidRPr="003D3968">
        <w:rPr>
          <w:rFonts w:ascii="Times New Roman" w:hAnsi="Times New Roman" w:cs="Times New Roman"/>
          <w:b/>
          <w:bCs/>
          <w:sz w:val="28"/>
          <w:szCs w:val="28"/>
          <w:lang w:val="uk-UA"/>
        </w:rPr>
        <w:t xml:space="preserve"> </w:t>
      </w:r>
      <w:proofErr w:type="spellStart"/>
      <w:r w:rsidRPr="003D3968">
        <w:rPr>
          <w:rFonts w:ascii="Times New Roman" w:hAnsi="Times New Roman" w:cs="Times New Roman"/>
          <w:b/>
          <w:bCs/>
          <w:sz w:val="28"/>
          <w:szCs w:val="28"/>
          <w:lang w:val="uk-UA"/>
        </w:rPr>
        <w:t>of</w:t>
      </w:r>
      <w:proofErr w:type="spellEnd"/>
      <w:r w:rsidRPr="003D3968">
        <w:rPr>
          <w:rFonts w:ascii="Times New Roman" w:hAnsi="Times New Roman" w:cs="Times New Roman"/>
          <w:b/>
          <w:bCs/>
          <w:sz w:val="28"/>
          <w:szCs w:val="28"/>
          <w:lang w:val="uk-UA"/>
        </w:rPr>
        <w:t xml:space="preserve"> </w:t>
      </w:r>
      <w:proofErr w:type="spellStart"/>
      <w:r w:rsidRPr="003D3968">
        <w:rPr>
          <w:rFonts w:ascii="Times New Roman" w:hAnsi="Times New Roman" w:cs="Times New Roman"/>
          <w:b/>
          <w:bCs/>
          <w:sz w:val="28"/>
          <w:szCs w:val="28"/>
          <w:lang w:val="uk-UA"/>
        </w:rPr>
        <w:t>dispersion</w:t>
      </w:r>
      <w:proofErr w:type="spellEnd"/>
      <w:r w:rsidRPr="003D3968">
        <w:rPr>
          <w:rFonts w:ascii="Times New Roman" w:hAnsi="Times New Roman" w:cs="Times New Roman"/>
          <w:b/>
          <w:bCs/>
          <w:sz w:val="28"/>
          <w:szCs w:val="28"/>
          <w:lang w:val="uk-UA"/>
        </w:rPr>
        <w:t xml:space="preserve"> </w:t>
      </w:r>
      <w:proofErr w:type="spellStart"/>
      <w:r w:rsidRPr="003D3968">
        <w:rPr>
          <w:rFonts w:ascii="Times New Roman" w:hAnsi="Times New Roman" w:cs="Times New Roman"/>
          <w:b/>
          <w:bCs/>
          <w:sz w:val="28"/>
          <w:szCs w:val="28"/>
          <w:lang w:val="uk-UA"/>
        </w:rPr>
        <w:t>medium</w:t>
      </w:r>
      <w:proofErr w:type="spellEnd"/>
      <w:r w:rsidRPr="003D3968">
        <w:rPr>
          <w:rFonts w:ascii="Times New Roman" w:hAnsi="Times New Roman" w:cs="Times New Roman"/>
          <w:b/>
          <w:bCs/>
          <w:sz w:val="28"/>
          <w:szCs w:val="28"/>
          <w:lang w:val="uk-UA"/>
        </w:rPr>
        <w:t xml:space="preserve"> </w:t>
      </w:r>
      <w:proofErr w:type="spellStart"/>
      <w:r w:rsidRPr="003D3968">
        <w:rPr>
          <w:rFonts w:ascii="Times New Roman" w:hAnsi="Times New Roman" w:cs="Times New Roman"/>
          <w:b/>
          <w:bCs/>
          <w:sz w:val="28"/>
          <w:szCs w:val="28"/>
          <w:lang w:val="uk-UA"/>
        </w:rPr>
        <w:t>parameters</w:t>
      </w:r>
      <w:proofErr w:type="spellEnd"/>
      <w:r w:rsidRPr="003D3968">
        <w:rPr>
          <w:rFonts w:ascii="Times New Roman" w:hAnsi="Times New Roman" w:cs="Times New Roman"/>
          <w:b/>
          <w:bCs/>
          <w:sz w:val="28"/>
          <w:szCs w:val="28"/>
          <w:lang w:val="uk-UA"/>
        </w:rPr>
        <w:t xml:space="preserve"> </w:t>
      </w:r>
      <w:proofErr w:type="spellStart"/>
      <w:r w:rsidRPr="003D3968">
        <w:rPr>
          <w:rFonts w:ascii="Times New Roman" w:hAnsi="Times New Roman" w:cs="Times New Roman"/>
          <w:b/>
          <w:bCs/>
          <w:sz w:val="28"/>
          <w:szCs w:val="28"/>
          <w:lang w:val="uk-UA"/>
        </w:rPr>
        <w:t>on</w:t>
      </w:r>
      <w:proofErr w:type="spellEnd"/>
      <w:r w:rsidRPr="003D3968">
        <w:rPr>
          <w:rFonts w:ascii="Times New Roman" w:hAnsi="Times New Roman" w:cs="Times New Roman"/>
          <w:b/>
          <w:bCs/>
          <w:sz w:val="28"/>
          <w:szCs w:val="28"/>
          <w:lang w:val="uk-UA"/>
        </w:rPr>
        <w:t xml:space="preserve"> </w:t>
      </w:r>
      <w:proofErr w:type="spellStart"/>
      <w:r w:rsidRPr="003D3968">
        <w:rPr>
          <w:rFonts w:ascii="Times New Roman" w:hAnsi="Times New Roman" w:cs="Times New Roman"/>
          <w:b/>
          <w:bCs/>
          <w:sz w:val="28"/>
          <w:szCs w:val="28"/>
          <w:lang w:val="uk-UA"/>
        </w:rPr>
        <w:t>suspension</w:t>
      </w:r>
      <w:proofErr w:type="spellEnd"/>
      <w:r w:rsidRPr="003D3968">
        <w:rPr>
          <w:rFonts w:ascii="Times New Roman" w:hAnsi="Times New Roman" w:cs="Times New Roman"/>
          <w:b/>
          <w:bCs/>
          <w:sz w:val="28"/>
          <w:szCs w:val="28"/>
          <w:lang w:val="uk-UA"/>
        </w:rPr>
        <w:t xml:space="preserve"> </w:t>
      </w:r>
      <w:proofErr w:type="spellStart"/>
      <w:r w:rsidRPr="003D3968">
        <w:rPr>
          <w:rFonts w:ascii="Times New Roman" w:hAnsi="Times New Roman" w:cs="Times New Roman"/>
          <w:b/>
          <w:bCs/>
          <w:sz w:val="28"/>
          <w:szCs w:val="28"/>
          <w:lang w:val="uk-UA"/>
        </w:rPr>
        <w:t>polymerization</w:t>
      </w:r>
      <w:proofErr w:type="spellEnd"/>
      <w:r w:rsidRPr="003D3968">
        <w:rPr>
          <w:rFonts w:ascii="Times New Roman" w:hAnsi="Times New Roman" w:cs="Times New Roman"/>
          <w:b/>
          <w:bCs/>
          <w:sz w:val="28"/>
          <w:szCs w:val="28"/>
          <w:lang w:val="uk-UA"/>
        </w:rPr>
        <w:t xml:space="preserve"> </w:t>
      </w:r>
      <w:proofErr w:type="spellStart"/>
      <w:r w:rsidRPr="003D3968">
        <w:rPr>
          <w:rFonts w:ascii="Times New Roman" w:hAnsi="Times New Roman" w:cs="Times New Roman"/>
          <w:b/>
          <w:bCs/>
          <w:sz w:val="28"/>
          <w:szCs w:val="28"/>
          <w:lang w:val="uk-UA"/>
        </w:rPr>
        <w:t>of</w:t>
      </w:r>
      <w:proofErr w:type="spellEnd"/>
      <w:r w:rsidRPr="003D3968">
        <w:rPr>
          <w:rFonts w:ascii="Times New Roman" w:hAnsi="Times New Roman" w:cs="Times New Roman"/>
          <w:b/>
          <w:bCs/>
          <w:sz w:val="28"/>
          <w:szCs w:val="28"/>
          <w:lang w:val="uk-UA"/>
        </w:rPr>
        <w:t xml:space="preserve"> </w:t>
      </w:r>
      <w:proofErr w:type="spellStart"/>
      <w:r w:rsidRPr="003D3968">
        <w:rPr>
          <w:rFonts w:ascii="Times New Roman" w:hAnsi="Times New Roman" w:cs="Times New Roman"/>
          <w:b/>
          <w:bCs/>
          <w:sz w:val="28"/>
          <w:szCs w:val="28"/>
          <w:lang w:val="uk-UA"/>
        </w:rPr>
        <w:t>methacrylic</w:t>
      </w:r>
      <w:proofErr w:type="spellEnd"/>
      <w:r w:rsidRPr="003D3968">
        <w:rPr>
          <w:rFonts w:ascii="Times New Roman" w:hAnsi="Times New Roman" w:cs="Times New Roman"/>
          <w:b/>
          <w:bCs/>
          <w:sz w:val="28"/>
          <w:szCs w:val="28"/>
          <w:lang w:val="uk-UA"/>
        </w:rPr>
        <w:t xml:space="preserve"> </w:t>
      </w:r>
      <w:proofErr w:type="spellStart"/>
      <w:r w:rsidRPr="003D3968">
        <w:rPr>
          <w:rFonts w:ascii="Times New Roman" w:hAnsi="Times New Roman" w:cs="Times New Roman"/>
          <w:b/>
          <w:bCs/>
          <w:sz w:val="28"/>
          <w:szCs w:val="28"/>
          <w:lang w:val="uk-UA"/>
        </w:rPr>
        <w:t>esters</w:t>
      </w:r>
      <w:proofErr w:type="spellEnd"/>
      <w:r w:rsidRPr="003D3968">
        <w:rPr>
          <w:rFonts w:ascii="Times New Roman" w:hAnsi="Times New Roman" w:cs="Times New Roman"/>
          <w:b/>
          <w:bCs/>
          <w:sz w:val="28"/>
          <w:szCs w:val="28"/>
          <w:lang w:val="uk-UA"/>
        </w:rPr>
        <w:t xml:space="preserve"> </w:t>
      </w:r>
      <w:r w:rsidR="00085C5D">
        <w:rPr>
          <w:rFonts w:ascii="Times New Roman" w:hAnsi="Times New Roman" w:cs="Times New Roman"/>
          <w:b/>
          <w:bCs/>
          <w:sz w:val="28"/>
          <w:szCs w:val="28"/>
          <w:lang w:val="en-US"/>
        </w:rPr>
        <w:t>in presence</w:t>
      </w:r>
      <w:r w:rsidRPr="003D3968">
        <w:rPr>
          <w:rFonts w:ascii="Times New Roman" w:hAnsi="Times New Roman" w:cs="Times New Roman"/>
          <w:b/>
          <w:bCs/>
          <w:sz w:val="28"/>
          <w:szCs w:val="28"/>
          <w:lang w:val="uk-UA"/>
        </w:rPr>
        <w:t xml:space="preserve"> </w:t>
      </w:r>
      <w:r w:rsidR="00085C5D">
        <w:rPr>
          <w:rFonts w:ascii="Times New Roman" w:hAnsi="Times New Roman" w:cs="Times New Roman"/>
          <w:b/>
          <w:bCs/>
          <w:sz w:val="28"/>
          <w:szCs w:val="28"/>
          <w:lang w:val="en-US"/>
        </w:rPr>
        <w:t xml:space="preserve">of </w:t>
      </w:r>
      <w:proofErr w:type="spellStart"/>
      <w:r w:rsidRPr="003D3968">
        <w:rPr>
          <w:rFonts w:ascii="Times New Roman" w:hAnsi="Times New Roman" w:cs="Times New Roman"/>
          <w:b/>
          <w:bCs/>
          <w:sz w:val="28"/>
          <w:szCs w:val="28"/>
          <w:lang w:val="uk-UA"/>
        </w:rPr>
        <w:t>polyvinylpyrrolidone</w:t>
      </w:r>
      <w:proofErr w:type="spellEnd"/>
    </w:p>
    <w:p w:rsidR="00834FC8" w:rsidRDefault="002C442D" w:rsidP="00834FC8">
      <w:pPr>
        <w:jc w:val="center"/>
        <w:rPr>
          <w:rFonts w:ascii="Times New Roman" w:hAnsi="Times New Roman" w:cs="Times New Roman"/>
          <w:sz w:val="24"/>
          <w:szCs w:val="24"/>
          <w:lang w:val="en-US"/>
        </w:rPr>
      </w:pPr>
      <w:r w:rsidRPr="007F14C0">
        <w:rPr>
          <w:rFonts w:ascii="Times New Roman" w:hAnsi="Times New Roman" w:cs="Times New Roman"/>
          <w:sz w:val="24"/>
          <w:szCs w:val="24"/>
          <w:u w:val="single"/>
          <w:lang w:val="pl-PL"/>
        </w:rPr>
        <w:t>Natali</w:t>
      </w:r>
      <w:r w:rsidR="00E62173" w:rsidRPr="007F14C0">
        <w:rPr>
          <w:rFonts w:ascii="Times New Roman" w:hAnsi="Times New Roman" w:cs="Times New Roman"/>
          <w:sz w:val="24"/>
          <w:szCs w:val="24"/>
          <w:u w:val="single"/>
          <w:lang w:val="en-US"/>
        </w:rPr>
        <w:t>y</w:t>
      </w:r>
      <w:r w:rsidRPr="007F14C0">
        <w:rPr>
          <w:rFonts w:ascii="Times New Roman" w:hAnsi="Times New Roman" w:cs="Times New Roman"/>
          <w:sz w:val="24"/>
          <w:szCs w:val="24"/>
          <w:u w:val="single"/>
          <w:lang w:val="pl-PL"/>
        </w:rPr>
        <w:t>a</w:t>
      </w:r>
      <w:r w:rsidRPr="007F14C0">
        <w:rPr>
          <w:rFonts w:ascii="Times New Roman" w:hAnsi="Times New Roman" w:cs="Times New Roman"/>
          <w:sz w:val="24"/>
          <w:szCs w:val="24"/>
          <w:u w:val="single"/>
          <w:lang w:val="uk-UA"/>
        </w:rPr>
        <w:t xml:space="preserve"> </w:t>
      </w:r>
      <w:hyperlink r:id="rId6" w:history="1">
        <w:r w:rsidRPr="007F14C0">
          <w:rPr>
            <w:rFonts w:ascii="Times New Roman" w:hAnsi="Times New Roman" w:cs="Times New Roman"/>
            <w:sz w:val="24"/>
            <w:szCs w:val="24"/>
            <w:u w:val="single"/>
            <w:lang w:val="pl-PL"/>
          </w:rPr>
          <w:t>Semenyuk</w:t>
        </w:r>
      </w:hyperlink>
      <w:r>
        <w:rPr>
          <w:rFonts w:ascii="Times New Roman" w:hAnsi="Times New Roman" w:cs="Times New Roman"/>
          <w:sz w:val="24"/>
          <w:szCs w:val="24"/>
        </w:rPr>
        <w:t>,</w:t>
      </w:r>
      <w:r w:rsidRPr="002904A5">
        <w:rPr>
          <w:rFonts w:ascii="Times New Roman" w:hAnsi="Times New Roman" w:cs="Times New Roman"/>
          <w:sz w:val="24"/>
          <w:szCs w:val="24"/>
          <w:lang w:val="pl-PL"/>
        </w:rPr>
        <w:t xml:space="preserve"> </w:t>
      </w:r>
      <w:r w:rsidRPr="00BA0577">
        <w:rPr>
          <w:rFonts w:ascii="Times New Roman" w:hAnsi="Times New Roman" w:cs="Times New Roman"/>
          <w:sz w:val="24"/>
          <w:szCs w:val="24"/>
          <w:lang w:val="pl-PL"/>
        </w:rPr>
        <w:t>G</w:t>
      </w:r>
      <w:proofErr w:type="spellStart"/>
      <w:r>
        <w:rPr>
          <w:rFonts w:ascii="Times New Roman" w:hAnsi="Times New Roman" w:cs="Times New Roman"/>
          <w:sz w:val="24"/>
          <w:szCs w:val="24"/>
        </w:rPr>
        <w:t>alyna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Dudok</w:t>
      </w:r>
      <w:proofErr w:type="spellEnd"/>
      <w:r w:rsidR="00FA55C0">
        <w:rPr>
          <w:rFonts w:ascii="Times New Roman" w:hAnsi="Times New Roman" w:cs="Times New Roman"/>
          <w:sz w:val="24"/>
          <w:szCs w:val="24"/>
          <w:lang w:val="uk-UA"/>
        </w:rPr>
        <w:t xml:space="preserve">, </w:t>
      </w:r>
      <w:proofErr w:type="spellStart"/>
      <w:r w:rsidR="00CB7A09">
        <w:rPr>
          <w:rFonts w:ascii="Times New Roman" w:hAnsi="Times New Roman" w:cs="Times New Roman"/>
          <w:sz w:val="24"/>
          <w:szCs w:val="24"/>
          <w:lang w:val="en-US"/>
        </w:rPr>
        <w:t>Volodymyr</w:t>
      </w:r>
      <w:proofErr w:type="spellEnd"/>
      <w:r w:rsidR="00CB7A09">
        <w:rPr>
          <w:rFonts w:ascii="Times New Roman" w:hAnsi="Times New Roman" w:cs="Times New Roman"/>
          <w:sz w:val="24"/>
          <w:szCs w:val="24"/>
          <w:lang w:val="en-US"/>
        </w:rPr>
        <w:t xml:space="preserve"> </w:t>
      </w:r>
      <w:proofErr w:type="spellStart"/>
      <w:r w:rsidR="00CB7A09">
        <w:rPr>
          <w:rFonts w:ascii="Times New Roman" w:hAnsi="Times New Roman" w:cs="Times New Roman"/>
          <w:sz w:val="24"/>
          <w:szCs w:val="24"/>
          <w:lang w:val="en-US"/>
        </w:rPr>
        <w:t>Malynovskyi</w:t>
      </w:r>
      <w:proofErr w:type="spellEnd"/>
      <w:r w:rsidR="001D23D9">
        <w:rPr>
          <w:rFonts w:ascii="Times New Roman" w:hAnsi="Times New Roman" w:cs="Times New Roman"/>
          <w:sz w:val="24"/>
          <w:szCs w:val="24"/>
          <w:lang w:val="uk-UA"/>
        </w:rPr>
        <w:t xml:space="preserve">, </w:t>
      </w:r>
      <w:proofErr w:type="spellStart"/>
      <w:r w:rsidR="001D23D9">
        <w:rPr>
          <w:rFonts w:ascii="Times New Roman" w:hAnsi="Times New Roman" w:cs="Times New Roman"/>
          <w:sz w:val="24"/>
          <w:szCs w:val="24"/>
          <w:lang w:val="en-US"/>
        </w:rPr>
        <w:t>Nazar</w:t>
      </w:r>
      <w:proofErr w:type="spellEnd"/>
      <w:r w:rsidR="001D23D9">
        <w:rPr>
          <w:rFonts w:ascii="Times New Roman" w:hAnsi="Times New Roman" w:cs="Times New Roman"/>
          <w:sz w:val="24"/>
          <w:szCs w:val="24"/>
          <w:lang w:val="en-US"/>
        </w:rPr>
        <w:t xml:space="preserve"> </w:t>
      </w:r>
      <w:proofErr w:type="spellStart"/>
      <w:r w:rsidR="001D23D9">
        <w:rPr>
          <w:rFonts w:ascii="Times New Roman" w:hAnsi="Times New Roman" w:cs="Times New Roman"/>
          <w:sz w:val="24"/>
          <w:szCs w:val="24"/>
          <w:lang w:val="en-US"/>
        </w:rPr>
        <w:t>Shalata</w:t>
      </w:r>
      <w:proofErr w:type="spellEnd"/>
      <w:r w:rsidR="001D23D9">
        <w:rPr>
          <w:rFonts w:ascii="Times New Roman" w:hAnsi="Times New Roman" w:cs="Times New Roman"/>
          <w:sz w:val="24"/>
          <w:szCs w:val="24"/>
          <w:lang w:val="en-US"/>
        </w:rPr>
        <w:t xml:space="preserve">, </w:t>
      </w:r>
    </w:p>
    <w:p w:rsidR="002C442D" w:rsidRPr="00FA55C0" w:rsidRDefault="001D23D9" w:rsidP="00834FC8">
      <w:pPr>
        <w:spacing w:after="120"/>
        <w:jc w:val="center"/>
        <w:rPr>
          <w:rFonts w:ascii="Times New Roman" w:hAnsi="Times New Roman" w:cs="Times New Roman"/>
          <w:sz w:val="24"/>
          <w:szCs w:val="24"/>
          <w:lang w:val="en-US"/>
        </w:rPr>
      </w:pPr>
      <w:proofErr w:type="spellStart"/>
      <w:r w:rsidRPr="0049696D">
        <w:rPr>
          <w:rFonts w:ascii="Times New Roman" w:hAnsi="Times New Roman" w:cs="Times New Roman"/>
          <w:sz w:val="24"/>
          <w:szCs w:val="24"/>
        </w:rPr>
        <w:t>Volodymyr</w:t>
      </w:r>
      <w:proofErr w:type="spellEnd"/>
      <w:r w:rsidRPr="0049696D">
        <w:rPr>
          <w:rFonts w:ascii="Times New Roman" w:hAnsi="Times New Roman" w:cs="Times New Roman"/>
          <w:sz w:val="24"/>
          <w:szCs w:val="24"/>
        </w:rPr>
        <w:t xml:space="preserve"> </w:t>
      </w:r>
      <w:proofErr w:type="spellStart"/>
      <w:r w:rsidRPr="0049696D">
        <w:rPr>
          <w:rFonts w:ascii="Times New Roman" w:hAnsi="Times New Roman" w:cs="Times New Roman"/>
          <w:sz w:val="24"/>
          <w:szCs w:val="24"/>
        </w:rPr>
        <w:t>Sko</w:t>
      </w:r>
      <w:r>
        <w:rPr>
          <w:rFonts w:ascii="Times New Roman" w:hAnsi="Times New Roman" w:cs="Times New Roman"/>
          <w:sz w:val="24"/>
          <w:szCs w:val="24"/>
        </w:rPr>
        <w:t>rokhoda</w:t>
      </w:r>
      <w:proofErr w:type="spellEnd"/>
    </w:p>
    <w:p w:rsidR="002C442D" w:rsidRDefault="002C442D" w:rsidP="002C442D">
      <w:pPr>
        <w:ind w:firstLine="567"/>
        <w:jc w:val="center"/>
        <w:rPr>
          <w:rFonts w:ascii="Times New Roman" w:hAnsi="Times New Roman" w:cs="Times New Roman"/>
          <w:sz w:val="20"/>
          <w:szCs w:val="20"/>
        </w:rPr>
      </w:pPr>
      <w:proofErr w:type="spellStart"/>
      <w:r w:rsidRPr="0049696D">
        <w:rPr>
          <w:rFonts w:ascii="Times New Roman" w:hAnsi="Times New Roman" w:cs="Times New Roman"/>
          <w:sz w:val="20"/>
          <w:szCs w:val="20"/>
        </w:rPr>
        <w:t>Department</w:t>
      </w:r>
      <w:proofErr w:type="spellEnd"/>
      <w:r w:rsidRPr="0049696D">
        <w:rPr>
          <w:rFonts w:ascii="Times New Roman" w:hAnsi="Times New Roman" w:cs="Times New Roman"/>
          <w:sz w:val="20"/>
          <w:szCs w:val="20"/>
        </w:rPr>
        <w:t xml:space="preserve"> </w:t>
      </w:r>
      <w:proofErr w:type="spellStart"/>
      <w:r w:rsidRPr="0049696D">
        <w:rPr>
          <w:rFonts w:ascii="Times New Roman" w:hAnsi="Times New Roman" w:cs="Times New Roman"/>
          <w:sz w:val="20"/>
          <w:szCs w:val="20"/>
        </w:rPr>
        <w:t>of</w:t>
      </w:r>
      <w:proofErr w:type="spellEnd"/>
      <w:r w:rsidRPr="0049696D">
        <w:rPr>
          <w:rFonts w:ascii="Times New Roman" w:hAnsi="Times New Roman" w:cs="Times New Roman"/>
          <w:sz w:val="20"/>
          <w:szCs w:val="20"/>
        </w:rPr>
        <w:t xml:space="preserve"> </w:t>
      </w:r>
      <w:proofErr w:type="spellStart"/>
      <w:r w:rsidRPr="0049696D">
        <w:rPr>
          <w:rFonts w:ascii="Times New Roman" w:hAnsi="Times New Roman" w:cs="Times New Roman"/>
          <w:sz w:val="20"/>
          <w:szCs w:val="20"/>
        </w:rPr>
        <w:t>Chemical</w:t>
      </w:r>
      <w:proofErr w:type="spellEnd"/>
      <w:r w:rsidRPr="0049696D">
        <w:rPr>
          <w:rFonts w:ascii="Times New Roman" w:hAnsi="Times New Roman" w:cs="Times New Roman"/>
          <w:sz w:val="20"/>
          <w:szCs w:val="20"/>
        </w:rPr>
        <w:t xml:space="preserve"> </w:t>
      </w:r>
      <w:proofErr w:type="spellStart"/>
      <w:r w:rsidRPr="0049696D">
        <w:rPr>
          <w:rFonts w:ascii="Times New Roman" w:hAnsi="Times New Roman" w:cs="Times New Roman"/>
          <w:sz w:val="20"/>
          <w:szCs w:val="20"/>
        </w:rPr>
        <w:t>Technology</w:t>
      </w:r>
      <w:proofErr w:type="spellEnd"/>
      <w:r w:rsidRPr="0049696D">
        <w:rPr>
          <w:rFonts w:ascii="Times New Roman" w:hAnsi="Times New Roman" w:cs="Times New Roman"/>
          <w:sz w:val="20"/>
          <w:szCs w:val="20"/>
        </w:rPr>
        <w:t xml:space="preserve"> </w:t>
      </w:r>
      <w:proofErr w:type="spellStart"/>
      <w:r w:rsidRPr="0049696D">
        <w:rPr>
          <w:rFonts w:ascii="Times New Roman" w:hAnsi="Times New Roman" w:cs="Times New Roman"/>
          <w:sz w:val="20"/>
          <w:szCs w:val="20"/>
        </w:rPr>
        <w:t>and</w:t>
      </w:r>
      <w:proofErr w:type="spellEnd"/>
      <w:r w:rsidRPr="0049696D">
        <w:rPr>
          <w:rFonts w:ascii="Times New Roman" w:hAnsi="Times New Roman" w:cs="Times New Roman"/>
          <w:sz w:val="20"/>
          <w:szCs w:val="20"/>
        </w:rPr>
        <w:t xml:space="preserve"> </w:t>
      </w:r>
      <w:proofErr w:type="spellStart"/>
      <w:r w:rsidRPr="0049696D">
        <w:rPr>
          <w:rFonts w:ascii="Times New Roman" w:hAnsi="Times New Roman" w:cs="Times New Roman"/>
          <w:sz w:val="20"/>
          <w:szCs w:val="20"/>
        </w:rPr>
        <w:t>Plastics</w:t>
      </w:r>
      <w:proofErr w:type="spellEnd"/>
      <w:r w:rsidRPr="0049696D">
        <w:rPr>
          <w:rFonts w:ascii="Times New Roman" w:hAnsi="Times New Roman" w:cs="Times New Roman"/>
          <w:sz w:val="20"/>
          <w:szCs w:val="20"/>
        </w:rPr>
        <w:t xml:space="preserve"> </w:t>
      </w:r>
      <w:proofErr w:type="spellStart"/>
      <w:r w:rsidRPr="0049696D">
        <w:rPr>
          <w:rFonts w:ascii="Times New Roman" w:hAnsi="Times New Roman" w:cs="Times New Roman"/>
          <w:sz w:val="20"/>
          <w:szCs w:val="20"/>
        </w:rPr>
        <w:t>Processing</w:t>
      </w:r>
      <w:proofErr w:type="spellEnd"/>
      <w:r w:rsidRPr="0049696D">
        <w:rPr>
          <w:rFonts w:ascii="Times New Roman" w:hAnsi="Times New Roman" w:cs="Times New Roman"/>
          <w:sz w:val="20"/>
          <w:szCs w:val="20"/>
        </w:rPr>
        <w:t xml:space="preserve">, </w:t>
      </w:r>
      <w:proofErr w:type="spellStart"/>
      <w:r w:rsidRPr="0049696D">
        <w:rPr>
          <w:rFonts w:ascii="Times New Roman" w:hAnsi="Times New Roman" w:cs="Times New Roman"/>
          <w:sz w:val="20"/>
          <w:szCs w:val="20"/>
        </w:rPr>
        <w:t>Lviv</w:t>
      </w:r>
      <w:proofErr w:type="spellEnd"/>
      <w:r w:rsidRPr="0049696D">
        <w:rPr>
          <w:rFonts w:ascii="Times New Roman" w:hAnsi="Times New Roman" w:cs="Times New Roman"/>
          <w:sz w:val="20"/>
          <w:szCs w:val="20"/>
        </w:rPr>
        <w:t xml:space="preserve"> </w:t>
      </w:r>
      <w:proofErr w:type="spellStart"/>
      <w:r w:rsidRPr="0049696D">
        <w:rPr>
          <w:rFonts w:ascii="Times New Roman" w:hAnsi="Times New Roman" w:cs="Times New Roman"/>
          <w:sz w:val="20"/>
          <w:szCs w:val="20"/>
        </w:rPr>
        <w:t>Polytechnic</w:t>
      </w:r>
      <w:proofErr w:type="spellEnd"/>
      <w:r w:rsidRPr="0049696D">
        <w:rPr>
          <w:rFonts w:ascii="Times New Roman" w:hAnsi="Times New Roman" w:cs="Times New Roman"/>
          <w:sz w:val="20"/>
          <w:szCs w:val="20"/>
        </w:rPr>
        <w:t xml:space="preserve"> </w:t>
      </w:r>
      <w:proofErr w:type="spellStart"/>
      <w:r w:rsidRPr="0049696D">
        <w:rPr>
          <w:rFonts w:ascii="Times New Roman" w:hAnsi="Times New Roman" w:cs="Times New Roman"/>
          <w:sz w:val="20"/>
          <w:szCs w:val="20"/>
        </w:rPr>
        <w:t>National</w:t>
      </w:r>
      <w:proofErr w:type="spellEnd"/>
      <w:r w:rsidRPr="0049696D">
        <w:rPr>
          <w:rFonts w:ascii="Times New Roman" w:hAnsi="Times New Roman" w:cs="Times New Roman"/>
          <w:sz w:val="20"/>
          <w:szCs w:val="20"/>
        </w:rPr>
        <w:t xml:space="preserve"> </w:t>
      </w:r>
      <w:proofErr w:type="spellStart"/>
      <w:r w:rsidRPr="0049696D">
        <w:rPr>
          <w:rFonts w:ascii="Times New Roman" w:hAnsi="Times New Roman" w:cs="Times New Roman"/>
          <w:sz w:val="20"/>
          <w:szCs w:val="20"/>
        </w:rPr>
        <w:t>University</w:t>
      </w:r>
      <w:proofErr w:type="spellEnd"/>
      <w:r w:rsidRPr="0049696D">
        <w:rPr>
          <w:rFonts w:ascii="Times New Roman" w:hAnsi="Times New Roman" w:cs="Times New Roman"/>
          <w:sz w:val="20"/>
          <w:szCs w:val="20"/>
        </w:rPr>
        <w:t xml:space="preserve">, </w:t>
      </w:r>
      <w:proofErr w:type="spellStart"/>
      <w:r w:rsidRPr="0049696D">
        <w:rPr>
          <w:rFonts w:ascii="Times New Roman" w:hAnsi="Times New Roman" w:cs="Times New Roman"/>
          <w:sz w:val="20"/>
          <w:szCs w:val="20"/>
        </w:rPr>
        <w:t>Ukraine</w:t>
      </w:r>
      <w:proofErr w:type="spellEnd"/>
      <w:r w:rsidRPr="0049696D">
        <w:rPr>
          <w:rFonts w:ascii="Times New Roman" w:hAnsi="Times New Roman" w:cs="Times New Roman"/>
          <w:sz w:val="20"/>
          <w:szCs w:val="20"/>
        </w:rPr>
        <w:t xml:space="preserve">, </w:t>
      </w:r>
      <w:proofErr w:type="spellStart"/>
      <w:r w:rsidRPr="0049696D">
        <w:rPr>
          <w:rFonts w:ascii="Times New Roman" w:hAnsi="Times New Roman" w:cs="Times New Roman"/>
          <w:sz w:val="20"/>
          <w:szCs w:val="20"/>
        </w:rPr>
        <w:t>Lviv</w:t>
      </w:r>
      <w:proofErr w:type="spellEnd"/>
      <w:r w:rsidRPr="0049696D">
        <w:rPr>
          <w:rFonts w:ascii="Times New Roman" w:hAnsi="Times New Roman" w:cs="Times New Roman"/>
          <w:sz w:val="20"/>
          <w:szCs w:val="20"/>
        </w:rPr>
        <w:t xml:space="preserve">, 12 </w:t>
      </w:r>
      <w:proofErr w:type="spellStart"/>
      <w:r w:rsidRPr="0049696D">
        <w:rPr>
          <w:rFonts w:ascii="Times New Roman" w:hAnsi="Times New Roman" w:cs="Times New Roman"/>
          <w:sz w:val="20"/>
          <w:szCs w:val="20"/>
        </w:rPr>
        <w:t>Bandery</w:t>
      </w:r>
      <w:proofErr w:type="spellEnd"/>
      <w:r w:rsidRPr="0049696D">
        <w:rPr>
          <w:rFonts w:ascii="Times New Roman" w:hAnsi="Times New Roman" w:cs="Times New Roman"/>
          <w:sz w:val="20"/>
          <w:szCs w:val="20"/>
        </w:rPr>
        <w:t xml:space="preserve"> </w:t>
      </w:r>
      <w:proofErr w:type="spellStart"/>
      <w:r w:rsidRPr="0049696D">
        <w:rPr>
          <w:rFonts w:ascii="Times New Roman" w:hAnsi="Times New Roman" w:cs="Times New Roman"/>
          <w:sz w:val="20"/>
          <w:szCs w:val="20"/>
        </w:rPr>
        <w:t>str</w:t>
      </w:r>
      <w:proofErr w:type="spellEnd"/>
      <w:r w:rsidRPr="0049696D">
        <w:rPr>
          <w:rFonts w:ascii="Times New Roman" w:hAnsi="Times New Roman" w:cs="Times New Roman"/>
          <w:sz w:val="20"/>
          <w:szCs w:val="20"/>
        </w:rPr>
        <w:t>. E-</w:t>
      </w:r>
      <w:proofErr w:type="spellStart"/>
      <w:r w:rsidRPr="0049696D">
        <w:rPr>
          <w:rFonts w:ascii="Times New Roman" w:hAnsi="Times New Roman" w:cs="Times New Roman"/>
          <w:sz w:val="20"/>
          <w:szCs w:val="20"/>
        </w:rPr>
        <w:t>mail</w:t>
      </w:r>
      <w:proofErr w:type="spellEnd"/>
      <w:r w:rsidRPr="0049696D">
        <w:rPr>
          <w:rFonts w:ascii="Times New Roman" w:hAnsi="Times New Roman" w:cs="Times New Roman"/>
          <w:sz w:val="20"/>
          <w:szCs w:val="20"/>
        </w:rPr>
        <w:t xml:space="preserve">: </w:t>
      </w:r>
      <w:hyperlink r:id="rId7" w:history="1">
        <w:r w:rsidR="006B017C" w:rsidRPr="007F5B50">
          <w:rPr>
            <w:rStyle w:val="a3"/>
            <w:rFonts w:ascii="Times New Roman" w:hAnsi="Times New Roman" w:cs="Times New Roman"/>
            <w:sz w:val="20"/>
            <w:szCs w:val="20"/>
            <w:lang w:val="en-US"/>
          </w:rPr>
          <w:t>nataliia.b.semeniuk@lpnu.ua</w:t>
        </w:r>
      </w:hyperlink>
      <w:r w:rsidR="006B017C">
        <w:rPr>
          <w:rFonts w:ascii="Times New Roman" w:hAnsi="Times New Roman" w:cs="Times New Roman"/>
          <w:sz w:val="20"/>
          <w:szCs w:val="20"/>
          <w:lang w:val="en-US"/>
        </w:rPr>
        <w:t xml:space="preserve">; </w:t>
      </w:r>
      <w:hyperlink r:id="rId8" w:history="1">
        <w:r w:rsidR="006B017C" w:rsidRPr="007F5B50">
          <w:rPr>
            <w:rStyle w:val="a3"/>
            <w:rFonts w:ascii="Times New Roman" w:hAnsi="Times New Roman" w:cs="Times New Roman"/>
            <w:sz w:val="20"/>
            <w:szCs w:val="20"/>
            <w:lang w:val="en-US"/>
          </w:rPr>
          <w:t>halyna.d.dudok@lpnu.ua</w:t>
        </w:r>
      </w:hyperlink>
      <w:r w:rsidR="006B017C">
        <w:rPr>
          <w:rFonts w:ascii="Times New Roman" w:hAnsi="Times New Roman" w:cs="Times New Roman"/>
          <w:sz w:val="20"/>
          <w:szCs w:val="20"/>
          <w:lang w:val="en-US"/>
        </w:rPr>
        <w:t xml:space="preserve">; </w:t>
      </w:r>
      <w:hyperlink r:id="rId9" w:history="1">
        <w:r w:rsidR="006B017C" w:rsidRPr="007F5B50">
          <w:rPr>
            <w:rStyle w:val="a3"/>
            <w:rFonts w:ascii="Times New Roman" w:hAnsi="Times New Roman" w:cs="Times New Roman"/>
            <w:sz w:val="20"/>
            <w:szCs w:val="20"/>
            <w:lang w:val="en-US"/>
          </w:rPr>
          <w:t>volodymyr.a.malynovskyi@lpnu.ua</w:t>
        </w:r>
      </w:hyperlink>
      <w:r w:rsidR="006B017C">
        <w:rPr>
          <w:rFonts w:ascii="Times New Roman" w:hAnsi="Times New Roman" w:cs="Times New Roman"/>
          <w:sz w:val="20"/>
          <w:szCs w:val="20"/>
          <w:lang w:val="en-US"/>
        </w:rPr>
        <w:t>;</w:t>
      </w:r>
      <w:r w:rsidR="0043607A">
        <w:rPr>
          <w:rFonts w:ascii="Times New Roman" w:hAnsi="Times New Roman" w:cs="Times New Roman"/>
          <w:sz w:val="20"/>
          <w:szCs w:val="20"/>
          <w:lang w:val="en-US"/>
        </w:rPr>
        <w:t xml:space="preserve"> </w:t>
      </w:r>
      <w:hyperlink r:id="rId10" w:history="1">
        <w:r w:rsidR="006B017C" w:rsidRPr="007F5B50">
          <w:rPr>
            <w:rStyle w:val="a3"/>
            <w:rFonts w:ascii="Times New Roman" w:hAnsi="Times New Roman" w:cs="Times New Roman"/>
            <w:sz w:val="20"/>
            <w:szCs w:val="20"/>
            <w:lang w:val="en-US"/>
          </w:rPr>
          <w:t>nazar.t.shalata@lpnu.ua</w:t>
        </w:r>
      </w:hyperlink>
      <w:r w:rsidR="006B017C">
        <w:rPr>
          <w:rFonts w:ascii="Times New Roman" w:hAnsi="Times New Roman" w:cs="Times New Roman"/>
          <w:sz w:val="20"/>
          <w:szCs w:val="20"/>
          <w:lang w:val="en-US"/>
        </w:rPr>
        <w:t>;</w:t>
      </w:r>
      <w:r w:rsidR="0043607A">
        <w:rPr>
          <w:rFonts w:ascii="Times New Roman" w:hAnsi="Times New Roman" w:cs="Times New Roman"/>
          <w:sz w:val="20"/>
          <w:szCs w:val="20"/>
          <w:lang w:val="en-US"/>
        </w:rPr>
        <w:t xml:space="preserve"> </w:t>
      </w:r>
      <w:hyperlink r:id="rId11" w:history="1">
        <w:r w:rsidR="006B017C" w:rsidRPr="007F5B50">
          <w:rPr>
            <w:rStyle w:val="a3"/>
            <w:rFonts w:ascii="Times New Roman" w:hAnsi="Times New Roman" w:cs="Times New Roman"/>
            <w:sz w:val="20"/>
            <w:szCs w:val="20"/>
          </w:rPr>
          <w:t>vskorohoda@yahoo.com</w:t>
        </w:r>
      </w:hyperlink>
    </w:p>
    <w:p w:rsidR="006B017C" w:rsidRDefault="006B017C" w:rsidP="00250F03">
      <w:pPr>
        <w:autoSpaceDE w:val="0"/>
        <w:autoSpaceDN w:val="0"/>
        <w:adjustRightInd w:val="0"/>
        <w:jc w:val="both"/>
        <w:rPr>
          <w:rFonts w:ascii="Times New Roman" w:hAnsi="Times New Roman" w:cs="Times New Roman"/>
          <w:b/>
          <w:i/>
          <w:lang w:val="en-US"/>
        </w:rPr>
      </w:pPr>
    </w:p>
    <w:p w:rsidR="006B017C" w:rsidRPr="006B017C" w:rsidRDefault="00D8723E" w:rsidP="00D8723E">
      <w:pPr>
        <w:autoSpaceDE w:val="0"/>
        <w:autoSpaceDN w:val="0"/>
        <w:adjustRightInd w:val="0"/>
        <w:jc w:val="both"/>
        <w:rPr>
          <w:rFonts w:ascii="Times New Roman" w:hAnsi="Times New Roman" w:cs="Times New Roman"/>
          <w:b/>
          <w:i/>
          <w:lang w:val="en-US"/>
        </w:rPr>
      </w:pPr>
      <w:r w:rsidRPr="00D8723E">
        <w:rPr>
          <w:rFonts w:ascii="Times New Roman" w:hAnsi="Times New Roman" w:cs="Times New Roman"/>
          <w:b/>
          <w:i/>
          <w:lang w:val="en-US"/>
        </w:rPr>
        <w:t>Abstract.</w:t>
      </w:r>
      <w:r>
        <w:rPr>
          <w:rFonts w:ascii="Times New Roman" w:hAnsi="Times New Roman" w:cs="Times New Roman"/>
          <w:b/>
          <w:i/>
          <w:lang w:val="en-US"/>
        </w:rPr>
        <w:t xml:space="preserve"> </w:t>
      </w:r>
      <w:r w:rsidR="006B017C" w:rsidRPr="006B017C">
        <w:rPr>
          <w:rFonts w:ascii="Times New Roman" w:hAnsi="Times New Roman" w:cs="Times New Roman"/>
          <w:b/>
          <w:i/>
          <w:lang w:val="en-US"/>
        </w:rPr>
        <w:t xml:space="preserve">The influence of the solubility parameter on the regularities of obtaining hydrogel suspensions based on copolymers of 2-hydroxyethyl methacrylate and </w:t>
      </w:r>
      <w:proofErr w:type="spellStart"/>
      <w:r w:rsidR="006B017C" w:rsidRPr="006B017C">
        <w:rPr>
          <w:rFonts w:ascii="Times New Roman" w:hAnsi="Times New Roman" w:cs="Times New Roman"/>
          <w:b/>
          <w:i/>
          <w:lang w:val="en-US"/>
        </w:rPr>
        <w:t>glycidyl</w:t>
      </w:r>
      <w:proofErr w:type="spellEnd"/>
      <w:r w:rsidR="006B017C" w:rsidRPr="006B017C">
        <w:rPr>
          <w:rFonts w:ascii="Times New Roman" w:hAnsi="Times New Roman" w:cs="Times New Roman"/>
          <w:b/>
          <w:i/>
          <w:lang w:val="en-US"/>
        </w:rPr>
        <w:t xml:space="preserve"> methacrylate with </w:t>
      </w:r>
      <w:proofErr w:type="spellStart"/>
      <w:r w:rsidR="006B017C" w:rsidRPr="006B017C">
        <w:rPr>
          <w:rFonts w:ascii="Times New Roman" w:hAnsi="Times New Roman" w:cs="Times New Roman"/>
          <w:b/>
          <w:i/>
          <w:lang w:val="en-US"/>
        </w:rPr>
        <w:t>polyvinylpyrrolidone</w:t>
      </w:r>
      <w:proofErr w:type="spellEnd"/>
      <w:r w:rsidR="006B017C" w:rsidRPr="006B017C">
        <w:rPr>
          <w:rFonts w:ascii="Times New Roman" w:hAnsi="Times New Roman" w:cs="Times New Roman"/>
          <w:b/>
          <w:i/>
          <w:lang w:val="en-US"/>
        </w:rPr>
        <w:t xml:space="preserve"> has been investigated. The effect of the solvent nature on diffusion processes in suspension polymerization, the dispersive characteristics of hydrogel particles, and the polymerization kinetics has been established.</w:t>
      </w:r>
    </w:p>
    <w:p w:rsidR="006A6DC1" w:rsidRPr="00D8723E" w:rsidRDefault="00D8723E" w:rsidP="00D8723E">
      <w:pPr>
        <w:spacing w:before="120"/>
        <w:jc w:val="both"/>
        <w:rPr>
          <w:rFonts w:ascii="Times New Roman" w:hAnsi="Times New Roman" w:cs="Times New Roman"/>
          <w:lang w:val="en-US"/>
        </w:rPr>
      </w:pPr>
      <w:r>
        <w:rPr>
          <w:rFonts w:ascii="Times New Roman" w:hAnsi="Times New Roman" w:cs="Times New Roman"/>
          <w:lang w:val="en-US"/>
        </w:rPr>
        <w:t xml:space="preserve">Keywords: </w:t>
      </w:r>
      <w:proofErr w:type="spellStart"/>
      <w:r w:rsidR="00BF2E25" w:rsidRPr="00D8723E">
        <w:rPr>
          <w:rFonts w:ascii="Times New Roman" w:hAnsi="Times New Roman" w:cs="Times New Roman"/>
          <w:lang w:val="en-US"/>
        </w:rPr>
        <w:t>polyvinylpirrolidone</w:t>
      </w:r>
      <w:proofErr w:type="spellEnd"/>
      <w:r w:rsidR="00BF2E25" w:rsidRPr="00D8723E">
        <w:rPr>
          <w:rFonts w:ascii="Times New Roman" w:hAnsi="Times New Roman" w:cs="Times New Roman"/>
          <w:lang w:val="en-US"/>
        </w:rPr>
        <w:t>, 2-</w:t>
      </w:r>
      <w:r w:rsidR="006A6DC1" w:rsidRPr="00D8723E">
        <w:rPr>
          <w:rFonts w:ascii="Times New Roman" w:hAnsi="Times New Roman" w:cs="Times New Roman"/>
          <w:lang w:val="en-US"/>
        </w:rPr>
        <w:t xml:space="preserve">hydroxyethylmethacrylate, solubility parameter, suspension copolymerization, hydrogel. </w:t>
      </w:r>
    </w:p>
    <w:p w:rsidR="002C442D" w:rsidRDefault="002C442D" w:rsidP="00F937B1">
      <w:pPr>
        <w:spacing w:before="120" w:after="120"/>
        <w:jc w:val="center"/>
        <w:rPr>
          <w:rFonts w:ascii="Times New Roman" w:hAnsi="Times New Roman" w:cs="Times New Roman"/>
          <w:b/>
          <w:bCs/>
          <w:sz w:val="24"/>
          <w:szCs w:val="24"/>
          <w:lang w:val="uk-UA"/>
        </w:rPr>
      </w:pPr>
      <w:proofErr w:type="spellStart"/>
      <w:r w:rsidRPr="0049696D">
        <w:rPr>
          <w:rFonts w:ascii="Times New Roman" w:hAnsi="Times New Roman" w:cs="Times New Roman"/>
          <w:b/>
          <w:bCs/>
          <w:sz w:val="24"/>
          <w:szCs w:val="24"/>
        </w:rPr>
        <w:t>Introduction</w:t>
      </w:r>
      <w:proofErr w:type="spellEnd"/>
    </w:p>
    <w:p w:rsidR="00C64F14" w:rsidRPr="00C64F14" w:rsidRDefault="00C64F14" w:rsidP="006A6DC1">
      <w:pPr>
        <w:ind w:firstLine="567"/>
        <w:jc w:val="both"/>
        <w:rPr>
          <w:rFonts w:ascii="Times New Roman" w:hAnsi="Times New Roman" w:cs="Times New Roman"/>
          <w:sz w:val="24"/>
          <w:szCs w:val="24"/>
          <w:lang w:val="en-US"/>
        </w:rPr>
      </w:pPr>
      <w:r w:rsidRPr="00C64F14">
        <w:rPr>
          <w:rFonts w:ascii="Times New Roman" w:hAnsi="Times New Roman" w:cs="Times New Roman"/>
          <w:sz w:val="24"/>
          <w:szCs w:val="24"/>
          <w:lang w:val="en-US"/>
        </w:rPr>
        <w:t xml:space="preserve">Polymeric suspensions with a narrow particle size distribution, predetermined chemical composition, and well-defined structure serve as a fundamental basis for developing drug delivery systems and biologically active substance carriers. From both a scientific and applied perspective, polymeric spherical particles obtained via suspension </w:t>
      </w:r>
      <w:proofErr w:type="spellStart"/>
      <w:r w:rsidRPr="00C64F14">
        <w:rPr>
          <w:rFonts w:ascii="Times New Roman" w:hAnsi="Times New Roman" w:cs="Times New Roman"/>
          <w:sz w:val="24"/>
          <w:szCs w:val="24"/>
          <w:lang w:val="en-US"/>
        </w:rPr>
        <w:t>homopolymerization</w:t>
      </w:r>
      <w:proofErr w:type="spellEnd"/>
      <w:r w:rsidRPr="00C64F14">
        <w:rPr>
          <w:rFonts w:ascii="Times New Roman" w:hAnsi="Times New Roman" w:cs="Times New Roman"/>
          <w:sz w:val="24"/>
          <w:szCs w:val="24"/>
          <w:lang w:val="en-US"/>
        </w:rPr>
        <w:t xml:space="preserve"> of </w:t>
      </w:r>
      <w:proofErr w:type="spellStart"/>
      <w:r w:rsidRPr="00C64F14">
        <w:rPr>
          <w:rFonts w:ascii="Times New Roman" w:hAnsi="Times New Roman" w:cs="Times New Roman"/>
          <w:sz w:val="24"/>
          <w:szCs w:val="24"/>
          <w:lang w:val="en-US"/>
        </w:rPr>
        <w:t>methacrylic</w:t>
      </w:r>
      <w:proofErr w:type="spellEnd"/>
      <w:r w:rsidRPr="00C64F14">
        <w:rPr>
          <w:rFonts w:ascii="Times New Roman" w:hAnsi="Times New Roman" w:cs="Times New Roman"/>
          <w:sz w:val="24"/>
          <w:szCs w:val="24"/>
          <w:lang w:val="en-US"/>
        </w:rPr>
        <w:t xml:space="preserve"> monomers – such as 2-hydroxyethyl methacrylate (HEMA) and </w:t>
      </w:r>
      <w:proofErr w:type="spellStart"/>
      <w:r w:rsidRPr="00C64F14">
        <w:rPr>
          <w:rFonts w:ascii="Times New Roman" w:hAnsi="Times New Roman" w:cs="Times New Roman"/>
          <w:sz w:val="24"/>
          <w:szCs w:val="24"/>
          <w:lang w:val="en-US"/>
        </w:rPr>
        <w:t>glycidyl</w:t>
      </w:r>
      <w:proofErr w:type="spellEnd"/>
      <w:r w:rsidRPr="00C64F14">
        <w:rPr>
          <w:rFonts w:ascii="Times New Roman" w:hAnsi="Times New Roman" w:cs="Times New Roman"/>
          <w:sz w:val="24"/>
          <w:szCs w:val="24"/>
          <w:lang w:val="en-US"/>
        </w:rPr>
        <w:t xml:space="preserve"> methacrylate (GMA) – or their graft copolymerization with </w:t>
      </w:r>
      <w:proofErr w:type="spellStart"/>
      <w:r w:rsidRPr="00C64F14">
        <w:rPr>
          <w:rFonts w:ascii="Times New Roman" w:hAnsi="Times New Roman" w:cs="Times New Roman"/>
          <w:sz w:val="24"/>
          <w:szCs w:val="24"/>
          <w:lang w:val="en-US"/>
        </w:rPr>
        <w:t>polyvinylpyrrolidone</w:t>
      </w:r>
      <w:proofErr w:type="spellEnd"/>
      <w:r w:rsidRPr="00C64F14">
        <w:rPr>
          <w:rFonts w:ascii="Times New Roman" w:hAnsi="Times New Roman" w:cs="Times New Roman"/>
          <w:sz w:val="24"/>
          <w:szCs w:val="24"/>
          <w:lang w:val="en-US"/>
        </w:rPr>
        <w:t xml:space="preserve"> (PVP) in the presence of crosslinking ag</w:t>
      </w:r>
      <w:r w:rsidR="002A78E8">
        <w:rPr>
          <w:rFonts w:ascii="Times New Roman" w:hAnsi="Times New Roman" w:cs="Times New Roman"/>
          <w:sz w:val="24"/>
          <w:szCs w:val="24"/>
          <w:lang w:val="en-US"/>
        </w:rPr>
        <w:t>ents in inert solvent media [1</w:t>
      </w:r>
      <w:r w:rsidR="002A78E8">
        <w:rPr>
          <w:rFonts w:ascii="Times New Roman" w:hAnsi="Times New Roman" w:cs="Times New Roman"/>
          <w:sz w:val="24"/>
          <w:szCs w:val="24"/>
          <w:lang w:val="uk-UA"/>
        </w:rPr>
        <w:t>,2</w:t>
      </w:r>
      <w:r w:rsidRPr="00C64F14">
        <w:rPr>
          <w:rFonts w:ascii="Times New Roman" w:hAnsi="Times New Roman" w:cs="Times New Roman"/>
          <w:sz w:val="24"/>
          <w:szCs w:val="24"/>
          <w:lang w:val="en-US"/>
        </w:rPr>
        <w:t>] are particularly promising.</w:t>
      </w:r>
      <w:r w:rsidR="00FC751E" w:rsidRPr="00FC751E">
        <w:t xml:space="preserve"> </w:t>
      </w:r>
      <w:r w:rsidR="00FC751E" w:rsidRPr="00FC751E">
        <w:rPr>
          <w:rFonts w:ascii="Times New Roman" w:hAnsi="Times New Roman" w:cs="Times New Roman"/>
          <w:sz w:val="24"/>
          <w:szCs w:val="24"/>
          <w:lang w:val="en-US"/>
        </w:rPr>
        <w:t>It is known that such (co)polymers are biocompatible and are effectively used in medicine for the production of contact lenses, artificial intraocular lenses, (</w:t>
      </w:r>
      <w:proofErr w:type="spellStart"/>
      <w:r w:rsidR="00FC751E" w:rsidRPr="00FC751E">
        <w:rPr>
          <w:rFonts w:ascii="Times New Roman" w:hAnsi="Times New Roman" w:cs="Times New Roman"/>
          <w:sz w:val="24"/>
          <w:szCs w:val="24"/>
          <w:lang w:val="en-US"/>
        </w:rPr>
        <w:t>hemo</w:t>
      </w:r>
      <w:proofErr w:type="spellEnd"/>
      <w:r w:rsidR="00FC751E" w:rsidRPr="00FC751E">
        <w:rPr>
          <w:rFonts w:ascii="Times New Roman" w:hAnsi="Times New Roman" w:cs="Times New Roman"/>
          <w:sz w:val="24"/>
          <w:szCs w:val="24"/>
          <w:lang w:val="en-US"/>
        </w:rPr>
        <w:t>)dialysis membranes, dental filling and impression materials, osteoplastic silver-containing composites for bone tissue replacement, and other applications [</w:t>
      </w:r>
      <w:r w:rsidR="002A78E8">
        <w:rPr>
          <w:rFonts w:ascii="Times New Roman" w:hAnsi="Times New Roman" w:cs="Times New Roman"/>
          <w:sz w:val="24"/>
          <w:szCs w:val="24"/>
          <w:lang w:val="uk-UA"/>
        </w:rPr>
        <w:t>3</w:t>
      </w:r>
      <w:r w:rsidR="002A78E8">
        <w:rPr>
          <w:rFonts w:ascii="Times New Roman" w:hAnsi="Times New Roman" w:cs="Times New Roman"/>
          <w:sz w:val="24"/>
          <w:szCs w:val="24"/>
          <w:lang w:val="en-US"/>
        </w:rPr>
        <w:t>-8</w:t>
      </w:r>
      <w:r w:rsidR="00FC751E" w:rsidRPr="00FC751E">
        <w:rPr>
          <w:rFonts w:ascii="Times New Roman" w:hAnsi="Times New Roman" w:cs="Times New Roman"/>
          <w:sz w:val="24"/>
          <w:szCs w:val="24"/>
          <w:lang w:val="en-US"/>
        </w:rPr>
        <w:t>].</w:t>
      </w:r>
    </w:p>
    <w:p w:rsidR="00E20196" w:rsidRDefault="00E20196" w:rsidP="005F364C">
      <w:pPr>
        <w:ind w:firstLine="567"/>
        <w:jc w:val="both"/>
        <w:rPr>
          <w:rFonts w:ascii="Times New Roman" w:hAnsi="Times New Roman" w:cs="Times New Roman"/>
          <w:sz w:val="24"/>
          <w:szCs w:val="24"/>
          <w:lang w:val="en-US"/>
        </w:rPr>
      </w:pPr>
      <w:r w:rsidRPr="00E20196">
        <w:rPr>
          <w:rFonts w:ascii="Times New Roman" w:hAnsi="Times New Roman" w:cs="Times New Roman"/>
          <w:sz w:val="24"/>
          <w:szCs w:val="24"/>
          <w:lang w:val="en-US"/>
        </w:rPr>
        <w:t>A key challenge in the suspension polymerization of such compositions is the selection of a solvent that can dissolve water-soluble components (HEMA and PVP) while remaining immiscible with water or having limited solubility in it, thereby preventing the diffusion of monomer-polymer composition components into the aqueous phase. Consequently, research on the selection of an appropriate inert solvent to be added to the monomer phase, characterized by a partition coefficient significantly greater for the monomer than for water, is crucial. A critical parameter for evaluating the suitability of a solvent for the polymerization of a specific monomer is the solubility parameter, which reflects the polarity of the reaction medium and controls the critical molecular weight [</w:t>
      </w:r>
      <w:r w:rsidR="002A78E8">
        <w:rPr>
          <w:rFonts w:ascii="Times New Roman" w:hAnsi="Times New Roman" w:cs="Times New Roman"/>
          <w:sz w:val="24"/>
          <w:szCs w:val="24"/>
          <w:lang w:val="uk-UA"/>
        </w:rPr>
        <w:t>2</w:t>
      </w:r>
      <w:r w:rsidRPr="00E20196">
        <w:rPr>
          <w:rFonts w:ascii="Times New Roman" w:hAnsi="Times New Roman" w:cs="Times New Roman"/>
          <w:sz w:val="24"/>
          <w:szCs w:val="24"/>
          <w:lang w:val="en-US"/>
        </w:rPr>
        <w:t>].</w:t>
      </w:r>
    </w:p>
    <w:p w:rsidR="002C442D" w:rsidRPr="00F3132C" w:rsidRDefault="002C442D" w:rsidP="00F937B1">
      <w:pPr>
        <w:spacing w:before="120" w:after="120"/>
        <w:jc w:val="center"/>
        <w:rPr>
          <w:rFonts w:ascii="Times New Roman" w:hAnsi="Times New Roman" w:cs="Times New Roman"/>
          <w:b/>
          <w:bCs/>
          <w:sz w:val="24"/>
          <w:szCs w:val="24"/>
          <w:lang w:val="uk-UA"/>
        </w:rPr>
      </w:pPr>
      <w:proofErr w:type="spellStart"/>
      <w:r w:rsidRPr="00F3132C">
        <w:rPr>
          <w:rFonts w:ascii="Times New Roman" w:hAnsi="Times New Roman" w:cs="Times New Roman"/>
          <w:b/>
          <w:bCs/>
          <w:sz w:val="24"/>
          <w:szCs w:val="24"/>
        </w:rPr>
        <w:t>Results</w:t>
      </w:r>
      <w:proofErr w:type="spellEnd"/>
      <w:r w:rsidRPr="00F3132C">
        <w:rPr>
          <w:rFonts w:ascii="Times New Roman" w:hAnsi="Times New Roman" w:cs="Times New Roman"/>
          <w:b/>
          <w:bCs/>
          <w:sz w:val="24"/>
          <w:szCs w:val="24"/>
        </w:rPr>
        <w:t xml:space="preserve"> </w:t>
      </w:r>
      <w:proofErr w:type="spellStart"/>
      <w:r w:rsidRPr="00F3132C">
        <w:rPr>
          <w:rFonts w:ascii="Times New Roman" w:hAnsi="Times New Roman" w:cs="Times New Roman"/>
          <w:b/>
          <w:bCs/>
          <w:sz w:val="24"/>
          <w:szCs w:val="24"/>
        </w:rPr>
        <w:t>and</w:t>
      </w:r>
      <w:proofErr w:type="spellEnd"/>
      <w:r w:rsidRPr="00F3132C">
        <w:rPr>
          <w:rFonts w:ascii="Times New Roman" w:hAnsi="Times New Roman" w:cs="Times New Roman"/>
          <w:b/>
          <w:bCs/>
          <w:sz w:val="24"/>
          <w:szCs w:val="24"/>
        </w:rPr>
        <w:t xml:space="preserve"> </w:t>
      </w:r>
      <w:proofErr w:type="spellStart"/>
      <w:r w:rsidRPr="00F3132C">
        <w:rPr>
          <w:rFonts w:ascii="Times New Roman" w:hAnsi="Times New Roman" w:cs="Times New Roman"/>
          <w:b/>
          <w:bCs/>
          <w:sz w:val="24"/>
          <w:szCs w:val="24"/>
        </w:rPr>
        <w:t>discussion</w:t>
      </w:r>
      <w:proofErr w:type="spellEnd"/>
    </w:p>
    <w:p w:rsidR="00E20196" w:rsidRDefault="00E20196" w:rsidP="00B723FB">
      <w:pPr>
        <w:ind w:firstLine="567"/>
        <w:jc w:val="both"/>
        <w:rPr>
          <w:rFonts w:ascii="Times New Roman" w:hAnsi="Times New Roman" w:cs="Times New Roman"/>
          <w:spacing w:val="-6"/>
          <w:sz w:val="24"/>
          <w:szCs w:val="24"/>
          <w:lang w:val="en-US"/>
        </w:rPr>
      </w:pPr>
      <w:r w:rsidRPr="00E20196">
        <w:rPr>
          <w:rFonts w:ascii="Times New Roman" w:hAnsi="Times New Roman" w:cs="Times New Roman"/>
          <w:spacing w:val="-6"/>
          <w:sz w:val="24"/>
          <w:szCs w:val="24"/>
          <w:lang w:val="en-US"/>
        </w:rPr>
        <w:t xml:space="preserve">During the suspension (co)polymerization of the investigated water-soluble polymer-monomer systems, the use of water as a dispersion medium is complicated by the possible dissolution </w:t>
      </w:r>
      <w:r w:rsidR="0077379C" w:rsidRPr="0077379C">
        <w:rPr>
          <w:rFonts w:ascii="Times New Roman" w:hAnsi="Times New Roman" w:cs="Times New Roman"/>
          <w:spacing w:val="-6"/>
          <w:sz w:val="24"/>
          <w:szCs w:val="24"/>
          <w:lang w:val="en-US"/>
        </w:rPr>
        <w:t>of both the monomer (HEMA) and PVP.</w:t>
      </w:r>
      <w:r w:rsidRPr="00E20196">
        <w:rPr>
          <w:rFonts w:ascii="Times New Roman" w:hAnsi="Times New Roman" w:cs="Times New Roman"/>
          <w:spacing w:val="-6"/>
          <w:sz w:val="24"/>
          <w:szCs w:val="24"/>
          <w:lang w:val="en-US"/>
        </w:rPr>
        <w:t xml:space="preserve"> Therefore, to develop a suspension polymerization technology, studies were conducted to select the most effective solvents among higher alcohols, particularly </w:t>
      </w:r>
      <w:proofErr w:type="spellStart"/>
      <w:r w:rsidRPr="00E20196">
        <w:rPr>
          <w:rFonts w:ascii="Times New Roman" w:hAnsi="Times New Roman" w:cs="Times New Roman"/>
          <w:spacing w:val="-6"/>
          <w:sz w:val="24"/>
          <w:szCs w:val="24"/>
          <w:lang w:val="en-US"/>
        </w:rPr>
        <w:t>cyclohexanol</w:t>
      </w:r>
      <w:proofErr w:type="spellEnd"/>
      <w:r w:rsidRPr="00E20196">
        <w:rPr>
          <w:rFonts w:ascii="Times New Roman" w:hAnsi="Times New Roman" w:cs="Times New Roman"/>
          <w:spacing w:val="-6"/>
          <w:sz w:val="24"/>
          <w:szCs w:val="24"/>
          <w:lang w:val="en-US"/>
        </w:rPr>
        <w:t xml:space="preserve"> (CH), </w:t>
      </w:r>
      <w:proofErr w:type="spellStart"/>
      <w:r w:rsidRPr="00E20196">
        <w:rPr>
          <w:rFonts w:ascii="Times New Roman" w:hAnsi="Times New Roman" w:cs="Times New Roman"/>
          <w:spacing w:val="-6"/>
          <w:sz w:val="24"/>
          <w:szCs w:val="24"/>
          <w:lang w:val="en-US"/>
        </w:rPr>
        <w:t>nonanol</w:t>
      </w:r>
      <w:proofErr w:type="spellEnd"/>
      <w:r w:rsidRPr="00E20196">
        <w:rPr>
          <w:rFonts w:ascii="Times New Roman" w:hAnsi="Times New Roman" w:cs="Times New Roman"/>
          <w:spacing w:val="-6"/>
          <w:sz w:val="24"/>
          <w:szCs w:val="24"/>
          <w:lang w:val="en-US"/>
        </w:rPr>
        <w:t xml:space="preserve">, </w:t>
      </w:r>
      <w:proofErr w:type="spellStart"/>
      <w:r w:rsidRPr="00E20196">
        <w:rPr>
          <w:rFonts w:ascii="Times New Roman" w:hAnsi="Times New Roman" w:cs="Times New Roman"/>
          <w:spacing w:val="-6"/>
          <w:sz w:val="24"/>
          <w:szCs w:val="24"/>
          <w:lang w:val="en-US"/>
        </w:rPr>
        <w:t>decanol</w:t>
      </w:r>
      <w:proofErr w:type="spellEnd"/>
      <w:r w:rsidRPr="00E20196">
        <w:rPr>
          <w:rFonts w:ascii="Times New Roman" w:hAnsi="Times New Roman" w:cs="Times New Roman"/>
          <w:spacing w:val="-6"/>
          <w:sz w:val="24"/>
          <w:szCs w:val="24"/>
          <w:lang w:val="en-US"/>
        </w:rPr>
        <w:t xml:space="preserve"> (D</w:t>
      </w:r>
      <w:r w:rsidR="00C94A7C">
        <w:rPr>
          <w:rFonts w:ascii="Times New Roman" w:hAnsi="Times New Roman" w:cs="Times New Roman"/>
          <w:spacing w:val="-6"/>
          <w:sz w:val="24"/>
          <w:szCs w:val="24"/>
          <w:lang w:val="en-US"/>
        </w:rPr>
        <w:t>C</w:t>
      </w:r>
      <w:r w:rsidRPr="00E20196">
        <w:rPr>
          <w:rFonts w:ascii="Times New Roman" w:hAnsi="Times New Roman" w:cs="Times New Roman"/>
          <w:spacing w:val="-6"/>
          <w:sz w:val="24"/>
          <w:szCs w:val="24"/>
          <w:lang w:val="en-US"/>
        </w:rPr>
        <w:t>), and their mixtures, suitable for ensuring the formation of spherical particles with sizes ranging from 0.1 to 2 mm.</w:t>
      </w:r>
    </w:p>
    <w:p w:rsidR="00C94A7C" w:rsidRDefault="00C94A7C" w:rsidP="00B723FB">
      <w:pPr>
        <w:ind w:firstLine="567"/>
        <w:jc w:val="both"/>
        <w:rPr>
          <w:rFonts w:ascii="Times New Roman" w:hAnsi="Times New Roman" w:cs="Times New Roman"/>
          <w:spacing w:val="-6"/>
          <w:sz w:val="24"/>
          <w:szCs w:val="24"/>
          <w:lang w:val="en-US"/>
        </w:rPr>
      </w:pPr>
      <w:r w:rsidRPr="00C94A7C">
        <w:rPr>
          <w:rFonts w:ascii="Times New Roman" w:hAnsi="Times New Roman" w:cs="Times New Roman"/>
          <w:spacing w:val="-6"/>
          <w:sz w:val="24"/>
          <w:szCs w:val="24"/>
          <w:lang w:val="en-US"/>
        </w:rPr>
        <w:t>Diffusion studies of water-soluble components from the organic (polymer-monomer) phase revealed a slight transfer of HEMA into the aqueous phase during the initial stages of polymer particle formation (Fig. 1), with diffusion virtually ceasing after 1–1.5 hours.</w:t>
      </w:r>
    </w:p>
    <w:p w:rsidR="00562458" w:rsidRDefault="00562458" w:rsidP="00E46650">
      <w:pPr>
        <w:spacing w:after="120"/>
        <w:ind w:firstLine="567"/>
        <w:jc w:val="both"/>
        <w:rPr>
          <w:rFonts w:ascii="Times New Roman" w:hAnsi="Times New Roman" w:cs="Times New Roman"/>
          <w:spacing w:val="-6"/>
          <w:sz w:val="24"/>
          <w:szCs w:val="24"/>
          <w:lang w:val="en-US"/>
        </w:rPr>
      </w:pPr>
      <w:r w:rsidRPr="00542387">
        <w:rPr>
          <w:rFonts w:ascii="Times New Roman" w:hAnsi="Times New Roman" w:cs="Times New Roman"/>
          <w:spacing w:val="-6"/>
          <w:sz w:val="24"/>
          <w:szCs w:val="24"/>
          <w:lang w:val="en-US"/>
        </w:rPr>
        <w:t xml:space="preserve">The dissolution of PVP in the monomer reduces the diffusion rate of HEMA into the aqueous phase. The highest monomer diffusion was observed when DC was used as the organic phase, whereas the lowest </w:t>
      </w:r>
      <w:r w:rsidRPr="00542387">
        <w:rPr>
          <w:rFonts w:ascii="Times New Roman" w:hAnsi="Times New Roman" w:cs="Times New Roman"/>
          <w:spacing w:val="-6"/>
          <w:sz w:val="24"/>
          <w:szCs w:val="24"/>
          <w:lang w:val="en-US"/>
        </w:rPr>
        <w:lastRenderedPageBreak/>
        <w:t>diffusion occurred with a CH-DC mixture. PVP also diffused from the dispersion phase into the dispersion medium during the initial stage but in significantly smaller amounts (1.6% per hour).</w:t>
      </w:r>
    </w:p>
    <w:tbl>
      <w:tblPr>
        <w:tblW w:w="9683" w:type="dxa"/>
        <w:tblLayout w:type="fixed"/>
        <w:tblLook w:val="01E0" w:firstRow="1" w:lastRow="1" w:firstColumn="1" w:lastColumn="1" w:noHBand="0" w:noVBand="0"/>
      </w:tblPr>
      <w:tblGrid>
        <w:gridCol w:w="4412"/>
        <w:gridCol w:w="16"/>
        <w:gridCol w:w="959"/>
        <w:gridCol w:w="4296"/>
      </w:tblGrid>
      <w:tr w:rsidR="00B723FB" w:rsidRPr="00B723FB" w:rsidTr="00A1269F">
        <w:trPr>
          <w:trHeight w:val="2645"/>
        </w:trPr>
        <w:tc>
          <w:tcPr>
            <w:tcW w:w="4428" w:type="dxa"/>
            <w:gridSpan w:val="2"/>
            <w:shd w:val="clear" w:color="auto" w:fill="auto"/>
          </w:tcPr>
          <w:p w:rsidR="00B723FB" w:rsidRPr="00B723FB" w:rsidRDefault="00A1269F" w:rsidP="00E46650">
            <w:pPr>
              <w:jc w:val="both"/>
              <w:rPr>
                <w:rFonts w:ascii="Times New Roman" w:hAnsi="Times New Roman" w:cs="Times New Roman"/>
                <w:spacing w:val="-6"/>
                <w:sz w:val="24"/>
                <w:szCs w:val="24"/>
                <w:lang w:val="uk-UA"/>
              </w:rPr>
            </w:pPr>
            <w:r>
              <w:rPr>
                <w:noProof/>
                <w:lang w:val="uk-UA"/>
              </w:rPr>
              <w:drawing>
                <wp:inline distT="0" distB="0" distL="0" distR="0" wp14:anchorId="0B2ACE51" wp14:editId="0439C22F">
                  <wp:extent cx="2660650" cy="2277429"/>
                  <wp:effectExtent l="0" t="0" r="635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06892" cy="2317011"/>
                          </a:xfrm>
                          <a:prstGeom prst="rect">
                            <a:avLst/>
                          </a:prstGeom>
                        </pic:spPr>
                      </pic:pic>
                    </a:graphicData>
                  </a:graphic>
                </wp:inline>
              </w:drawing>
            </w:r>
          </w:p>
        </w:tc>
        <w:tc>
          <w:tcPr>
            <w:tcW w:w="5255" w:type="dxa"/>
            <w:gridSpan w:val="2"/>
            <w:shd w:val="clear" w:color="auto" w:fill="auto"/>
          </w:tcPr>
          <w:p w:rsidR="00B723FB" w:rsidRPr="00B723FB" w:rsidRDefault="00A1269F" w:rsidP="00E46650">
            <w:pPr>
              <w:jc w:val="both"/>
              <w:rPr>
                <w:rFonts w:ascii="Times New Roman" w:hAnsi="Times New Roman" w:cs="Times New Roman"/>
                <w:spacing w:val="-6"/>
                <w:sz w:val="24"/>
                <w:szCs w:val="24"/>
                <w:lang w:val="uk-UA"/>
              </w:rPr>
            </w:pPr>
            <w:r>
              <w:rPr>
                <w:noProof/>
                <w:lang w:val="uk-UA"/>
              </w:rPr>
              <w:drawing>
                <wp:inline distT="0" distB="0" distL="0" distR="0" wp14:anchorId="1DFA8339" wp14:editId="6EC83365">
                  <wp:extent cx="2778938" cy="2305210"/>
                  <wp:effectExtent l="0" t="0" r="254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32532" cy="2349668"/>
                          </a:xfrm>
                          <a:prstGeom prst="rect">
                            <a:avLst/>
                          </a:prstGeom>
                        </pic:spPr>
                      </pic:pic>
                    </a:graphicData>
                  </a:graphic>
                </wp:inline>
              </w:drawing>
            </w:r>
          </w:p>
        </w:tc>
      </w:tr>
      <w:tr w:rsidR="00A1269F" w:rsidRPr="00B723FB" w:rsidTr="00A1269F">
        <w:trPr>
          <w:trHeight w:val="360"/>
        </w:trPr>
        <w:tc>
          <w:tcPr>
            <w:tcW w:w="4412" w:type="dxa"/>
            <w:shd w:val="clear" w:color="auto" w:fill="auto"/>
          </w:tcPr>
          <w:p w:rsidR="00A1269F" w:rsidRPr="00A1269F" w:rsidRDefault="00A1269F" w:rsidP="00834FC8">
            <w:pPr>
              <w:jc w:val="center"/>
              <w:rPr>
                <w:rFonts w:ascii="Times New Roman" w:hAnsi="Times New Roman" w:cs="Times New Roman"/>
                <w:spacing w:val="-6"/>
                <w:sz w:val="24"/>
                <w:szCs w:val="24"/>
                <w:lang w:val="en-US"/>
              </w:rPr>
            </w:pPr>
            <w:r w:rsidRPr="00A1269F">
              <w:rPr>
                <w:rFonts w:ascii="Times New Roman" w:hAnsi="Times New Roman" w:cs="Times New Roman"/>
                <w:spacing w:val="-6"/>
                <w:sz w:val="24"/>
                <w:szCs w:val="24"/>
                <w:lang w:val="en-US"/>
              </w:rPr>
              <w:t>a)</w:t>
            </w:r>
          </w:p>
        </w:tc>
        <w:tc>
          <w:tcPr>
            <w:tcW w:w="5271" w:type="dxa"/>
            <w:gridSpan w:val="3"/>
            <w:shd w:val="clear" w:color="auto" w:fill="auto"/>
          </w:tcPr>
          <w:p w:rsidR="00A1269F" w:rsidRPr="00A1269F" w:rsidRDefault="00A1269F" w:rsidP="00834FC8">
            <w:pPr>
              <w:jc w:val="center"/>
              <w:rPr>
                <w:rFonts w:ascii="Times New Roman" w:hAnsi="Times New Roman" w:cs="Times New Roman"/>
                <w:spacing w:val="-6"/>
                <w:sz w:val="24"/>
                <w:szCs w:val="24"/>
                <w:lang w:val="en-US"/>
              </w:rPr>
            </w:pPr>
            <w:r w:rsidRPr="00A1269F">
              <w:rPr>
                <w:rFonts w:ascii="Times New Roman" w:hAnsi="Times New Roman" w:cs="Times New Roman"/>
                <w:spacing w:val="-6"/>
                <w:sz w:val="24"/>
                <w:szCs w:val="24"/>
                <w:lang w:val="en-US"/>
              </w:rPr>
              <w:t>b)</w:t>
            </w:r>
          </w:p>
        </w:tc>
      </w:tr>
      <w:tr w:rsidR="00B723FB" w:rsidRPr="00B723FB" w:rsidTr="00A1269F">
        <w:trPr>
          <w:trHeight w:val="360"/>
        </w:trPr>
        <w:tc>
          <w:tcPr>
            <w:tcW w:w="9683" w:type="dxa"/>
            <w:gridSpan w:val="4"/>
            <w:shd w:val="clear" w:color="auto" w:fill="auto"/>
          </w:tcPr>
          <w:p w:rsidR="00542387" w:rsidRDefault="00542387" w:rsidP="00E46650">
            <w:pPr>
              <w:jc w:val="center"/>
              <w:rPr>
                <w:rFonts w:ascii="Times New Roman" w:hAnsi="Times New Roman" w:cs="Times New Roman"/>
                <w:spacing w:val="-6"/>
                <w:sz w:val="24"/>
                <w:szCs w:val="24"/>
                <w:lang w:val="en-US"/>
              </w:rPr>
            </w:pPr>
            <w:r w:rsidRPr="00542387">
              <w:rPr>
                <w:rFonts w:ascii="Times New Roman" w:hAnsi="Times New Roman" w:cs="Times New Roman"/>
                <w:spacing w:val="-6"/>
                <w:sz w:val="24"/>
                <w:szCs w:val="24"/>
                <w:lang w:val="en-US"/>
              </w:rPr>
              <w:t>Fig. 1</w:t>
            </w:r>
            <w:r w:rsidR="00A1269F">
              <w:rPr>
                <w:rFonts w:ascii="Times New Roman" w:hAnsi="Times New Roman" w:cs="Times New Roman"/>
                <w:spacing w:val="-6"/>
                <w:sz w:val="24"/>
                <w:szCs w:val="24"/>
                <w:lang w:val="en-US"/>
              </w:rPr>
              <w:t>.</w:t>
            </w:r>
            <w:r w:rsidRPr="00542387">
              <w:rPr>
                <w:rFonts w:ascii="Times New Roman" w:hAnsi="Times New Roman" w:cs="Times New Roman"/>
                <w:spacing w:val="-6"/>
                <w:sz w:val="24"/>
                <w:szCs w:val="24"/>
                <w:lang w:val="en-US"/>
              </w:rPr>
              <w:t xml:space="preserve"> Kinetics of diffusion of HEMA (a) and PVP (b) from the organic phase into </w:t>
            </w:r>
          </w:p>
          <w:p w:rsidR="00B723FB" w:rsidRPr="00B723FB" w:rsidRDefault="00542387" w:rsidP="00E46650">
            <w:pPr>
              <w:jc w:val="center"/>
              <w:rPr>
                <w:rFonts w:ascii="Times New Roman" w:hAnsi="Times New Roman" w:cs="Times New Roman"/>
                <w:spacing w:val="-6"/>
                <w:sz w:val="24"/>
                <w:szCs w:val="24"/>
                <w:lang w:val="uk-UA"/>
              </w:rPr>
            </w:pPr>
            <w:r w:rsidRPr="00542387">
              <w:rPr>
                <w:rFonts w:ascii="Times New Roman" w:hAnsi="Times New Roman" w:cs="Times New Roman"/>
                <w:spacing w:val="-6"/>
                <w:sz w:val="24"/>
                <w:szCs w:val="24"/>
                <w:lang w:val="en-US"/>
              </w:rPr>
              <w:t>the aqueous phase. T=293 K.</w:t>
            </w:r>
          </w:p>
        </w:tc>
      </w:tr>
      <w:tr w:rsidR="00B723FB" w:rsidRPr="00B723FB" w:rsidTr="00A1269F">
        <w:trPr>
          <w:trHeight w:val="805"/>
        </w:trPr>
        <w:tc>
          <w:tcPr>
            <w:tcW w:w="5387" w:type="dxa"/>
            <w:gridSpan w:val="3"/>
            <w:shd w:val="clear" w:color="auto" w:fill="auto"/>
          </w:tcPr>
          <w:p w:rsidR="00542387" w:rsidRPr="00542387" w:rsidRDefault="00B723FB" w:rsidP="00E46650">
            <w:pPr>
              <w:jc w:val="center"/>
              <w:rPr>
                <w:rFonts w:ascii="Times New Roman" w:hAnsi="Times New Roman" w:cs="Times New Roman"/>
                <w:spacing w:val="-6"/>
                <w:sz w:val="24"/>
                <w:szCs w:val="24"/>
                <w:lang w:val="uk-UA"/>
              </w:rPr>
            </w:pPr>
            <w:r w:rsidRPr="00B723FB">
              <w:rPr>
                <w:rFonts w:ascii="Times New Roman" w:hAnsi="Times New Roman" w:cs="Times New Roman"/>
                <w:spacing w:val="-6"/>
                <w:sz w:val="24"/>
                <w:szCs w:val="24"/>
                <w:lang w:val="uk-UA"/>
              </w:rPr>
              <w:t xml:space="preserve">а) </w:t>
            </w:r>
            <w:r w:rsidRPr="00B723FB">
              <w:rPr>
                <w:rFonts w:ascii="Times New Roman" w:hAnsi="Times New Roman" w:cs="Times New Roman"/>
                <w:spacing w:val="-6"/>
                <w:sz w:val="24"/>
                <w:szCs w:val="24"/>
                <w:lang w:val="uk-UA"/>
              </w:rPr>
              <w:sym w:font="Symbol" w:char="F05B"/>
            </w:r>
            <w:r w:rsidR="00C94A7C">
              <w:rPr>
                <w:rFonts w:ascii="Times New Roman" w:hAnsi="Times New Roman" w:cs="Times New Roman"/>
                <w:spacing w:val="-6"/>
                <w:sz w:val="24"/>
                <w:szCs w:val="24"/>
                <w:lang w:val="en-US"/>
              </w:rPr>
              <w:t>HEMA</w:t>
            </w:r>
            <w:r w:rsidRPr="00B723FB">
              <w:rPr>
                <w:rFonts w:ascii="Times New Roman" w:hAnsi="Times New Roman" w:cs="Times New Roman"/>
                <w:spacing w:val="-6"/>
                <w:sz w:val="24"/>
                <w:szCs w:val="24"/>
                <w:lang w:val="uk-UA"/>
              </w:rPr>
              <w:sym w:font="Symbol" w:char="F05D"/>
            </w:r>
            <w:r w:rsidRPr="00B723FB">
              <w:rPr>
                <w:rFonts w:ascii="Times New Roman" w:hAnsi="Times New Roman" w:cs="Times New Roman"/>
                <w:spacing w:val="-6"/>
                <w:sz w:val="24"/>
                <w:szCs w:val="24"/>
                <w:lang w:val="uk-UA"/>
              </w:rPr>
              <w:t>=</w:t>
            </w:r>
            <w:r w:rsidR="00542387">
              <w:rPr>
                <w:rFonts w:ascii="Times New Roman" w:hAnsi="Times New Roman" w:cs="Times New Roman"/>
                <w:spacing w:val="-6"/>
                <w:sz w:val="24"/>
                <w:szCs w:val="24"/>
                <w:lang w:val="uk-UA"/>
              </w:rPr>
              <w:t xml:space="preserve">1.9 </w:t>
            </w:r>
            <w:proofErr w:type="spellStart"/>
            <w:r w:rsidR="00542387">
              <w:rPr>
                <w:rFonts w:ascii="Times New Roman" w:hAnsi="Times New Roman" w:cs="Times New Roman"/>
                <w:spacing w:val="-6"/>
                <w:sz w:val="24"/>
                <w:szCs w:val="24"/>
                <w:lang w:val="uk-UA"/>
              </w:rPr>
              <w:t>mol</w:t>
            </w:r>
            <w:proofErr w:type="spellEnd"/>
            <w:r w:rsidR="00542387">
              <w:rPr>
                <w:rFonts w:ascii="Times New Roman" w:hAnsi="Times New Roman" w:cs="Times New Roman"/>
                <w:spacing w:val="-6"/>
                <w:sz w:val="24"/>
                <w:szCs w:val="24"/>
                <w:lang w:val="uk-UA"/>
              </w:rPr>
              <w:t xml:space="preserve">/l. </w:t>
            </w:r>
            <w:proofErr w:type="spellStart"/>
            <w:r w:rsidR="00542387">
              <w:rPr>
                <w:rFonts w:ascii="Times New Roman" w:hAnsi="Times New Roman" w:cs="Times New Roman"/>
                <w:spacing w:val="-6"/>
                <w:sz w:val="24"/>
                <w:szCs w:val="24"/>
                <w:lang w:val="uk-UA"/>
              </w:rPr>
              <w:t>Organic</w:t>
            </w:r>
            <w:proofErr w:type="spellEnd"/>
            <w:r w:rsidR="00542387">
              <w:rPr>
                <w:rFonts w:ascii="Times New Roman" w:hAnsi="Times New Roman" w:cs="Times New Roman"/>
                <w:spacing w:val="-6"/>
                <w:sz w:val="24"/>
                <w:szCs w:val="24"/>
                <w:lang w:val="uk-UA"/>
              </w:rPr>
              <w:t xml:space="preserve"> </w:t>
            </w:r>
            <w:proofErr w:type="spellStart"/>
            <w:r w:rsidR="00542387">
              <w:rPr>
                <w:rFonts w:ascii="Times New Roman" w:hAnsi="Times New Roman" w:cs="Times New Roman"/>
                <w:spacing w:val="-6"/>
                <w:sz w:val="24"/>
                <w:szCs w:val="24"/>
                <w:lang w:val="uk-UA"/>
              </w:rPr>
              <w:t>phase</w:t>
            </w:r>
            <w:proofErr w:type="spellEnd"/>
            <w:r w:rsidR="00542387">
              <w:rPr>
                <w:rFonts w:ascii="Times New Roman" w:hAnsi="Times New Roman" w:cs="Times New Roman"/>
                <w:spacing w:val="-6"/>
                <w:sz w:val="24"/>
                <w:szCs w:val="24"/>
                <w:lang w:val="uk-UA"/>
              </w:rPr>
              <w:t>: 1</w:t>
            </w:r>
            <w:r w:rsidR="00542387" w:rsidRPr="00542387">
              <w:rPr>
                <w:rFonts w:ascii="Times New Roman" w:hAnsi="Times New Roman" w:cs="Times New Roman"/>
                <w:spacing w:val="-6"/>
                <w:sz w:val="24"/>
                <w:szCs w:val="24"/>
                <w:lang w:val="uk-UA"/>
              </w:rPr>
              <w:t>–</w:t>
            </w:r>
            <w:r w:rsidR="00542387">
              <w:rPr>
                <w:rFonts w:ascii="Times New Roman" w:hAnsi="Times New Roman" w:cs="Times New Roman"/>
                <w:spacing w:val="-6"/>
                <w:sz w:val="24"/>
                <w:szCs w:val="24"/>
                <w:lang w:val="uk-UA"/>
              </w:rPr>
              <w:t xml:space="preserve"> C</w:t>
            </w:r>
            <w:r w:rsidR="00542387">
              <w:rPr>
                <w:rFonts w:ascii="Times New Roman" w:hAnsi="Times New Roman" w:cs="Times New Roman"/>
                <w:spacing w:val="-6"/>
                <w:sz w:val="24"/>
                <w:szCs w:val="24"/>
                <w:lang w:val="en-US"/>
              </w:rPr>
              <w:t>H</w:t>
            </w:r>
            <w:r w:rsidR="00542387" w:rsidRPr="00542387">
              <w:rPr>
                <w:rFonts w:ascii="Times New Roman" w:hAnsi="Times New Roman" w:cs="Times New Roman"/>
                <w:spacing w:val="-6"/>
                <w:sz w:val="24"/>
                <w:szCs w:val="24"/>
                <w:lang w:val="uk-UA"/>
              </w:rPr>
              <w:t>;</w:t>
            </w:r>
          </w:p>
          <w:p w:rsidR="00085C5D" w:rsidRDefault="00542387" w:rsidP="00E46650">
            <w:pPr>
              <w:jc w:val="center"/>
              <w:rPr>
                <w:rFonts w:ascii="Times New Roman" w:hAnsi="Times New Roman" w:cs="Times New Roman"/>
                <w:spacing w:val="-6"/>
                <w:sz w:val="24"/>
                <w:szCs w:val="24"/>
                <w:lang w:val="uk-UA"/>
              </w:rPr>
            </w:pPr>
            <w:r>
              <w:rPr>
                <w:rFonts w:ascii="Times New Roman" w:hAnsi="Times New Roman" w:cs="Times New Roman"/>
                <w:spacing w:val="-6"/>
                <w:sz w:val="24"/>
                <w:szCs w:val="24"/>
                <w:lang w:val="uk-UA"/>
              </w:rPr>
              <w:t xml:space="preserve">2 </w:t>
            </w:r>
            <w:r w:rsidRPr="00542387">
              <w:rPr>
                <w:rFonts w:ascii="Times New Roman" w:hAnsi="Times New Roman" w:cs="Times New Roman"/>
                <w:spacing w:val="-6"/>
                <w:sz w:val="24"/>
                <w:szCs w:val="24"/>
                <w:lang w:val="uk-UA"/>
              </w:rPr>
              <w:t>–</w:t>
            </w:r>
            <w:r>
              <w:rPr>
                <w:rFonts w:ascii="Times New Roman" w:hAnsi="Times New Roman" w:cs="Times New Roman"/>
                <w:spacing w:val="-6"/>
                <w:sz w:val="24"/>
                <w:szCs w:val="24"/>
                <w:lang w:val="uk-UA"/>
              </w:rPr>
              <w:t xml:space="preserve"> DC; 3 – C</w:t>
            </w:r>
            <w:r>
              <w:rPr>
                <w:rFonts w:ascii="Times New Roman" w:hAnsi="Times New Roman" w:cs="Times New Roman"/>
                <w:spacing w:val="-6"/>
                <w:sz w:val="24"/>
                <w:szCs w:val="24"/>
                <w:lang w:val="en-US"/>
              </w:rPr>
              <w:t>H</w:t>
            </w:r>
            <w:r w:rsidRPr="00542387">
              <w:rPr>
                <w:rFonts w:ascii="Times New Roman" w:hAnsi="Times New Roman" w:cs="Times New Roman"/>
                <w:spacing w:val="-6"/>
                <w:sz w:val="24"/>
                <w:szCs w:val="24"/>
                <w:lang w:val="uk-UA"/>
              </w:rPr>
              <w:t xml:space="preserve">:DC = 1:1; 4…6 – 8% PVP </w:t>
            </w:r>
            <w:proofErr w:type="spellStart"/>
            <w:r w:rsidRPr="00542387">
              <w:rPr>
                <w:rFonts w:ascii="Times New Roman" w:hAnsi="Times New Roman" w:cs="Times New Roman"/>
                <w:spacing w:val="-6"/>
                <w:sz w:val="24"/>
                <w:szCs w:val="24"/>
                <w:lang w:val="uk-UA"/>
              </w:rPr>
              <w:t>solution</w:t>
            </w:r>
            <w:proofErr w:type="spellEnd"/>
            <w:r w:rsidRPr="00542387">
              <w:rPr>
                <w:rFonts w:ascii="Times New Roman" w:hAnsi="Times New Roman" w:cs="Times New Roman"/>
                <w:spacing w:val="-6"/>
                <w:sz w:val="24"/>
                <w:szCs w:val="24"/>
                <w:lang w:val="uk-UA"/>
              </w:rPr>
              <w:t xml:space="preserve"> </w:t>
            </w:r>
            <w:proofErr w:type="spellStart"/>
            <w:r w:rsidRPr="00542387">
              <w:rPr>
                <w:rFonts w:ascii="Times New Roman" w:hAnsi="Times New Roman" w:cs="Times New Roman"/>
                <w:spacing w:val="-6"/>
                <w:sz w:val="24"/>
                <w:szCs w:val="24"/>
                <w:lang w:val="uk-UA"/>
              </w:rPr>
              <w:t>in</w:t>
            </w:r>
            <w:proofErr w:type="spellEnd"/>
            <w:r w:rsidRPr="00542387">
              <w:rPr>
                <w:rFonts w:ascii="Times New Roman" w:hAnsi="Times New Roman" w:cs="Times New Roman"/>
                <w:spacing w:val="-6"/>
                <w:sz w:val="24"/>
                <w:szCs w:val="24"/>
                <w:lang w:val="uk-UA"/>
              </w:rPr>
              <w:t xml:space="preserve">: </w:t>
            </w:r>
          </w:p>
          <w:p w:rsidR="00B723FB" w:rsidRPr="00B723FB" w:rsidRDefault="00542387" w:rsidP="00E46650">
            <w:pPr>
              <w:jc w:val="center"/>
              <w:rPr>
                <w:rFonts w:ascii="Times New Roman" w:hAnsi="Times New Roman" w:cs="Times New Roman"/>
                <w:spacing w:val="-6"/>
                <w:sz w:val="24"/>
                <w:szCs w:val="24"/>
                <w:lang w:val="uk-UA"/>
              </w:rPr>
            </w:pPr>
            <w:r w:rsidRPr="00542387">
              <w:rPr>
                <w:rFonts w:ascii="Times New Roman" w:hAnsi="Times New Roman" w:cs="Times New Roman"/>
                <w:spacing w:val="-6"/>
                <w:sz w:val="24"/>
                <w:szCs w:val="24"/>
                <w:lang w:val="uk-UA"/>
              </w:rPr>
              <w:t>4 - C</w:t>
            </w:r>
            <w:r>
              <w:rPr>
                <w:rFonts w:ascii="Times New Roman" w:hAnsi="Times New Roman" w:cs="Times New Roman"/>
                <w:spacing w:val="-6"/>
                <w:sz w:val="24"/>
                <w:szCs w:val="24"/>
                <w:lang w:val="en-US"/>
              </w:rPr>
              <w:t>H</w:t>
            </w:r>
            <w:r w:rsidR="00085C5D">
              <w:rPr>
                <w:rFonts w:ascii="Times New Roman" w:hAnsi="Times New Roman" w:cs="Times New Roman"/>
                <w:spacing w:val="-6"/>
                <w:sz w:val="24"/>
                <w:szCs w:val="24"/>
                <w:lang w:val="uk-UA"/>
              </w:rPr>
              <w:t>; 5 – DC; 6 – C</w:t>
            </w:r>
            <w:r w:rsidR="00085C5D">
              <w:rPr>
                <w:rFonts w:ascii="Times New Roman" w:hAnsi="Times New Roman" w:cs="Times New Roman"/>
                <w:spacing w:val="-6"/>
                <w:sz w:val="24"/>
                <w:szCs w:val="24"/>
                <w:lang w:val="en-US"/>
              </w:rPr>
              <w:t>H</w:t>
            </w:r>
            <w:r w:rsidRPr="00542387">
              <w:rPr>
                <w:rFonts w:ascii="Times New Roman" w:hAnsi="Times New Roman" w:cs="Times New Roman"/>
                <w:spacing w:val="-6"/>
                <w:sz w:val="24"/>
                <w:szCs w:val="24"/>
                <w:lang w:val="uk-UA"/>
              </w:rPr>
              <w:t>:DC = 1:1.</w:t>
            </w:r>
          </w:p>
        </w:tc>
        <w:tc>
          <w:tcPr>
            <w:tcW w:w="4296" w:type="dxa"/>
            <w:shd w:val="clear" w:color="auto" w:fill="auto"/>
          </w:tcPr>
          <w:p w:rsidR="00542387" w:rsidRPr="00542387" w:rsidRDefault="00085C5D" w:rsidP="00E46650">
            <w:pPr>
              <w:jc w:val="center"/>
              <w:rPr>
                <w:rFonts w:ascii="Times New Roman" w:hAnsi="Times New Roman" w:cs="Times New Roman"/>
                <w:spacing w:val="-6"/>
                <w:sz w:val="24"/>
                <w:szCs w:val="24"/>
                <w:lang w:val="en-US"/>
              </w:rPr>
            </w:pPr>
            <w:r w:rsidRPr="00085C5D">
              <w:rPr>
                <w:rFonts w:ascii="Times New Roman" w:hAnsi="Times New Roman" w:cs="Times New Roman"/>
                <w:spacing w:val="-6"/>
                <w:sz w:val="24"/>
                <w:szCs w:val="24"/>
                <w:shd w:val="clear" w:color="auto" w:fill="FFFFFF" w:themeFill="background1"/>
                <w:lang w:val="en-US"/>
              </w:rPr>
              <w:t>b</w:t>
            </w:r>
            <w:r w:rsidR="00B723FB" w:rsidRPr="00085C5D">
              <w:rPr>
                <w:rFonts w:ascii="Times New Roman" w:hAnsi="Times New Roman" w:cs="Times New Roman"/>
                <w:spacing w:val="-6"/>
                <w:sz w:val="24"/>
                <w:szCs w:val="24"/>
                <w:shd w:val="clear" w:color="auto" w:fill="FFFFFF" w:themeFill="background1"/>
                <w:lang w:val="uk-UA"/>
              </w:rPr>
              <w:t>)</w:t>
            </w:r>
            <w:r w:rsidR="00B723FB" w:rsidRPr="00B723FB">
              <w:rPr>
                <w:rFonts w:ascii="Times New Roman" w:hAnsi="Times New Roman" w:cs="Times New Roman"/>
                <w:spacing w:val="-6"/>
                <w:sz w:val="24"/>
                <w:szCs w:val="24"/>
                <w:lang w:val="uk-UA"/>
              </w:rPr>
              <w:t xml:space="preserve"> </w:t>
            </w:r>
            <w:r w:rsidR="00542387" w:rsidRPr="00542387">
              <w:rPr>
                <w:rFonts w:ascii="Times New Roman" w:hAnsi="Times New Roman" w:cs="Times New Roman"/>
                <w:spacing w:val="-6"/>
                <w:sz w:val="24"/>
                <w:szCs w:val="24"/>
                <w:lang w:val="en-US"/>
              </w:rPr>
              <w:t>Organic phase, wt. parts:</w:t>
            </w:r>
          </w:p>
          <w:p w:rsidR="00542387" w:rsidRDefault="00542387" w:rsidP="00E46650">
            <w:pPr>
              <w:jc w:val="center"/>
              <w:rPr>
                <w:rFonts w:ascii="Times New Roman" w:hAnsi="Times New Roman" w:cs="Times New Roman"/>
                <w:spacing w:val="-6"/>
                <w:sz w:val="24"/>
                <w:szCs w:val="24"/>
                <w:lang w:val="en-US"/>
              </w:rPr>
            </w:pPr>
            <w:r w:rsidRPr="00542387">
              <w:rPr>
                <w:rFonts w:ascii="Times New Roman" w:hAnsi="Times New Roman" w:cs="Times New Roman"/>
                <w:spacing w:val="-6"/>
                <w:sz w:val="24"/>
                <w:szCs w:val="24"/>
                <w:lang w:val="en-US"/>
              </w:rPr>
              <w:t>1–  HEM</w:t>
            </w:r>
            <w:r>
              <w:rPr>
                <w:rFonts w:ascii="Times New Roman" w:hAnsi="Times New Roman" w:cs="Times New Roman"/>
                <w:spacing w:val="-6"/>
                <w:sz w:val="24"/>
                <w:szCs w:val="24"/>
                <w:lang w:val="en-US"/>
              </w:rPr>
              <w:t>A:PVP:CH</w:t>
            </w:r>
            <w:r w:rsidRPr="00542387">
              <w:rPr>
                <w:rFonts w:ascii="Times New Roman" w:hAnsi="Times New Roman" w:cs="Times New Roman"/>
                <w:spacing w:val="-6"/>
                <w:sz w:val="24"/>
                <w:szCs w:val="24"/>
                <w:lang w:val="en-US"/>
              </w:rPr>
              <w:t xml:space="preserve"> = 8:2:15; </w:t>
            </w:r>
          </w:p>
          <w:p w:rsidR="00542387" w:rsidRDefault="00542387" w:rsidP="00E46650">
            <w:pPr>
              <w:jc w:val="center"/>
              <w:rPr>
                <w:rFonts w:ascii="Times New Roman" w:hAnsi="Times New Roman" w:cs="Times New Roman"/>
                <w:spacing w:val="-6"/>
                <w:sz w:val="24"/>
                <w:szCs w:val="24"/>
                <w:lang w:val="en-US"/>
              </w:rPr>
            </w:pPr>
            <w:r w:rsidRPr="00542387">
              <w:rPr>
                <w:rFonts w:ascii="Times New Roman" w:hAnsi="Times New Roman" w:cs="Times New Roman"/>
                <w:spacing w:val="-6"/>
                <w:sz w:val="24"/>
                <w:szCs w:val="24"/>
                <w:lang w:val="en-US"/>
              </w:rPr>
              <w:t xml:space="preserve">2 – </w:t>
            </w:r>
            <w:r w:rsidRPr="00085C5D">
              <w:rPr>
                <w:rFonts w:ascii="Times New Roman" w:hAnsi="Times New Roman" w:cs="Times New Roman"/>
                <w:spacing w:val="-6"/>
                <w:sz w:val="24"/>
                <w:szCs w:val="24"/>
                <w:lang w:val="en-US"/>
              </w:rPr>
              <w:t>HEMA</w:t>
            </w:r>
            <w:r w:rsidRPr="00542387">
              <w:rPr>
                <w:rFonts w:ascii="Times New Roman" w:hAnsi="Times New Roman" w:cs="Times New Roman"/>
                <w:spacing w:val="-6"/>
                <w:sz w:val="24"/>
                <w:szCs w:val="24"/>
                <w:lang w:val="en-US"/>
              </w:rPr>
              <w:t>:PVP:C</w:t>
            </w:r>
            <w:r>
              <w:rPr>
                <w:rFonts w:ascii="Times New Roman" w:hAnsi="Times New Roman" w:cs="Times New Roman"/>
                <w:spacing w:val="-6"/>
                <w:sz w:val="24"/>
                <w:szCs w:val="24"/>
                <w:lang w:val="en-US"/>
              </w:rPr>
              <w:t>H</w:t>
            </w:r>
            <w:r w:rsidRPr="00542387">
              <w:rPr>
                <w:rFonts w:ascii="Times New Roman" w:hAnsi="Times New Roman" w:cs="Times New Roman"/>
                <w:spacing w:val="-6"/>
                <w:sz w:val="24"/>
                <w:szCs w:val="24"/>
                <w:lang w:val="en-US"/>
              </w:rPr>
              <w:t xml:space="preserve">:DC = 8:2:7.5:7.5; </w:t>
            </w:r>
          </w:p>
          <w:p w:rsidR="00B723FB" w:rsidRPr="00542387" w:rsidRDefault="00542387" w:rsidP="00E46650">
            <w:pPr>
              <w:jc w:val="center"/>
              <w:rPr>
                <w:rFonts w:ascii="Times New Roman" w:hAnsi="Times New Roman" w:cs="Times New Roman"/>
                <w:b/>
                <w:spacing w:val="-6"/>
                <w:sz w:val="24"/>
                <w:szCs w:val="24"/>
                <w:lang w:val="en-US"/>
              </w:rPr>
            </w:pPr>
            <w:r w:rsidRPr="00542387">
              <w:rPr>
                <w:rFonts w:ascii="Times New Roman" w:hAnsi="Times New Roman" w:cs="Times New Roman"/>
                <w:spacing w:val="-6"/>
                <w:sz w:val="24"/>
                <w:szCs w:val="24"/>
                <w:lang w:val="en-US"/>
              </w:rPr>
              <w:t>3 – HEMA:PVP:DC = 8:2:15.</w:t>
            </w:r>
          </w:p>
        </w:tc>
      </w:tr>
    </w:tbl>
    <w:p w:rsidR="0077379C" w:rsidRDefault="0077379C" w:rsidP="00E46650">
      <w:pPr>
        <w:ind w:firstLine="567"/>
        <w:jc w:val="both"/>
        <w:rPr>
          <w:rFonts w:ascii="Times New Roman" w:hAnsi="Times New Roman" w:cs="Times New Roman"/>
          <w:spacing w:val="-6"/>
          <w:sz w:val="24"/>
          <w:szCs w:val="24"/>
          <w:lang w:val="en-US"/>
        </w:rPr>
      </w:pPr>
      <w:r w:rsidRPr="0077379C">
        <w:rPr>
          <w:rFonts w:ascii="Times New Roman" w:hAnsi="Times New Roman" w:cs="Times New Roman"/>
          <w:spacing w:val="-6"/>
          <w:sz w:val="24"/>
          <w:szCs w:val="24"/>
          <w:lang w:val="en-US"/>
        </w:rPr>
        <w:t xml:space="preserve">An important factor determining the efficiency of suspension polymerization is the monomer </w:t>
      </w:r>
      <w:r w:rsidR="005B3715" w:rsidRPr="00BC2884">
        <w:rPr>
          <w:rFonts w:ascii="Times New Roman" w:hAnsi="Times New Roman" w:cs="Times New Roman"/>
          <w:spacing w:val="-6"/>
          <w:sz w:val="24"/>
          <w:szCs w:val="24"/>
          <w:lang w:val="en-US"/>
        </w:rPr>
        <w:t>distribution</w:t>
      </w:r>
      <w:r w:rsidRPr="0077379C">
        <w:rPr>
          <w:rFonts w:ascii="Times New Roman" w:hAnsi="Times New Roman" w:cs="Times New Roman"/>
          <w:spacing w:val="-6"/>
          <w:sz w:val="24"/>
          <w:szCs w:val="24"/>
          <w:lang w:val="en-US"/>
        </w:rPr>
        <w:t xml:space="preserve"> coefficient between the organic and aqueous phases. It is known that for successful dispersion polymerization, the monomer’s </w:t>
      </w:r>
      <w:r w:rsidR="005B3715" w:rsidRPr="00BC2884">
        <w:rPr>
          <w:rFonts w:ascii="Times New Roman" w:hAnsi="Times New Roman" w:cs="Times New Roman"/>
          <w:spacing w:val="-6"/>
          <w:sz w:val="24"/>
          <w:szCs w:val="24"/>
          <w:lang w:val="en-US"/>
        </w:rPr>
        <w:t>distribution</w:t>
      </w:r>
      <w:r w:rsidR="005B3715" w:rsidRPr="0077379C">
        <w:rPr>
          <w:rFonts w:ascii="Times New Roman" w:hAnsi="Times New Roman" w:cs="Times New Roman"/>
          <w:spacing w:val="-6"/>
          <w:sz w:val="24"/>
          <w:szCs w:val="24"/>
          <w:lang w:val="en-US"/>
        </w:rPr>
        <w:t xml:space="preserve"> </w:t>
      </w:r>
      <w:r w:rsidRPr="0077379C">
        <w:rPr>
          <w:rFonts w:ascii="Times New Roman" w:hAnsi="Times New Roman" w:cs="Times New Roman"/>
          <w:spacing w:val="-6"/>
          <w:sz w:val="24"/>
          <w:szCs w:val="24"/>
          <w:lang w:val="en-US"/>
        </w:rPr>
        <w:t>coefficient should be as high as possible in the organic phase and as low as possible in the aqueous phase [</w:t>
      </w:r>
      <w:r w:rsidR="00D14EB1">
        <w:rPr>
          <w:rFonts w:ascii="Times New Roman" w:hAnsi="Times New Roman" w:cs="Times New Roman"/>
          <w:spacing w:val="-6"/>
          <w:sz w:val="24"/>
          <w:szCs w:val="24"/>
          <w:lang w:val="uk-UA"/>
        </w:rPr>
        <w:t>9</w:t>
      </w:r>
      <w:r w:rsidRPr="0077379C">
        <w:rPr>
          <w:rFonts w:ascii="Times New Roman" w:hAnsi="Times New Roman" w:cs="Times New Roman"/>
          <w:spacing w:val="-6"/>
          <w:sz w:val="24"/>
          <w:szCs w:val="24"/>
          <w:lang w:val="en-US"/>
        </w:rPr>
        <w:t xml:space="preserve">]. The determined </w:t>
      </w:r>
      <w:r w:rsidR="005B3715" w:rsidRPr="00BC2884">
        <w:rPr>
          <w:rFonts w:ascii="Times New Roman" w:hAnsi="Times New Roman" w:cs="Times New Roman"/>
          <w:spacing w:val="-6"/>
          <w:sz w:val="24"/>
          <w:szCs w:val="24"/>
          <w:lang w:val="en-US"/>
        </w:rPr>
        <w:t>distribution</w:t>
      </w:r>
      <w:r w:rsidRPr="0077379C">
        <w:rPr>
          <w:rFonts w:ascii="Times New Roman" w:hAnsi="Times New Roman" w:cs="Times New Roman"/>
          <w:spacing w:val="-6"/>
          <w:sz w:val="24"/>
          <w:szCs w:val="24"/>
          <w:lang w:val="en-US"/>
        </w:rPr>
        <w:t xml:space="preserve"> coefficients for the studied HEMA–PVP compositions were </w:t>
      </w:r>
      <w:r w:rsidR="005B3715" w:rsidRPr="00B723FB">
        <w:rPr>
          <w:rFonts w:ascii="Times New Roman" w:hAnsi="Times New Roman" w:cs="Times New Roman"/>
          <w:spacing w:val="-6"/>
          <w:sz w:val="24"/>
          <w:szCs w:val="24"/>
          <w:lang w:val="uk-UA"/>
        </w:rPr>
        <w:t>К</w:t>
      </w:r>
      <w:proofErr w:type="spellStart"/>
      <w:r w:rsidR="005B3715">
        <w:rPr>
          <w:rFonts w:ascii="Times New Roman" w:hAnsi="Times New Roman" w:cs="Times New Roman"/>
          <w:spacing w:val="-6"/>
          <w:sz w:val="24"/>
          <w:szCs w:val="24"/>
          <w:vertAlign w:val="subscript"/>
          <w:lang w:val="en-US"/>
        </w:rPr>
        <w:t>distrib</w:t>
      </w:r>
      <w:proofErr w:type="spellEnd"/>
      <w:r w:rsidR="005B3715" w:rsidRPr="00B723FB">
        <w:rPr>
          <w:rFonts w:ascii="Times New Roman" w:hAnsi="Times New Roman" w:cs="Times New Roman"/>
          <w:spacing w:val="-6"/>
          <w:sz w:val="24"/>
          <w:szCs w:val="24"/>
          <w:vertAlign w:val="subscript"/>
          <w:lang w:val="uk-UA"/>
        </w:rPr>
        <w:t>.1</w:t>
      </w:r>
      <w:r w:rsidR="005B3715" w:rsidRPr="00B723FB">
        <w:rPr>
          <w:rFonts w:ascii="Times New Roman" w:hAnsi="Times New Roman" w:cs="Times New Roman"/>
          <w:spacing w:val="-6"/>
          <w:sz w:val="24"/>
          <w:szCs w:val="24"/>
          <w:lang w:val="uk-UA"/>
        </w:rPr>
        <w:t>=13,1; К</w:t>
      </w:r>
      <w:proofErr w:type="spellStart"/>
      <w:r w:rsidR="005B3715">
        <w:rPr>
          <w:rFonts w:ascii="Times New Roman" w:hAnsi="Times New Roman" w:cs="Times New Roman"/>
          <w:spacing w:val="-6"/>
          <w:sz w:val="24"/>
          <w:szCs w:val="24"/>
          <w:vertAlign w:val="subscript"/>
          <w:lang w:val="en-US"/>
        </w:rPr>
        <w:t>distrib</w:t>
      </w:r>
      <w:proofErr w:type="spellEnd"/>
      <w:r w:rsidR="005B3715" w:rsidRPr="00B723FB">
        <w:rPr>
          <w:rFonts w:ascii="Times New Roman" w:hAnsi="Times New Roman" w:cs="Times New Roman"/>
          <w:spacing w:val="-6"/>
          <w:sz w:val="24"/>
          <w:szCs w:val="24"/>
          <w:vertAlign w:val="subscript"/>
          <w:lang w:val="uk-UA"/>
        </w:rPr>
        <w:t>.2</w:t>
      </w:r>
      <w:r w:rsidR="005B3715" w:rsidRPr="00B723FB">
        <w:rPr>
          <w:rFonts w:ascii="Times New Roman" w:hAnsi="Times New Roman" w:cs="Times New Roman"/>
          <w:spacing w:val="-6"/>
          <w:sz w:val="24"/>
          <w:szCs w:val="24"/>
          <w:lang w:val="uk-UA"/>
        </w:rPr>
        <w:t>=11,2; К</w:t>
      </w:r>
      <w:proofErr w:type="spellStart"/>
      <w:r w:rsidR="005B3715">
        <w:rPr>
          <w:rFonts w:ascii="Times New Roman" w:hAnsi="Times New Roman" w:cs="Times New Roman"/>
          <w:spacing w:val="-6"/>
          <w:sz w:val="24"/>
          <w:szCs w:val="24"/>
          <w:vertAlign w:val="subscript"/>
          <w:lang w:val="en-US"/>
        </w:rPr>
        <w:t>distrib</w:t>
      </w:r>
      <w:proofErr w:type="spellEnd"/>
      <w:r w:rsidR="005B3715" w:rsidRPr="00B723FB">
        <w:rPr>
          <w:rFonts w:ascii="Times New Roman" w:hAnsi="Times New Roman" w:cs="Times New Roman"/>
          <w:spacing w:val="-6"/>
          <w:sz w:val="24"/>
          <w:szCs w:val="24"/>
          <w:vertAlign w:val="subscript"/>
          <w:lang w:val="uk-UA"/>
        </w:rPr>
        <w:t>.3</w:t>
      </w:r>
      <w:r w:rsidR="005B3715" w:rsidRPr="00B723FB">
        <w:rPr>
          <w:rFonts w:ascii="Times New Roman" w:hAnsi="Times New Roman" w:cs="Times New Roman"/>
          <w:spacing w:val="-6"/>
          <w:sz w:val="24"/>
          <w:szCs w:val="24"/>
          <w:lang w:val="uk-UA"/>
        </w:rPr>
        <w:t>=13,1; К</w:t>
      </w:r>
      <w:proofErr w:type="spellStart"/>
      <w:r w:rsidR="005B3715">
        <w:rPr>
          <w:rFonts w:ascii="Times New Roman" w:hAnsi="Times New Roman" w:cs="Times New Roman"/>
          <w:spacing w:val="-6"/>
          <w:sz w:val="24"/>
          <w:szCs w:val="24"/>
          <w:vertAlign w:val="subscript"/>
          <w:lang w:val="en-US"/>
        </w:rPr>
        <w:t>distrib</w:t>
      </w:r>
      <w:proofErr w:type="spellEnd"/>
      <w:r w:rsidR="005B3715" w:rsidRPr="00B723FB">
        <w:rPr>
          <w:rFonts w:ascii="Times New Roman" w:hAnsi="Times New Roman" w:cs="Times New Roman"/>
          <w:spacing w:val="-6"/>
          <w:sz w:val="24"/>
          <w:szCs w:val="24"/>
          <w:vertAlign w:val="subscript"/>
          <w:lang w:val="uk-UA"/>
        </w:rPr>
        <w:t>.4</w:t>
      </w:r>
      <w:r w:rsidR="005B3715" w:rsidRPr="00B723FB">
        <w:rPr>
          <w:rFonts w:ascii="Times New Roman" w:hAnsi="Times New Roman" w:cs="Times New Roman"/>
          <w:spacing w:val="-6"/>
          <w:sz w:val="24"/>
          <w:szCs w:val="24"/>
          <w:lang w:val="uk-UA"/>
        </w:rPr>
        <w:t>=10,5; К</w:t>
      </w:r>
      <w:proofErr w:type="spellStart"/>
      <w:r w:rsidR="005B3715">
        <w:rPr>
          <w:rFonts w:ascii="Times New Roman" w:hAnsi="Times New Roman" w:cs="Times New Roman"/>
          <w:spacing w:val="-6"/>
          <w:sz w:val="24"/>
          <w:szCs w:val="24"/>
          <w:vertAlign w:val="subscript"/>
          <w:lang w:val="en-US"/>
        </w:rPr>
        <w:t>distrib</w:t>
      </w:r>
      <w:proofErr w:type="spellEnd"/>
      <w:r w:rsidR="005B3715" w:rsidRPr="00B723FB">
        <w:rPr>
          <w:rFonts w:ascii="Times New Roman" w:hAnsi="Times New Roman" w:cs="Times New Roman"/>
          <w:spacing w:val="-6"/>
          <w:sz w:val="24"/>
          <w:szCs w:val="24"/>
          <w:vertAlign w:val="subscript"/>
          <w:lang w:val="uk-UA"/>
        </w:rPr>
        <w:t>.5</w:t>
      </w:r>
      <w:r w:rsidR="005B3715" w:rsidRPr="00B723FB">
        <w:rPr>
          <w:rFonts w:ascii="Times New Roman" w:hAnsi="Times New Roman" w:cs="Times New Roman"/>
          <w:spacing w:val="-6"/>
          <w:sz w:val="24"/>
          <w:szCs w:val="24"/>
          <w:lang w:val="uk-UA"/>
        </w:rPr>
        <w:t>=8,6; К</w:t>
      </w:r>
      <w:proofErr w:type="spellStart"/>
      <w:r w:rsidR="005B3715">
        <w:rPr>
          <w:rFonts w:ascii="Times New Roman" w:hAnsi="Times New Roman" w:cs="Times New Roman"/>
          <w:spacing w:val="-6"/>
          <w:sz w:val="24"/>
          <w:szCs w:val="24"/>
          <w:vertAlign w:val="subscript"/>
          <w:lang w:val="en-US"/>
        </w:rPr>
        <w:t>distrib</w:t>
      </w:r>
      <w:proofErr w:type="spellEnd"/>
      <w:r w:rsidR="005B3715" w:rsidRPr="00B723FB">
        <w:rPr>
          <w:rFonts w:ascii="Times New Roman" w:hAnsi="Times New Roman" w:cs="Times New Roman"/>
          <w:spacing w:val="-6"/>
          <w:sz w:val="24"/>
          <w:szCs w:val="24"/>
          <w:vertAlign w:val="subscript"/>
          <w:lang w:val="uk-UA"/>
        </w:rPr>
        <w:t>.6</w:t>
      </w:r>
      <w:r w:rsidR="005B3715" w:rsidRPr="00B723FB">
        <w:rPr>
          <w:rFonts w:ascii="Times New Roman" w:hAnsi="Times New Roman" w:cs="Times New Roman"/>
          <w:spacing w:val="-6"/>
          <w:sz w:val="24"/>
          <w:szCs w:val="24"/>
          <w:lang w:val="uk-UA"/>
        </w:rPr>
        <w:t xml:space="preserve">=12,9. </w:t>
      </w:r>
      <w:r w:rsidRPr="0077379C">
        <w:rPr>
          <w:rFonts w:ascii="Times New Roman" w:hAnsi="Times New Roman" w:cs="Times New Roman"/>
          <w:spacing w:val="-6"/>
          <w:sz w:val="24"/>
          <w:szCs w:val="24"/>
          <w:lang w:val="en-US"/>
        </w:rPr>
        <w:t>In view of these results, the compositions corresponding to organic phases 1, 3, and 6 (Fig. 1a) are the most suitable.</w:t>
      </w:r>
    </w:p>
    <w:p w:rsidR="005B3715" w:rsidRDefault="005B3715" w:rsidP="00B723FB">
      <w:pPr>
        <w:ind w:firstLine="567"/>
        <w:jc w:val="both"/>
        <w:rPr>
          <w:rFonts w:ascii="Times New Roman" w:hAnsi="Times New Roman" w:cs="Times New Roman"/>
          <w:spacing w:val="-6"/>
          <w:sz w:val="24"/>
          <w:szCs w:val="24"/>
          <w:lang w:val="en-US"/>
        </w:rPr>
      </w:pPr>
      <w:r w:rsidRPr="0076639B">
        <w:rPr>
          <w:rFonts w:ascii="Times New Roman" w:hAnsi="Times New Roman" w:cs="Times New Roman"/>
          <w:spacing w:val="-6"/>
          <w:sz w:val="24"/>
          <w:szCs w:val="24"/>
          <w:lang w:val="en-US"/>
        </w:rPr>
        <w:t>To confirm the appropriateness of the selected solvents for the polymerization of the HEMA/PVP composition, interfacial tension measurements at the organic phase–water interface were performed (Table 1), which demonstrated an increas</w:t>
      </w:r>
      <w:r w:rsidR="00BC3C1A">
        <w:rPr>
          <w:rFonts w:ascii="Times New Roman" w:hAnsi="Times New Roman" w:cs="Times New Roman"/>
          <w:spacing w:val="-6"/>
          <w:sz w:val="24"/>
          <w:szCs w:val="24"/>
          <w:lang w:val="en-US"/>
        </w:rPr>
        <w:t>e in interfacial tension when DC</w:t>
      </w:r>
      <w:r w:rsidRPr="0076639B">
        <w:rPr>
          <w:rFonts w:ascii="Times New Roman" w:hAnsi="Times New Roman" w:cs="Times New Roman"/>
          <w:spacing w:val="-6"/>
          <w:sz w:val="24"/>
          <w:szCs w:val="24"/>
          <w:lang w:val="en-US"/>
        </w:rPr>
        <w:t xml:space="preserve"> was present in the organic phase.</w:t>
      </w:r>
    </w:p>
    <w:p w:rsidR="00D8723E" w:rsidRPr="00D8723E" w:rsidRDefault="00E40926" w:rsidP="00D8723E">
      <w:pPr>
        <w:spacing w:before="120"/>
        <w:jc w:val="right"/>
        <w:rPr>
          <w:rFonts w:ascii="Times New Roman" w:hAnsi="Times New Roman" w:cs="Times New Roman"/>
          <w:i/>
          <w:color w:val="1A1A1A"/>
          <w:sz w:val="24"/>
          <w:szCs w:val="24"/>
          <w:shd w:val="clear" w:color="auto" w:fill="FFFFFF"/>
          <w:lang w:val="en-US"/>
        </w:rPr>
      </w:pPr>
      <w:proofErr w:type="spellStart"/>
      <w:r w:rsidRPr="00D8723E">
        <w:rPr>
          <w:rFonts w:ascii="Times New Roman" w:hAnsi="Times New Roman" w:cs="Times New Roman"/>
          <w:i/>
          <w:color w:val="1A1A1A"/>
          <w:sz w:val="24"/>
          <w:szCs w:val="24"/>
          <w:shd w:val="clear" w:color="auto" w:fill="FFFFFF"/>
        </w:rPr>
        <w:t>Table</w:t>
      </w:r>
      <w:proofErr w:type="spellEnd"/>
      <w:r w:rsidRPr="00D8723E">
        <w:rPr>
          <w:rFonts w:ascii="Times New Roman" w:hAnsi="Times New Roman" w:cs="Times New Roman"/>
          <w:i/>
          <w:color w:val="1A1A1A"/>
          <w:sz w:val="24"/>
          <w:szCs w:val="24"/>
          <w:shd w:val="clear" w:color="auto" w:fill="FFFFFF"/>
        </w:rPr>
        <w:t xml:space="preserve"> 1</w:t>
      </w:r>
      <w:r w:rsidRPr="00D8723E">
        <w:rPr>
          <w:rFonts w:ascii="Times New Roman" w:hAnsi="Times New Roman" w:cs="Times New Roman"/>
          <w:i/>
          <w:color w:val="1A1A1A"/>
          <w:sz w:val="24"/>
          <w:szCs w:val="24"/>
          <w:shd w:val="clear" w:color="auto" w:fill="FFFFFF"/>
          <w:lang w:val="en-US"/>
        </w:rPr>
        <w:t xml:space="preserve">. </w:t>
      </w:r>
    </w:p>
    <w:p w:rsidR="00B723FB" w:rsidRPr="00834FC8" w:rsidRDefault="006B017C" w:rsidP="00D8723E">
      <w:pPr>
        <w:jc w:val="center"/>
        <w:rPr>
          <w:rFonts w:ascii="Times New Roman" w:hAnsi="Times New Roman" w:cs="Times New Roman"/>
          <w:b/>
          <w:spacing w:val="-6"/>
          <w:sz w:val="24"/>
          <w:szCs w:val="24"/>
          <w:lang w:val="en-US"/>
        </w:rPr>
      </w:pPr>
      <w:r w:rsidRPr="00834FC8">
        <w:rPr>
          <w:rFonts w:ascii="Times New Roman" w:hAnsi="Times New Roman" w:cs="Times New Roman"/>
          <w:spacing w:val="-6"/>
          <w:sz w:val="24"/>
          <w:szCs w:val="24"/>
          <w:lang w:val="en-US"/>
        </w:rPr>
        <w:t>Solubility parameters and interfacial tension of solvent and monomer mixtures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2"/>
        <w:gridCol w:w="1293"/>
        <w:gridCol w:w="1293"/>
        <w:gridCol w:w="1192"/>
        <w:gridCol w:w="2228"/>
        <w:gridCol w:w="2189"/>
      </w:tblGrid>
      <w:tr w:rsidR="00B723FB" w:rsidRPr="00834FC8" w:rsidTr="00CB7A09">
        <w:trPr>
          <w:jc w:val="center"/>
        </w:trPr>
        <w:tc>
          <w:tcPr>
            <w:tcW w:w="5210" w:type="dxa"/>
            <w:gridSpan w:val="4"/>
            <w:shd w:val="clear" w:color="auto" w:fill="auto"/>
          </w:tcPr>
          <w:p w:rsidR="00B723FB" w:rsidRPr="00834FC8" w:rsidRDefault="00835BC8" w:rsidP="00E46650">
            <w:pPr>
              <w:jc w:val="center"/>
              <w:rPr>
                <w:rFonts w:ascii="Times New Roman" w:hAnsi="Times New Roman" w:cs="Times New Roman"/>
                <w:spacing w:val="-6"/>
                <w:sz w:val="24"/>
                <w:szCs w:val="24"/>
                <w:lang w:val="en-US"/>
              </w:rPr>
            </w:pPr>
            <w:r w:rsidRPr="00834FC8">
              <w:rPr>
                <w:rFonts w:ascii="Times New Roman" w:hAnsi="Times New Roman" w:cs="Times New Roman"/>
                <w:spacing w:val="-6"/>
                <w:sz w:val="24"/>
                <w:szCs w:val="24"/>
                <w:lang w:val="en-US"/>
              </w:rPr>
              <w:t xml:space="preserve">Composition of mixtures, </w:t>
            </w:r>
            <w:proofErr w:type="spellStart"/>
            <w:r w:rsidRPr="00834FC8">
              <w:rPr>
                <w:rFonts w:ascii="Times New Roman" w:hAnsi="Times New Roman" w:cs="Times New Roman"/>
                <w:spacing w:val="-6"/>
                <w:sz w:val="24"/>
                <w:szCs w:val="24"/>
                <w:lang w:val="en-US"/>
              </w:rPr>
              <w:t>vol</w:t>
            </w:r>
            <w:proofErr w:type="spellEnd"/>
            <w:r w:rsidRPr="00834FC8">
              <w:rPr>
                <w:rFonts w:ascii="Times New Roman" w:hAnsi="Times New Roman" w:cs="Times New Roman"/>
                <w:spacing w:val="-6"/>
                <w:sz w:val="24"/>
                <w:szCs w:val="24"/>
                <w:lang w:val="uk-UA"/>
              </w:rPr>
              <w:t>.</w:t>
            </w:r>
            <w:r w:rsidRPr="00834FC8">
              <w:rPr>
                <w:rFonts w:ascii="Times New Roman" w:hAnsi="Times New Roman" w:cs="Times New Roman"/>
                <w:spacing w:val="-6"/>
                <w:sz w:val="24"/>
                <w:szCs w:val="24"/>
                <w:lang w:val="en-US"/>
              </w:rPr>
              <w:t xml:space="preserve"> parts</w:t>
            </w:r>
          </w:p>
        </w:tc>
        <w:tc>
          <w:tcPr>
            <w:tcW w:w="2228" w:type="dxa"/>
            <w:vMerge w:val="restart"/>
            <w:shd w:val="clear" w:color="auto" w:fill="auto"/>
          </w:tcPr>
          <w:p w:rsidR="00B723FB" w:rsidRPr="00834FC8" w:rsidRDefault="005B3715" w:rsidP="00E46650">
            <w:pPr>
              <w:jc w:val="center"/>
              <w:rPr>
                <w:rFonts w:ascii="Times New Roman" w:hAnsi="Times New Roman" w:cs="Times New Roman"/>
                <w:spacing w:val="-6"/>
                <w:sz w:val="24"/>
                <w:szCs w:val="24"/>
                <w:lang w:val="ru-RU"/>
              </w:rPr>
            </w:pPr>
            <w:proofErr w:type="spellStart"/>
            <w:r w:rsidRPr="00834FC8">
              <w:rPr>
                <w:rFonts w:ascii="Times New Roman" w:hAnsi="Times New Roman" w:cs="Times New Roman"/>
                <w:spacing w:val="-6"/>
                <w:sz w:val="24"/>
                <w:szCs w:val="24"/>
                <w:lang w:val="ru-RU"/>
              </w:rPr>
              <w:t>Solubility</w:t>
            </w:r>
            <w:proofErr w:type="spellEnd"/>
            <w:r w:rsidRPr="00834FC8">
              <w:rPr>
                <w:rFonts w:ascii="Times New Roman" w:hAnsi="Times New Roman" w:cs="Times New Roman"/>
                <w:spacing w:val="-6"/>
                <w:sz w:val="24"/>
                <w:szCs w:val="24"/>
                <w:lang w:val="ru-RU"/>
              </w:rPr>
              <w:t xml:space="preserve"> </w:t>
            </w:r>
            <w:proofErr w:type="spellStart"/>
            <w:r w:rsidRPr="00834FC8">
              <w:rPr>
                <w:rFonts w:ascii="Times New Roman" w:hAnsi="Times New Roman" w:cs="Times New Roman"/>
                <w:spacing w:val="-6"/>
                <w:sz w:val="24"/>
                <w:szCs w:val="24"/>
                <w:lang w:val="ru-RU"/>
              </w:rPr>
              <w:t>parameter</w:t>
            </w:r>
            <w:proofErr w:type="spellEnd"/>
            <w:r w:rsidR="00B723FB" w:rsidRPr="00834FC8">
              <w:rPr>
                <w:rFonts w:ascii="Times New Roman" w:hAnsi="Times New Roman" w:cs="Times New Roman"/>
                <w:spacing w:val="-6"/>
                <w:sz w:val="24"/>
                <w:szCs w:val="24"/>
                <w:lang w:val="ru-RU"/>
              </w:rPr>
              <w:t>,</w:t>
            </w:r>
          </w:p>
          <w:p w:rsidR="00B723FB" w:rsidRPr="00834FC8" w:rsidRDefault="00B723FB" w:rsidP="00E46650">
            <w:pPr>
              <w:jc w:val="center"/>
              <w:rPr>
                <w:rFonts w:ascii="Times New Roman" w:hAnsi="Times New Roman" w:cs="Times New Roman"/>
                <w:spacing w:val="-6"/>
                <w:sz w:val="24"/>
                <w:szCs w:val="24"/>
                <w:lang w:val="ru-RU"/>
              </w:rPr>
            </w:pPr>
            <w:r w:rsidRPr="00834FC8">
              <w:rPr>
                <w:rFonts w:ascii="Times New Roman" w:hAnsi="Times New Roman" w:cs="Times New Roman"/>
                <w:spacing w:val="-6"/>
                <w:sz w:val="24"/>
                <w:szCs w:val="24"/>
                <w:lang w:val="ru-RU"/>
              </w:rPr>
              <w:sym w:font="Symbol" w:char="F064"/>
            </w:r>
            <w:r w:rsidRPr="00834FC8">
              <w:rPr>
                <w:rFonts w:ascii="Times New Roman" w:hAnsi="Times New Roman" w:cs="Times New Roman"/>
                <w:spacing w:val="-6"/>
                <w:sz w:val="24"/>
                <w:szCs w:val="24"/>
                <w:lang w:val="ru-RU"/>
              </w:rPr>
              <w:t xml:space="preserve"> (</w:t>
            </w:r>
            <w:r w:rsidR="00835BC8" w:rsidRPr="00834FC8">
              <w:rPr>
                <w:rFonts w:ascii="Times New Roman" w:hAnsi="Times New Roman" w:cs="Times New Roman"/>
                <w:spacing w:val="-6"/>
                <w:sz w:val="24"/>
                <w:szCs w:val="24"/>
                <w:lang w:val="uk-UA"/>
              </w:rPr>
              <w:t xml:space="preserve">MJ </w:t>
            </w:r>
            <w:r w:rsidRPr="00834FC8">
              <w:rPr>
                <w:rFonts w:ascii="Times New Roman" w:hAnsi="Times New Roman" w:cs="Times New Roman"/>
                <w:spacing w:val="-6"/>
                <w:sz w:val="24"/>
                <w:szCs w:val="24"/>
                <w:lang w:val="uk-UA"/>
              </w:rPr>
              <w:t>/</w:t>
            </w:r>
            <w:r w:rsidR="00835BC8" w:rsidRPr="00834FC8">
              <w:rPr>
                <w:rFonts w:ascii="Times New Roman" w:hAnsi="Times New Roman" w:cs="Times New Roman"/>
                <w:spacing w:val="-6"/>
                <w:sz w:val="24"/>
                <w:szCs w:val="24"/>
                <w:lang w:val="en-US"/>
              </w:rPr>
              <w:t>m</w:t>
            </w:r>
            <w:r w:rsidRPr="00834FC8">
              <w:rPr>
                <w:rFonts w:ascii="Times New Roman" w:hAnsi="Times New Roman" w:cs="Times New Roman"/>
                <w:spacing w:val="-6"/>
                <w:sz w:val="24"/>
                <w:szCs w:val="24"/>
                <w:vertAlign w:val="superscript"/>
                <w:lang w:val="uk-UA"/>
              </w:rPr>
              <w:t>3</w:t>
            </w:r>
            <w:r w:rsidRPr="00834FC8">
              <w:rPr>
                <w:rFonts w:ascii="Times New Roman" w:hAnsi="Times New Roman" w:cs="Times New Roman"/>
                <w:spacing w:val="-6"/>
                <w:sz w:val="24"/>
                <w:szCs w:val="24"/>
                <w:lang w:val="ru-RU"/>
              </w:rPr>
              <w:t>)</w:t>
            </w:r>
            <w:r w:rsidRPr="00834FC8">
              <w:rPr>
                <w:rFonts w:ascii="Times New Roman" w:hAnsi="Times New Roman" w:cs="Times New Roman"/>
                <w:spacing w:val="-6"/>
                <w:sz w:val="24"/>
                <w:szCs w:val="24"/>
                <w:vertAlign w:val="superscript"/>
                <w:lang w:val="ru-RU"/>
              </w:rPr>
              <w:t>1/2</w:t>
            </w:r>
          </w:p>
        </w:tc>
        <w:tc>
          <w:tcPr>
            <w:tcW w:w="2189" w:type="dxa"/>
            <w:vMerge w:val="restart"/>
            <w:shd w:val="clear" w:color="auto" w:fill="auto"/>
          </w:tcPr>
          <w:p w:rsidR="00B723FB" w:rsidRPr="00834FC8" w:rsidRDefault="00BC3C1A" w:rsidP="00E46650">
            <w:pPr>
              <w:jc w:val="center"/>
              <w:rPr>
                <w:rFonts w:ascii="Times New Roman" w:hAnsi="Times New Roman" w:cs="Times New Roman"/>
                <w:spacing w:val="-6"/>
                <w:sz w:val="24"/>
                <w:szCs w:val="24"/>
                <w:lang w:val="uk-UA"/>
              </w:rPr>
            </w:pPr>
            <w:r w:rsidRPr="00834FC8">
              <w:rPr>
                <w:rFonts w:ascii="Times New Roman" w:hAnsi="Times New Roman" w:cs="Times New Roman"/>
                <w:spacing w:val="-6"/>
                <w:sz w:val="24"/>
                <w:szCs w:val="24"/>
                <w:lang w:val="en-US"/>
              </w:rPr>
              <w:t>Interfacial tension</w:t>
            </w:r>
            <w:r w:rsidR="00B723FB" w:rsidRPr="00834FC8">
              <w:rPr>
                <w:rFonts w:ascii="Times New Roman" w:hAnsi="Times New Roman" w:cs="Times New Roman"/>
                <w:spacing w:val="-6"/>
                <w:sz w:val="24"/>
                <w:szCs w:val="24"/>
                <w:lang w:val="uk-UA"/>
              </w:rPr>
              <w:t>,</w:t>
            </w:r>
          </w:p>
          <w:p w:rsidR="00B723FB" w:rsidRPr="00834FC8" w:rsidRDefault="00B723FB" w:rsidP="00E46650">
            <w:pPr>
              <w:jc w:val="center"/>
              <w:rPr>
                <w:rFonts w:ascii="Times New Roman" w:hAnsi="Times New Roman" w:cs="Times New Roman"/>
                <w:spacing w:val="-6"/>
                <w:sz w:val="24"/>
                <w:szCs w:val="24"/>
                <w:lang w:val="uk-UA"/>
              </w:rPr>
            </w:pPr>
            <w:r w:rsidRPr="00834FC8">
              <w:rPr>
                <w:rFonts w:ascii="Times New Roman" w:hAnsi="Times New Roman" w:cs="Times New Roman"/>
                <w:spacing w:val="-6"/>
                <w:sz w:val="24"/>
                <w:szCs w:val="24"/>
                <w:lang w:val="ru-RU"/>
              </w:rPr>
              <w:sym w:font="Symbol" w:char="F073"/>
            </w:r>
            <w:r w:rsidRPr="00834FC8">
              <w:rPr>
                <w:rFonts w:ascii="Times New Roman" w:hAnsi="Times New Roman" w:cs="Times New Roman"/>
                <w:spacing w:val="-6"/>
                <w:sz w:val="24"/>
                <w:szCs w:val="24"/>
                <w:vertAlign w:val="subscript"/>
                <w:lang w:val="ru-RU"/>
              </w:rPr>
              <w:t>1/2</w:t>
            </w:r>
            <w:r w:rsidRPr="00834FC8">
              <w:rPr>
                <w:rFonts w:ascii="Times New Roman" w:hAnsi="Times New Roman" w:cs="Times New Roman"/>
                <w:spacing w:val="-6"/>
                <w:sz w:val="24"/>
                <w:szCs w:val="24"/>
                <w:lang w:val="ru-RU"/>
              </w:rPr>
              <w:t xml:space="preserve">, </w:t>
            </w:r>
            <w:r w:rsidR="00835BC8" w:rsidRPr="00834FC8">
              <w:rPr>
                <w:rFonts w:ascii="Times New Roman" w:hAnsi="Times New Roman" w:cs="Times New Roman"/>
                <w:spacing w:val="-6"/>
                <w:sz w:val="24"/>
                <w:szCs w:val="24"/>
                <w:lang w:val="en-US"/>
              </w:rPr>
              <w:t>N</w:t>
            </w:r>
            <w:r w:rsidRPr="00834FC8">
              <w:rPr>
                <w:rFonts w:ascii="Times New Roman" w:hAnsi="Times New Roman" w:cs="Times New Roman"/>
                <w:spacing w:val="-6"/>
                <w:sz w:val="24"/>
                <w:szCs w:val="24"/>
                <w:lang w:val="ru-RU"/>
              </w:rPr>
              <w:t>/</w:t>
            </w:r>
            <w:r w:rsidR="00835BC8" w:rsidRPr="00834FC8">
              <w:rPr>
                <w:rFonts w:ascii="Times New Roman" w:hAnsi="Times New Roman" w:cs="Times New Roman"/>
                <w:spacing w:val="-6"/>
                <w:sz w:val="24"/>
                <w:szCs w:val="24"/>
                <w:lang w:val="en-US"/>
              </w:rPr>
              <w:t>m</w:t>
            </w:r>
          </w:p>
        </w:tc>
      </w:tr>
      <w:tr w:rsidR="00B723FB" w:rsidRPr="00834FC8" w:rsidTr="00CB7A09">
        <w:trPr>
          <w:jc w:val="center"/>
        </w:trPr>
        <w:tc>
          <w:tcPr>
            <w:tcW w:w="1432" w:type="dxa"/>
            <w:shd w:val="clear" w:color="auto" w:fill="auto"/>
          </w:tcPr>
          <w:p w:rsidR="00B723FB" w:rsidRPr="00834FC8" w:rsidRDefault="005B5369" w:rsidP="00E46650">
            <w:pPr>
              <w:jc w:val="center"/>
              <w:rPr>
                <w:rFonts w:ascii="Times New Roman" w:hAnsi="Times New Roman" w:cs="Times New Roman"/>
                <w:spacing w:val="-6"/>
                <w:sz w:val="24"/>
                <w:szCs w:val="24"/>
                <w:lang w:val="en-US"/>
              </w:rPr>
            </w:pPr>
            <w:r w:rsidRPr="00834FC8">
              <w:rPr>
                <w:rFonts w:ascii="Times New Roman" w:hAnsi="Times New Roman" w:cs="Times New Roman"/>
                <w:spacing w:val="-6"/>
                <w:sz w:val="24"/>
                <w:szCs w:val="24"/>
                <w:lang w:val="en-US"/>
              </w:rPr>
              <w:t>HEMA</w:t>
            </w:r>
          </w:p>
        </w:tc>
        <w:tc>
          <w:tcPr>
            <w:tcW w:w="1293" w:type="dxa"/>
            <w:shd w:val="clear" w:color="auto" w:fill="auto"/>
          </w:tcPr>
          <w:p w:rsidR="00B723FB" w:rsidRPr="00834FC8" w:rsidRDefault="00542387" w:rsidP="00E46650">
            <w:pPr>
              <w:jc w:val="center"/>
              <w:rPr>
                <w:rFonts w:ascii="Times New Roman" w:hAnsi="Times New Roman" w:cs="Times New Roman"/>
                <w:spacing w:val="-6"/>
                <w:sz w:val="24"/>
                <w:szCs w:val="24"/>
                <w:lang w:val="en-US"/>
              </w:rPr>
            </w:pPr>
            <w:r w:rsidRPr="00834FC8">
              <w:rPr>
                <w:rFonts w:ascii="Times New Roman" w:hAnsi="Times New Roman" w:cs="Times New Roman"/>
                <w:spacing w:val="-6"/>
                <w:sz w:val="24"/>
                <w:szCs w:val="24"/>
                <w:lang w:val="en-US"/>
              </w:rPr>
              <w:t>CH</w:t>
            </w:r>
          </w:p>
        </w:tc>
        <w:tc>
          <w:tcPr>
            <w:tcW w:w="1293" w:type="dxa"/>
            <w:shd w:val="clear" w:color="auto" w:fill="auto"/>
          </w:tcPr>
          <w:p w:rsidR="00B723FB" w:rsidRPr="00834FC8" w:rsidRDefault="00542387" w:rsidP="00E46650">
            <w:pPr>
              <w:jc w:val="center"/>
              <w:rPr>
                <w:rFonts w:ascii="Times New Roman" w:hAnsi="Times New Roman" w:cs="Times New Roman"/>
                <w:spacing w:val="-6"/>
                <w:sz w:val="24"/>
                <w:szCs w:val="24"/>
                <w:lang w:val="ru-RU"/>
              </w:rPr>
            </w:pPr>
            <w:r w:rsidRPr="00834FC8">
              <w:rPr>
                <w:rFonts w:ascii="Times New Roman" w:hAnsi="Times New Roman" w:cs="Times New Roman"/>
                <w:spacing w:val="-6"/>
                <w:sz w:val="24"/>
                <w:szCs w:val="24"/>
                <w:lang w:val="en-US"/>
              </w:rPr>
              <w:t>DC</w:t>
            </w:r>
          </w:p>
        </w:tc>
        <w:tc>
          <w:tcPr>
            <w:tcW w:w="1192" w:type="dxa"/>
            <w:shd w:val="clear" w:color="auto" w:fill="auto"/>
          </w:tcPr>
          <w:p w:rsidR="00B723FB" w:rsidRPr="00834FC8" w:rsidRDefault="00B723FB" w:rsidP="00E46650">
            <w:pPr>
              <w:jc w:val="center"/>
              <w:rPr>
                <w:rFonts w:ascii="Times New Roman" w:hAnsi="Times New Roman" w:cs="Times New Roman"/>
                <w:spacing w:val="-6"/>
                <w:sz w:val="24"/>
                <w:szCs w:val="24"/>
                <w:lang w:val="ru-RU"/>
              </w:rPr>
            </w:pPr>
            <w:r w:rsidRPr="00834FC8">
              <w:rPr>
                <w:rFonts w:ascii="Times New Roman" w:hAnsi="Times New Roman" w:cs="Times New Roman"/>
                <w:spacing w:val="-6"/>
                <w:sz w:val="24"/>
                <w:szCs w:val="24"/>
                <w:lang w:val="ru-RU"/>
              </w:rPr>
              <w:t>Н</w:t>
            </w:r>
            <w:r w:rsidRPr="00834FC8">
              <w:rPr>
                <w:rFonts w:ascii="Times New Roman" w:hAnsi="Times New Roman" w:cs="Times New Roman"/>
                <w:spacing w:val="-6"/>
                <w:sz w:val="24"/>
                <w:szCs w:val="24"/>
                <w:vertAlign w:val="subscript"/>
                <w:lang w:val="ru-RU"/>
              </w:rPr>
              <w:t>2</w:t>
            </w:r>
            <w:r w:rsidRPr="00834FC8">
              <w:rPr>
                <w:rFonts w:ascii="Times New Roman" w:hAnsi="Times New Roman" w:cs="Times New Roman"/>
                <w:spacing w:val="-6"/>
                <w:sz w:val="24"/>
                <w:szCs w:val="24"/>
                <w:lang w:val="ru-RU"/>
              </w:rPr>
              <w:t>О</w:t>
            </w:r>
          </w:p>
        </w:tc>
        <w:tc>
          <w:tcPr>
            <w:tcW w:w="2228" w:type="dxa"/>
            <w:vMerge/>
            <w:shd w:val="clear" w:color="auto" w:fill="auto"/>
          </w:tcPr>
          <w:p w:rsidR="00B723FB" w:rsidRPr="00834FC8" w:rsidRDefault="00B723FB" w:rsidP="00E46650">
            <w:pPr>
              <w:jc w:val="center"/>
              <w:rPr>
                <w:rFonts w:ascii="Times New Roman" w:hAnsi="Times New Roman" w:cs="Times New Roman"/>
                <w:spacing w:val="-6"/>
                <w:sz w:val="24"/>
                <w:szCs w:val="24"/>
                <w:lang w:val="ru-RU"/>
              </w:rPr>
            </w:pPr>
          </w:p>
        </w:tc>
        <w:tc>
          <w:tcPr>
            <w:tcW w:w="2189" w:type="dxa"/>
            <w:vMerge/>
            <w:shd w:val="clear" w:color="auto" w:fill="auto"/>
          </w:tcPr>
          <w:p w:rsidR="00B723FB" w:rsidRPr="00834FC8" w:rsidRDefault="00B723FB" w:rsidP="00E46650">
            <w:pPr>
              <w:jc w:val="center"/>
              <w:rPr>
                <w:rFonts w:ascii="Times New Roman" w:hAnsi="Times New Roman" w:cs="Times New Roman"/>
                <w:spacing w:val="-6"/>
                <w:sz w:val="24"/>
                <w:szCs w:val="24"/>
                <w:lang w:val="ru-RU"/>
              </w:rPr>
            </w:pPr>
          </w:p>
        </w:tc>
      </w:tr>
      <w:tr w:rsidR="00B723FB" w:rsidRPr="00834FC8" w:rsidTr="00CB7A09">
        <w:trPr>
          <w:jc w:val="center"/>
        </w:trPr>
        <w:tc>
          <w:tcPr>
            <w:tcW w:w="1432" w:type="dxa"/>
            <w:shd w:val="clear" w:color="auto" w:fill="auto"/>
          </w:tcPr>
          <w:p w:rsidR="00B723FB" w:rsidRPr="00834FC8" w:rsidRDefault="00B723FB" w:rsidP="00E46650">
            <w:pPr>
              <w:jc w:val="center"/>
              <w:rPr>
                <w:rFonts w:ascii="Times New Roman" w:hAnsi="Times New Roman" w:cs="Times New Roman"/>
                <w:spacing w:val="-6"/>
                <w:sz w:val="24"/>
                <w:szCs w:val="24"/>
                <w:lang w:val="ru-RU"/>
              </w:rPr>
            </w:pPr>
            <w:r w:rsidRPr="00834FC8">
              <w:rPr>
                <w:rFonts w:ascii="Times New Roman" w:hAnsi="Times New Roman" w:cs="Times New Roman"/>
                <w:spacing w:val="-6"/>
                <w:sz w:val="24"/>
                <w:szCs w:val="24"/>
                <w:lang w:val="ru-RU"/>
              </w:rPr>
              <w:sym w:font="Symbol" w:char="F02D"/>
            </w:r>
          </w:p>
          <w:p w:rsidR="00B723FB" w:rsidRPr="00834FC8" w:rsidRDefault="00B723FB" w:rsidP="00E46650">
            <w:pPr>
              <w:jc w:val="center"/>
              <w:rPr>
                <w:rFonts w:ascii="Times New Roman" w:hAnsi="Times New Roman" w:cs="Times New Roman"/>
                <w:spacing w:val="-6"/>
                <w:sz w:val="24"/>
                <w:szCs w:val="24"/>
                <w:lang w:val="ru-RU"/>
              </w:rPr>
            </w:pPr>
            <w:r w:rsidRPr="00834FC8">
              <w:rPr>
                <w:rFonts w:ascii="Times New Roman" w:hAnsi="Times New Roman" w:cs="Times New Roman"/>
                <w:spacing w:val="-6"/>
                <w:sz w:val="24"/>
                <w:szCs w:val="24"/>
                <w:lang w:val="ru-RU"/>
              </w:rPr>
              <w:sym w:font="Symbol" w:char="F02D"/>
            </w:r>
          </w:p>
          <w:p w:rsidR="00B723FB" w:rsidRPr="00834FC8" w:rsidRDefault="00B723FB" w:rsidP="00E46650">
            <w:pPr>
              <w:jc w:val="center"/>
              <w:rPr>
                <w:rFonts w:ascii="Times New Roman" w:hAnsi="Times New Roman" w:cs="Times New Roman"/>
                <w:spacing w:val="-6"/>
                <w:sz w:val="24"/>
                <w:szCs w:val="24"/>
                <w:lang w:val="ru-RU"/>
              </w:rPr>
            </w:pPr>
            <w:r w:rsidRPr="00834FC8">
              <w:rPr>
                <w:rFonts w:ascii="Times New Roman" w:hAnsi="Times New Roman" w:cs="Times New Roman"/>
                <w:spacing w:val="-6"/>
                <w:sz w:val="24"/>
                <w:szCs w:val="24"/>
                <w:lang w:val="ru-RU"/>
              </w:rPr>
              <w:sym w:font="Symbol" w:char="F02D"/>
            </w:r>
          </w:p>
          <w:p w:rsidR="00B723FB" w:rsidRPr="00834FC8" w:rsidRDefault="00B723FB" w:rsidP="00E46650">
            <w:pPr>
              <w:jc w:val="center"/>
              <w:rPr>
                <w:rFonts w:ascii="Times New Roman" w:hAnsi="Times New Roman" w:cs="Times New Roman"/>
                <w:spacing w:val="-6"/>
                <w:sz w:val="24"/>
                <w:szCs w:val="24"/>
                <w:lang w:val="ru-RU"/>
              </w:rPr>
            </w:pPr>
            <w:r w:rsidRPr="00834FC8">
              <w:rPr>
                <w:rFonts w:ascii="Times New Roman" w:hAnsi="Times New Roman" w:cs="Times New Roman"/>
                <w:spacing w:val="-6"/>
                <w:sz w:val="24"/>
                <w:szCs w:val="24"/>
                <w:lang w:val="ru-RU"/>
              </w:rPr>
              <w:t>8</w:t>
            </w:r>
          </w:p>
          <w:p w:rsidR="00B723FB" w:rsidRPr="00834FC8" w:rsidRDefault="00B723FB" w:rsidP="00E46650">
            <w:pPr>
              <w:jc w:val="center"/>
              <w:rPr>
                <w:rFonts w:ascii="Times New Roman" w:hAnsi="Times New Roman" w:cs="Times New Roman"/>
                <w:spacing w:val="-6"/>
                <w:sz w:val="24"/>
                <w:szCs w:val="24"/>
                <w:lang w:val="ru-RU"/>
              </w:rPr>
            </w:pPr>
            <w:r w:rsidRPr="00834FC8">
              <w:rPr>
                <w:rFonts w:ascii="Times New Roman" w:hAnsi="Times New Roman" w:cs="Times New Roman"/>
                <w:spacing w:val="-6"/>
                <w:sz w:val="24"/>
                <w:szCs w:val="24"/>
                <w:lang w:val="ru-RU"/>
              </w:rPr>
              <w:t>8</w:t>
            </w:r>
          </w:p>
          <w:p w:rsidR="00B723FB" w:rsidRPr="00834FC8" w:rsidRDefault="00B723FB" w:rsidP="00E46650">
            <w:pPr>
              <w:jc w:val="center"/>
              <w:rPr>
                <w:rFonts w:ascii="Times New Roman" w:hAnsi="Times New Roman" w:cs="Times New Roman"/>
                <w:spacing w:val="-6"/>
                <w:sz w:val="24"/>
                <w:szCs w:val="24"/>
                <w:lang w:val="ru-RU"/>
              </w:rPr>
            </w:pPr>
            <w:r w:rsidRPr="00834FC8">
              <w:rPr>
                <w:rFonts w:ascii="Times New Roman" w:hAnsi="Times New Roman" w:cs="Times New Roman"/>
                <w:spacing w:val="-6"/>
                <w:sz w:val="24"/>
                <w:szCs w:val="24"/>
                <w:lang w:val="ru-RU"/>
              </w:rPr>
              <w:t>8</w:t>
            </w:r>
          </w:p>
        </w:tc>
        <w:tc>
          <w:tcPr>
            <w:tcW w:w="1293" w:type="dxa"/>
            <w:shd w:val="clear" w:color="auto" w:fill="auto"/>
          </w:tcPr>
          <w:p w:rsidR="00B723FB" w:rsidRPr="00834FC8" w:rsidRDefault="00B723FB" w:rsidP="00E46650">
            <w:pPr>
              <w:jc w:val="center"/>
              <w:rPr>
                <w:rFonts w:ascii="Times New Roman" w:hAnsi="Times New Roman" w:cs="Times New Roman"/>
                <w:spacing w:val="-6"/>
                <w:sz w:val="24"/>
                <w:szCs w:val="24"/>
                <w:lang w:val="ru-RU"/>
              </w:rPr>
            </w:pPr>
            <w:r w:rsidRPr="00834FC8">
              <w:rPr>
                <w:rFonts w:ascii="Times New Roman" w:hAnsi="Times New Roman" w:cs="Times New Roman"/>
                <w:spacing w:val="-6"/>
                <w:sz w:val="24"/>
                <w:szCs w:val="24"/>
                <w:lang w:val="ru-RU"/>
              </w:rPr>
              <w:t>15</w:t>
            </w:r>
          </w:p>
          <w:p w:rsidR="00B723FB" w:rsidRPr="00834FC8" w:rsidRDefault="00B723FB" w:rsidP="00E46650">
            <w:pPr>
              <w:jc w:val="center"/>
              <w:rPr>
                <w:rFonts w:ascii="Times New Roman" w:hAnsi="Times New Roman" w:cs="Times New Roman"/>
                <w:spacing w:val="-6"/>
                <w:sz w:val="24"/>
                <w:szCs w:val="24"/>
                <w:lang w:val="ru-RU"/>
              </w:rPr>
            </w:pPr>
            <w:r w:rsidRPr="00834FC8">
              <w:rPr>
                <w:rFonts w:ascii="Times New Roman" w:hAnsi="Times New Roman" w:cs="Times New Roman"/>
                <w:spacing w:val="-6"/>
                <w:sz w:val="24"/>
                <w:szCs w:val="24"/>
                <w:lang w:val="ru-RU"/>
              </w:rPr>
              <w:sym w:font="Symbol" w:char="F02D"/>
            </w:r>
          </w:p>
          <w:p w:rsidR="00B723FB" w:rsidRPr="00834FC8" w:rsidRDefault="00B723FB" w:rsidP="00E46650">
            <w:pPr>
              <w:jc w:val="center"/>
              <w:rPr>
                <w:rFonts w:ascii="Times New Roman" w:hAnsi="Times New Roman" w:cs="Times New Roman"/>
                <w:spacing w:val="-6"/>
                <w:sz w:val="24"/>
                <w:szCs w:val="24"/>
                <w:lang w:val="ru-RU"/>
              </w:rPr>
            </w:pPr>
            <w:r w:rsidRPr="00834FC8">
              <w:rPr>
                <w:rFonts w:ascii="Times New Roman" w:hAnsi="Times New Roman" w:cs="Times New Roman"/>
                <w:spacing w:val="-6"/>
                <w:sz w:val="24"/>
                <w:szCs w:val="24"/>
                <w:lang w:val="ru-RU"/>
              </w:rPr>
              <w:t>7,5</w:t>
            </w:r>
          </w:p>
          <w:p w:rsidR="00B723FB" w:rsidRPr="00834FC8" w:rsidRDefault="00B723FB" w:rsidP="00E46650">
            <w:pPr>
              <w:jc w:val="center"/>
              <w:rPr>
                <w:rFonts w:ascii="Times New Roman" w:hAnsi="Times New Roman" w:cs="Times New Roman"/>
                <w:spacing w:val="-6"/>
                <w:sz w:val="24"/>
                <w:szCs w:val="24"/>
                <w:lang w:val="ru-RU"/>
              </w:rPr>
            </w:pPr>
            <w:r w:rsidRPr="00834FC8">
              <w:rPr>
                <w:rFonts w:ascii="Times New Roman" w:hAnsi="Times New Roman" w:cs="Times New Roman"/>
                <w:spacing w:val="-6"/>
                <w:sz w:val="24"/>
                <w:szCs w:val="24"/>
                <w:lang w:val="ru-RU"/>
              </w:rPr>
              <w:t>11,25</w:t>
            </w:r>
          </w:p>
          <w:p w:rsidR="00B723FB" w:rsidRPr="00834FC8" w:rsidRDefault="00B723FB" w:rsidP="00E46650">
            <w:pPr>
              <w:jc w:val="center"/>
              <w:rPr>
                <w:rFonts w:ascii="Times New Roman" w:hAnsi="Times New Roman" w:cs="Times New Roman"/>
                <w:spacing w:val="-6"/>
                <w:sz w:val="24"/>
                <w:szCs w:val="24"/>
                <w:lang w:val="ru-RU"/>
              </w:rPr>
            </w:pPr>
            <w:r w:rsidRPr="00834FC8">
              <w:rPr>
                <w:rFonts w:ascii="Times New Roman" w:hAnsi="Times New Roman" w:cs="Times New Roman"/>
                <w:spacing w:val="-6"/>
                <w:sz w:val="24"/>
                <w:szCs w:val="24"/>
                <w:lang w:val="uk-UA"/>
              </w:rPr>
              <w:t>7</w:t>
            </w:r>
            <w:r w:rsidRPr="00834FC8">
              <w:rPr>
                <w:rFonts w:ascii="Times New Roman" w:hAnsi="Times New Roman" w:cs="Times New Roman"/>
                <w:spacing w:val="-6"/>
                <w:sz w:val="24"/>
                <w:szCs w:val="24"/>
                <w:lang w:val="ru-RU"/>
              </w:rPr>
              <w:t>,5</w:t>
            </w:r>
          </w:p>
          <w:p w:rsidR="00B723FB" w:rsidRPr="00834FC8" w:rsidRDefault="00B723FB" w:rsidP="00E46650">
            <w:pPr>
              <w:jc w:val="center"/>
              <w:rPr>
                <w:rFonts w:ascii="Times New Roman" w:hAnsi="Times New Roman" w:cs="Times New Roman"/>
                <w:spacing w:val="-6"/>
                <w:sz w:val="24"/>
                <w:szCs w:val="24"/>
                <w:lang w:val="ru-RU"/>
              </w:rPr>
            </w:pPr>
            <w:r w:rsidRPr="00834FC8">
              <w:rPr>
                <w:rFonts w:ascii="Times New Roman" w:hAnsi="Times New Roman" w:cs="Times New Roman"/>
                <w:spacing w:val="-6"/>
                <w:sz w:val="24"/>
                <w:szCs w:val="24"/>
                <w:lang w:val="ru-RU"/>
              </w:rPr>
              <w:t>2,5</w:t>
            </w:r>
          </w:p>
        </w:tc>
        <w:tc>
          <w:tcPr>
            <w:tcW w:w="1293" w:type="dxa"/>
            <w:shd w:val="clear" w:color="auto" w:fill="auto"/>
          </w:tcPr>
          <w:p w:rsidR="00B723FB" w:rsidRPr="00834FC8" w:rsidRDefault="00B723FB" w:rsidP="00E46650">
            <w:pPr>
              <w:jc w:val="center"/>
              <w:rPr>
                <w:rFonts w:ascii="Times New Roman" w:hAnsi="Times New Roman" w:cs="Times New Roman"/>
                <w:spacing w:val="-6"/>
                <w:sz w:val="24"/>
                <w:szCs w:val="24"/>
                <w:lang w:val="ru-RU"/>
              </w:rPr>
            </w:pPr>
            <w:r w:rsidRPr="00834FC8">
              <w:rPr>
                <w:rFonts w:ascii="Times New Roman" w:hAnsi="Times New Roman" w:cs="Times New Roman"/>
                <w:spacing w:val="-6"/>
                <w:sz w:val="24"/>
                <w:szCs w:val="24"/>
                <w:lang w:val="ru-RU"/>
              </w:rPr>
              <w:sym w:font="Symbol" w:char="F02D"/>
            </w:r>
          </w:p>
          <w:p w:rsidR="00B723FB" w:rsidRPr="00834FC8" w:rsidRDefault="00B723FB" w:rsidP="00E46650">
            <w:pPr>
              <w:jc w:val="center"/>
              <w:rPr>
                <w:rFonts w:ascii="Times New Roman" w:hAnsi="Times New Roman" w:cs="Times New Roman"/>
                <w:spacing w:val="-6"/>
                <w:sz w:val="24"/>
                <w:szCs w:val="24"/>
                <w:lang w:val="ru-RU"/>
              </w:rPr>
            </w:pPr>
            <w:r w:rsidRPr="00834FC8">
              <w:rPr>
                <w:rFonts w:ascii="Times New Roman" w:hAnsi="Times New Roman" w:cs="Times New Roman"/>
                <w:spacing w:val="-6"/>
                <w:sz w:val="24"/>
                <w:szCs w:val="24"/>
                <w:lang w:val="ru-RU"/>
              </w:rPr>
              <w:t>15</w:t>
            </w:r>
          </w:p>
          <w:p w:rsidR="00B723FB" w:rsidRPr="00834FC8" w:rsidRDefault="00B723FB" w:rsidP="00E46650">
            <w:pPr>
              <w:jc w:val="center"/>
              <w:rPr>
                <w:rFonts w:ascii="Times New Roman" w:hAnsi="Times New Roman" w:cs="Times New Roman"/>
                <w:spacing w:val="-6"/>
                <w:sz w:val="24"/>
                <w:szCs w:val="24"/>
                <w:lang w:val="ru-RU"/>
              </w:rPr>
            </w:pPr>
            <w:r w:rsidRPr="00834FC8">
              <w:rPr>
                <w:rFonts w:ascii="Times New Roman" w:hAnsi="Times New Roman" w:cs="Times New Roman"/>
                <w:spacing w:val="-6"/>
                <w:sz w:val="24"/>
                <w:szCs w:val="24"/>
                <w:lang w:val="ru-RU"/>
              </w:rPr>
              <w:t>7,5</w:t>
            </w:r>
          </w:p>
          <w:p w:rsidR="00B723FB" w:rsidRPr="00834FC8" w:rsidRDefault="00B723FB" w:rsidP="00E46650">
            <w:pPr>
              <w:jc w:val="center"/>
              <w:rPr>
                <w:rFonts w:ascii="Times New Roman" w:hAnsi="Times New Roman" w:cs="Times New Roman"/>
                <w:spacing w:val="-6"/>
                <w:sz w:val="24"/>
                <w:szCs w:val="24"/>
                <w:lang w:val="ru-RU"/>
              </w:rPr>
            </w:pPr>
            <w:r w:rsidRPr="00834FC8">
              <w:rPr>
                <w:rFonts w:ascii="Times New Roman" w:hAnsi="Times New Roman" w:cs="Times New Roman"/>
                <w:spacing w:val="-6"/>
                <w:sz w:val="24"/>
                <w:szCs w:val="24"/>
                <w:lang w:val="ru-RU"/>
              </w:rPr>
              <w:t>11,25</w:t>
            </w:r>
          </w:p>
          <w:p w:rsidR="00B723FB" w:rsidRPr="00834FC8" w:rsidRDefault="00B723FB" w:rsidP="00E46650">
            <w:pPr>
              <w:jc w:val="center"/>
              <w:rPr>
                <w:rFonts w:ascii="Times New Roman" w:hAnsi="Times New Roman" w:cs="Times New Roman"/>
                <w:spacing w:val="-6"/>
                <w:sz w:val="24"/>
                <w:szCs w:val="24"/>
                <w:lang w:val="ru-RU"/>
              </w:rPr>
            </w:pPr>
            <w:r w:rsidRPr="00834FC8">
              <w:rPr>
                <w:rFonts w:ascii="Times New Roman" w:hAnsi="Times New Roman" w:cs="Times New Roman"/>
                <w:spacing w:val="-6"/>
                <w:sz w:val="24"/>
                <w:szCs w:val="24"/>
                <w:lang w:val="uk-UA"/>
              </w:rPr>
              <w:t>7</w:t>
            </w:r>
            <w:r w:rsidRPr="00834FC8">
              <w:rPr>
                <w:rFonts w:ascii="Times New Roman" w:hAnsi="Times New Roman" w:cs="Times New Roman"/>
                <w:spacing w:val="-6"/>
                <w:sz w:val="24"/>
                <w:szCs w:val="24"/>
                <w:lang w:val="ru-RU"/>
              </w:rPr>
              <w:t>,5</w:t>
            </w:r>
          </w:p>
          <w:p w:rsidR="00B723FB" w:rsidRPr="00834FC8" w:rsidRDefault="00B723FB" w:rsidP="00E46650">
            <w:pPr>
              <w:jc w:val="center"/>
              <w:rPr>
                <w:rFonts w:ascii="Times New Roman" w:hAnsi="Times New Roman" w:cs="Times New Roman"/>
                <w:spacing w:val="-6"/>
                <w:sz w:val="24"/>
                <w:szCs w:val="24"/>
                <w:lang w:val="ru-RU"/>
              </w:rPr>
            </w:pPr>
            <w:r w:rsidRPr="00834FC8">
              <w:rPr>
                <w:rFonts w:ascii="Times New Roman" w:hAnsi="Times New Roman" w:cs="Times New Roman"/>
                <w:spacing w:val="-6"/>
                <w:sz w:val="24"/>
                <w:szCs w:val="24"/>
                <w:lang w:val="ru-RU"/>
              </w:rPr>
              <w:t>2,5</w:t>
            </w:r>
          </w:p>
        </w:tc>
        <w:tc>
          <w:tcPr>
            <w:tcW w:w="1192" w:type="dxa"/>
            <w:shd w:val="clear" w:color="auto" w:fill="auto"/>
          </w:tcPr>
          <w:p w:rsidR="00B723FB" w:rsidRPr="00834FC8" w:rsidRDefault="00B723FB" w:rsidP="00E46650">
            <w:pPr>
              <w:jc w:val="center"/>
              <w:rPr>
                <w:rFonts w:ascii="Times New Roman" w:hAnsi="Times New Roman" w:cs="Times New Roman"/>
                <w:spacing w:val="-6"/>
                <w:sz w:val="24"/>
                <w:szCs w:val="24"/>
                <w:lang w:val="ru-RU"/>
              </w:rPr>
            </w:pPr>
            <w:r w:rsidRPr="00834FC8">
              <w:rPr>
                <w:rFonts w:ascii="Times New Roman" w:hAnsi="Times New Roman" w:cs="Times New Roman"/>
                <w:spacing w:val="-6"/>
                <w:sz w:val="24"/>
                <w:szCs w:val="24"/>
                <w:lang w:val="ru-RU"/>
              </w:rPr>
              <w:t>50</w:t>
            </w:r>
          </w:p>
          <w:p w:rsidR="00B723FB" w:rsidRPr="00834FC8" w:rsidRDefault="00B723FB" w:rsidP="00E46650">
            <w:pPr>
              <w:jc w:val="center"/>
              <w:rPr>
                <w:rFonts w:ascii="Times New Roman" w:hAnsi="Times New Roman" w:cs="Times New Roman"/>
                <w:spacing w:val="-6"/>
                <w:sz w:val="24"/>
                <w:szCs w:val="24"/>
                <w:lang w:val="ru-RU"/>
              </w:rPr>
            </w:pPr>
            <w:r w:rsidRPr="00834FC8">
              <w:rPr>
                <w:rFonts w:ascii="Times New Roman" w:hAnsi="Times New Roman" w:cs="Times New Roman"/>
                <w:spacing w:val="-6"/>
                <w:sz w:val="24"/>
                <w:szCs w:val="24"/>
                <w:lang w:val="ru-RU"/>
              </w:rPr>
              <w:t>50</w:t>
            </w:r>
          </w:p>
          <w:p w:rsidR="00B723FB" w:rsidRPr="00834FC8" w:rsidRDefault="00B723FB" w:rsidP="00E46650">
            <w:pPr>
              <w:jc w:val="center"/>
              <w:rPr>
                <w:rFonts w:ascii="Times New Roman" w:hAnsi="Times New Roman" w:cs="Times New Roman"/>
                <w:spacing w:val="-6"/>
                <w:sz w:val="24"/>
                <w:szCs w:val="24"/>
                <w:lang w:val="ru-RU"/>
              </w:rPr>
            </w:pPr>
            <w:r w:rsidRPr="00834FC8">
              <w:rPr>
                <w:rFonts w:ascii="Times New Roman" w:hAnsi="Times New Roman" w:cs="Times New Roman"/>
                <w:spacing w:val="-6"/>
                <w:sz w:val="24"/>
                <w:szCs w:val="24"/>
                <w:lang w:val="ru-RU"/>
              </w:rPr>
              <w:t>50</w:t>
            </w:r>
          </w:p>
          <w:p w:rsidR="00B723FB" w:rsidRPr="00834FC8" w:rsidRDefault="00B723FB" w:rsidP="00E46650">
            <w:pPr>
              <w:jc w:val="center"/>
              <w:rPr>
                <w:rFonts w:ascii="Times New Roman" w:hAnsi="Times New Roman" w:cs="Times New Roman"/>
                <w:spacing w:val="-6"/>
                <w:sz w:val="24"/>
                <w:szCs w:val="24"/>
                <w:lang w:val="ru-RU"/>
              </w:rPr>
            </w:pPr>
            <w:r w:rsidRPr="00834FC8">
              <w:rPr>
                <w:rFonts w:ascii="Times New Roman" w:hAnsi="Times New Roman" w:cs="Times New Roman"/>
                <w:spacing w:val="-6"/>
                <w:sz w:val="24"/>
                <w:szCs w:val="24"/>
                <w:lang w:val="ru-RU"/>
              </w:rPr>
              <w:t>42,5</w:t>
            </w:r>
          </w:p>
          <w:p w:rsidR="00B723FB" w:rsidRPr="00834FC8" w:rsidRDefault="00B723FB" w:rsidP="00E46650">
            <w:pPr>
              <w:jc w:val="center"/>
              <w:rPr>
                <w:rFonts w:ascii="Times New Roman" w:hAnsi="Times New Roman" w:cs="Times New Roman"/>
                <w:spacing w:val="-6"/>
                <w:sz w:val="24"/>
                <w:szCs w:val="24"/>
                <w:lang w:val="uk-UA"/>
              </w:rPr>
            </w:pPr>
            <w:r w:rsidRPr="00834FC8">
              <w:rPr>
                <w:rFonts w:ascii="Times New Roman" w:hAnsi="Times New Roman" w:cs="Times New Roman"/>
                <w:spacing w:val="-6"/>
                <w:sz w:val="24"/>
                <w:szCs w:val="24"/>
                <w:lang w:val="ru-RU"/>
              </w:rPr>
              <w:t>5</w:t>
            </w:r>
            <w:r w:rsidRPr="00834FC8">
              <w:rPr>
                <w:rFonts w:ascii="Times New Roman" w:hAnsi="Times New Roman" w:cs="Times New Roman"/>
                <w:spacing w:val="-6"/>
                <w:sz w:val="24"/>
                <w:szCs w:val="24"/>
                <w:lang w:val="uk-UA"/>
              </w:rPr>
              <w:t>0</w:t>
            </w:r>
          </w:p>
          <w:p w:rsidR="00B723FB" w:rsidRPr="00834FC8" w:rsidRDefault="00B723FB" w:rsidP="00E46650">
            <w:pPr>
              <w:jc w:val="center"/>
              <w:rPr>
                <w:rFonts w:ascii="Times New Roman" w:hAnsi="Times New Roman" w:cs="Times New Roman"/>
                <w:spacing w:val="-6"/>
                <w:sz w:val="24"/>
                <w:szCs w:val="24"/>
                <w:lang w:val="ru-RU"/>
              </w:rPr>
            </w:pPr>
            <w:r w:rsidRPr="00834FC8">
              <w:rPr>
                <w:rFonts w:ascii="Times New Roman" w:hAnsi="Times New Roman" w:cs="Times New Roman"/>
                <w:spacing w:val="-6"/>
                <w:sz w:val="24"/>
                <w:szCs w:val="24"/>
                <w:lang w:val="ru-RU"/>
              </w:rPr>
              <w:t>60</w:t>
            </w:r>
          </w:p>
        </w:tc>
        <w:tc>
          <w:tcPr>
            <w:tcW w:w="2228" w:type="dxa"/>
            <w:shd w:val="clear" w:color="auto" w:fill="auto"/>
          </w:tcPr>
          <w:p w:rsidR="00B723FB" w:rsidRPr="00834FC8" w:rsidRDefault="00B723FB" w:rsidP="00E46650">
            <w:pPr>
              <w:jc w:val="center"/>
              <w:rPr>
                <w:rFonts w:ascii="Times New Roman" w:hAnsi="Times New Roman" w:cs="Times New Roman"/>
                <w:spacing w:val="-6"/>
                <w:sz w:val="24"/>
                <w:szCs w:val="24"/>
                <w:lang w:val="ru-RU"/>
              </w:rPr>
            </w:pPr>
            <w:r w:rsidRPr="00834FC8">
              <w:rPr>
                <w:rFonts w:ascii="Times New Roman" w:hAnsi="Times New Roman" w:cs="Times New Roman"/>
                <w:spacing w:val="-6"/>
                <w:sz w:val="24"/>
                <w:szCs w:val="24"/>
                <w:lang w:val="ru-RU"/>
              </w:rPr>
              <w:t>43,48</w:t>
            </w:r>
          </w:p>
          <w:p w:rsidR="00B723FB" w:rsidRPr="00834FC8" w:rsidRDefault="00B723FB" w:rsidP="00E46650">
            <w:pPr>
              <w:jc w:val="center"/>
              <w:rPr>
                <w:rFonts w:ascii="Times New Roman" w:hAnsi="Times New Roman" w:cs="Times New Roman"/>
                <w:spacing w:val="-6"/>
                <w:sz w:val="24"/>
                <w:szCs w:val="24"/>
                <w:lang w:val="ru-RU"/>
              </w:rPr>
            </w:pPr>
            <w:r w:rsidRPr="00834FC8">
              <w:rPr>
                <w:rFonts w:ascii="Times New Roman" w:hAnsi="Times New Roman" w:cs="Times New Roman"/>
                <w:spacing w:val="-6"/>
                <w:sz w:val="24"/>
                <w:szCs w:val="24"/>
                <w:lang w:val="ru-RU"/>
              </w:rPr>
              <w:t>43,15</w:t>
            </w:r>
          </w:p>
          <w:p w:rsidR="00B723FB" w:rsidRPr="00834FC8" w:rsidRDefault="00B723FB" w:rsidP="00E46650">
            <w:pPr>
              <w:jc w:val="center"/>
              <w:rPr>
                <w:rFonts w:ascii="Times New Roman" w:hAnsi="Times New Roman" w:cs="Times New Roman"/>
                <w:spacing w:val="-6"/>
                <w:sz w:val="24"/>
                <w:szCs w:val="24"/>
                <w:lang w:val="ru-RU"/>
              </w:rPr>
            </w:pPr>
            <w:r w:rsidRPr="00834FC8">
              <w:rPr>
                <w:rFonts w:ascii="Times New Roman" w:hAnsi="Times New Roman" w:cs="Times New Roman"/>
                <w:spacing w:val="-6"/>
                <w:sz w:val="24"/>
                <w:szCs w:val="24"/>
                <w:lang w:val="ru-RU"/>
              </w:rPr>
              <w:t>43,31</w:t>
            </w:r>
          </w:p>
          <w:p w:rsidR="00B723FB" w:rsidRPr="00834FC8" w:rsidRDefault="00B723FB" w:rsidP="00E46650">
            <w:pPr>
              <w:jc w:val="center"/>
              <w:rPr>
                <w:rFonts w:ascii="Times New Roman" w:hAnsi="Times New Roman" w:cs="Times New Roman"/>
                <w:spacing w:val="-6"/>
                <w:sz w:val="24"/>
                <w:szCs w:val="24"/>
                <w:lang w:val="ru-RU"/>
              </w:rPr>
            </w:pPr>
            <w:r w:rsidRPr="00834FC8">
              <w:rPr>
                <w:rFonts w:ascii="Times New Roman" w:hAnsi="Times New Roman" w:cs="Times New Roman"/>
                <w:spacing w:val="-6"/>
                <w:sz w:val="24"/>
                <w:szCs w:val="24"/>
                <w:lang w:val="ru-RU"/>
              </w:rPr>
              <w:t>39,29</w:t>
            </w:r>
          </w:p>
          <w:p w:rsidR="00B723FB" w:rsidRPr="00834FC8" w:rsidRDefault="00B723FB" w:rsidP="00E46650">
            <w:pPr>
              <w:jc w:val="center"/>
              <w:rPr>
                <w:rFonts w:ascii="Times New Roman" w:hAnsi="Times New Roman" w:cs="Times New Roman"/>
                <w:spacing w:val="-6"/>
                <w:sz w:val="24"/>
                <w:szCs w:val="24"/>
                <w:lang w:val="ru-RU"/>
              </w:rPr>
            </w:pPr>
            <w:r w:rsidRPr="00834FC8">
              <w:rPr>
                <w:rFonts w:ascii="Times New Roman" w:hAnsi="Times New Roman" w:cs="Times New Roman"/>
                <w:spacing w:val="-6"/>
                <w:sz w:val="24"/>
                <w:szCs w:val="24"/>
                <w:lang w:val="ru-RU"/>
              </w:rPr>
              <w:t>4</w:t>
            </w:r>
            <w:r w:rsidRPr="00834FC8">
              <w:rPr>
                <w:rFonts w:ascii="Times New Roman" w:hAnsi="Times New Roman" w:cs="Times New Roman"/>
                <w:spacing w:val="-6"/>
                <w:sz w:val="24"/>
                <w:szCs w:val="24"/>
                <w:lang w:val="uk-UA"/>
              </w:rPr>
              <w:t>1</w:t>
            </w:r>
            <w:r w:rsidRPr="00834FC8">
              <w:rPr>
                <w:rFonts w:ascii="Times New Roman" w:hAnsi="Times New Roman" w:cs="Times New Roman"/>
                <w:spacing w:val="-6"/>
                <w:sz w:val="24"/>
                <w:szCs w:val="24"/>
                <w:lang w:val="ru-RU"/>
              </w:rPr>
              <w:t>,</w:t>
            </w:r>
            <w:r w:rsidRPr="00834FC8">
              <w:rPr>
                <w:rFonts w:ascii="Times New Roman" w:hAnsi="Times New Roman" w:cs="Times New Roman"/>
                <w:spacing w:val="-6"/>
                <w:sz w:val="24"/>
                <w:szCs w:val="24"/>
                <w:lang w:val="uk-UA"/>
              </w:rPr>
              <w:t>5</w:t>
            </w:r>
            <w:r w:rsidRPr="00834FC8">
              <w:rPr>
                <w:rFonts w:ascii="Times New Roman" w:hAnsi="Times New Roman" w:cs="Times New Roman"/>
                <w:spacing w:val="-6"/>
                <w:sz w:val="24"/>
                <w:szCs w:val="24"/>
                <w:lang w:val="ru-RU"/>
              </w:rPr>
              <w:t>9</w:t>
            </w:r>
          </w:p>
          <w:p w:rsidR="00B723FB" w:rsidRPr="00834FC8" w:rsidRDefault="00B723FB" w:rsidP="00E46650">
            <w:pPr>
              <w:jc w:val="center"/>
              <w:rPr>
                <w:rFonts w:ascii="Times New Roman" w:hAnsi="Times New Roman" w:cs="Times New Roman"/>
                <w:spacing w:val="-6"/>
                <w:sz w:val="24"/>
                <w:szCs w:val="24"/>
                <w:lang w:val="ru-RU"/>
              </w:rPr>
            </w:pPr>
            <w:r w:rsidRPr="00834FC8">
              <w:rPr>
                <w:rFonts w:ascii="Times New Roman" w:hAnsi="Times New Roman" w:cs="Times New Roman"/>
                <w:spacing w:val="-6"/>
                <w:sz w:val="24"/>
                <w:szCs w:val="24"/>
                <w:lang w:val="ru-RU"/>
              </w:rPr>
              <w:t>44,48</w:t>
            </w:r>
          </w:p>
        </w:tc>
        <w:tc>
          <w:tcPr>
            <w:tcW w:w="2189" w:type="dxa"/>
            <w:shd w:val="clear" w:color="auto" w:fill="auto"/>
          </w:tcPr>
          <w:p w:rsidR="00B723FB" w:rsidRPr="00834FC8" w:rsidRDefault="00B723FB" w:rsidP="00E46650">
            <w:pPr>
              <w:jc w:val="center"/>
              <w:rPr>
                <w:rFonts w:ascii="Times New Roman" w:hAnsi="Times New Roman" w:cs="Times New Roman"/>
                <w:spacing w:val="-6"/>
                <w:sz w:val="24"/>
                <w:szCs w:val="24"/>
                <w:lang w:val="ru-RU"/>
              </w:rPr>
            </w:pPr>
            <w:r w:rsidRPr="00834FC8">
              <w:rPr>
                <w:rFonts w:ascii="Times New Roman" w:hAnsi="Times New Roman" w:cs="Times New Roman"/>
                <w:spacing w:val="-6"/>
                <w:sz w:val="24"/>
                <w:szCs w:val="24"/>
                <w:lang w:val="ru-RU"/>
              </w:rPr>
              <w:t>10,24</w:t>
            </w:r>
          </w:p>
          <w:p w:rsidR="00B723FB" w:rsidRPr="00834FC8" w:rsidRDefault="00B723FB" w:rsidP="00E46650">
            <w:pPr>
              <w:jc w:val="center"/>
              <w:rPr>
                <w:rFonts w:ascii="Times New Roman" w:hAnsi="Times New Roman" w:cs="Times New Roman"/>
                <w:spacing w:val="-6"/>
                <w:sz w:val="24"/>
                <w:szCs w:val="24"/>
                <w:lang w:val="ru-RU"/>
              </w:rPr>
            </w:pPr>
            <w:r w:rsidRPr="00834FC8">
              <w:rPr>
                <w:rFonts w:ascii="Times New Roman" w:hAnsi="Times New Roman" w:cs="Times New Roman"/>
                <w:spacing w:val="-6"/>
                <w:sz w:val="24"/>
                <w:szCs w:val="24"/>
                <w:lang w:val="ru-RU"/>
              </w:rPr>
              <w:t>14,39</w:t>
            </w:r>
          </w:p>
          <w:p w:rsidR="00B723FB" w:rsidRPr="00834FC8" w:rsidRDefault="00B723FB" w:rsidP="00E46650">
            <w:pPr>
              <w:jc w:val="center"/>
              <w:rPr>
                <w:rFonts w:ascii="Times New Roman" w:hAnsi="Times New Roman" w:cs="Times New Roman"/>
                <w:spacing w:val="-6"/>
                <w:sz w:val="24"/>
                <w:szCs w:val="24"/>
                <w:lang w:val="ru-RU"/>
              </w:rPr>
            </w:pPr>
            <w:r w:rsidRPr="00834FC8">
              <w:rPr>
                <w:rFonts w:ascii="Times New Roman" w:hAnsi="Times New Roman" w:cs="Times New Roman"/>
                <w:spacing w:val="-6"/>
                <w:sz w:val="24"/>
                <w:szCs w:val="24"/>
                <w:lang w:val="ru-RU"/>
              </w:rPr>
              <w:t>15,59</w:t>
            </w:r>
          </w:p>
          <w:p w:rsidR="00B723FB" w:rsidRPr="00834FC8" w:rsidRDefault="00B723FB" w:rsidP="00E46650">
            <w:pPr>
              <w:jc w:val="center"/>
              <w:rPr>
                <w:rFonts w:ascii="Times New Roman" w:hAnsi="Times New Roman" w:cs="Times New Roman"/>
                <w:spacing w:val="-6"/>
                <w:sz w:val="24"/>
                <w:szCs w:val="24"/>
                <w:lang w:val="ru-RU"/>
              </w:rPr>
            </w:pPr>
            <w:r w:rsidRPr="00834FC8">
              <w:rPr>
                <w:rFonts w:ascii="Times New Roman" w:hAnsi="Times New Roman" w:cs="Times New Roman"/>
                <w:spacing w:val="-6"/>
                <w:sz w:val="24"/>
                <w:szCs w:val="24"/>
                <w:lang w:val="ru-RU"/>
              </w:rPr>
              <w:sym w:font="Symbol" w:char="F02D"/>
            </w:r>
          </w:p>
          <w:p w:rsidR="00B723FB" w:rsidRPr="00834FC8" w:rsidRDefault="00B723FB" w:rsidP="00E46650">
            <w:pPr>
              <w:jc w:val="center"/>
              <w:rPr>
                <w:rFonts w:ascii="Times New Roman" w:hAnsi="Times New Roman" w:cs="Times New Roman"/>
                <w:spacing w:val="-6"/>
                <w:sz w:val="24"/>
                <w:szCs w:val="24"/>
                <w:lang w:val="ru-RU"/>
              </w:rPr>
            </w:pPr>
            <w:r w:rsidRPr="00834FC8">
              <w:rPr>
                <w:rFonts w:ascii="Times New Roman" w:hAnsi="Times New Roman" w:cs="Times New Roman"/>
                <w:spacing w:val="-6"/>
                <w:sz w:val="24"/>
                <w:szCs w:val="24"/>
                <w:lang w:val="ru-RU"/>
              </w:rPr>
              <w:sym w:font="Symbol" w:char="F02D"/>
            </w:r>
          </w:p>
          <w:p w:rsidR="00B723FB" w:rsidRPr="00834FC8" w:rsidRDefault="00B723FB" w:rsidP="00E46650">
            <w:pPr>
              <w:jc w:val="center"/>
              <w:rPr>
                <w:rFonts w:ascii="Times New Roman" w:hAnsi="Times New Roman" w:cs="Times New Roman"/>
                <w:spacing w:val="-6"/>
                <w:sz w:val="24"/>
                <w:szCs w:val="24"/>
                <w:lang w:val="ru-RU"/>
              </w:rPr>
            </w:pPr>
            <w:r w:rsidRPr="00834FC8">
              <w:rPr>
                <w:rFonts w:ascii="Times New Roman" w:hAnsi="Times New Roman" w:cs="Times New Roman"/>
                <w:spacing w:val="-6"/>
                <w:sz w:val="24"/>
                <w:szCs w:val="24"/>
                <w:lang w:val="ru-RU"/>
              </w:rPr>
              <w:sym w:font="Symbol" w:char="F02D"/>
            </w:r>
          </w:p>
        </w:tc>
      </w:tr>
    </w:tbl>
    <w:p w:rsidR="00250F03" w:rsidRPr="00250F03" w:rsidRDefault="00250F03" w:rsidP="00834FC8">
      <w:pPr>
        <w:spacing w:before="120"/>
        <w:ind w:firstLine="567"/>
        <w:jc w:val="both"/>
        <w:rPr>
          <w:rFonts w:ascii="Times New Roman" w:hAnsi="Times New Roman" w:cs="Times New Roman"/>
          <w:spacing w:val="-6"/>
          <w:sz w:val="24"/>
          <w:szCs w:val="24"/>
          <w:lang w:val="en-US"/>
        </w:rPr>
      </w:pPr>
      <w:r w:rsidRPr="00250F03">
        <w:rPr>
          <w:rFonts w:ascii="Times New Roman" w:hAnsi="Times New Roman" w:cs="Times New Roman"/>
          <w:spacing w:val="-6"/>
          <w:sz w:val="24"/>
          <w:szCs w:val="24"/>
          <w:lang w:val="en-US"/>
        </w:rPr>
        <w:t>Based on diffusion studies, interfacial tension, and calculated solubility parameters, the CH-DC mixture was selected as the inert solvent for the dispersed phase in the suspension polymerization of HEMA-PVP compositions.</w:t>
      </w:r>
    </w:p>
    <w:p w:rsidR="00250F03" w:rsidRPr="00250F03" w:rsidRDefault="00250F03" w:rsidP="00E46650">
      <w:pPr>
        <w:spacing w:after="120"/>
        <w:ind w:firstLine="567"/>
        <w:jc w:val="both"/>
        <w:rPr>
          <w:rFonts w:ascii="Times New Roman" w:hAnsi="Times New Roman" w:cs="Times New Roman"/>
          <w:spacing w:val="-6"/>
          <w:sz w:val="24"/>
          <w:szCs w:val="24"/>
          <w:lang w:val="en-US"/>
        </w:rPr>
      </w:pPr>
      <w:r w:rsidRPr="00250F03">
        <w:rPr>
          <w:rFonts w:ascii="Times New Roman" w:hAnsi="Times New Roman" w:cs="Times New Roman"/>
          <w:spacing w:val="-6"/>
          <w:sz w:val="24"/>
          <w:szCs w:val="24"/>
          <w:lang w:val="en-US"/>
        </w:rPr>
        <w:t xml:space="preserve">For compositions containing another </w:t>
      </w:r>
      <w:proofErr w:type="spellStart"/>
      <w:r w:rsidRPr="00250F03">
        <w:rPr>
          <w:rFonts w:ascii="Times New Roman" w:hAnsi="Times New Roman" w:cs="Times New Roman"/>
          <w:spacing w:val="-6"/>
          <w:sz w:val="24"/>
          <w:szCs w:val="24"/>
          <w:lang w:val="en-US"/>
        </w:rPr>
        <w:t>methacrylic</w:t>
      </w:r>
      <w:proofErr w:type="spellEnd"/>
      <w:r w:rsidRPr="00250F03">
        <w:rPr>
          <w:rFonts w:ascii="Times New Roman" w:hAnsi="Times New Roman" w:cs="Times New Roman"/>
          <w:spacing w:val="-6"/>
          <w:sz w:val="24"/>
          <w:szCs w:val="24"/>
          <w:lang w:val="en-US"/>
        </w:rPr>
        <w:t xml:space="preserve"> ester (GMA), where the monomer is hydrophobic and PVP remains hydrophilic, solvent selection for the dispersion phase in the GMA–PVP system was </w:t>
      </w:r>
      <w:r w:rsidRPr="00250F03">
        <w:rPr>
          <w:rFonts w:ascii="Times New Roman" w:hAnsi="Times New Roman" w:cs="Times New Roman"/>
          <w:spacing w:val="-6"/>
          <w:sz w:val="24"/>
          <w:szCs w:val="24"/>
          <w:lang w:val="en-US"/>
        </w:rPr>
        <w:lastRenderedPageBreak/>
        <w:t>investi</w:t>
      </w:r>
      <w:r>
        <w:rPr>
          <w:rFonts w:ascii="Times New Roman" w:hAnsi="Times New Roman" w:cs="Times New Roman"/>
          <w:spacing w:val="-6"/>
          <w:sz w:val="24"/>
          <w:szCs w:val="24"/>
          <w:lang w:val="en-US"/>
        </w:rPr>
        <w:t>gated using various solvents: DC, CH</w:t>
      </w:r>
      <w:r w:rsidRPr="00250F03">
        <w:rPr>
          <w:rFonts w:ascii="Times New Roman" w:hAnsi="Times New Roman" w:cs="Times New Roman"/>
          <w:spacing w:val="-6"/>
          <w:sz w:val="24"/>
          <w:szCs w:val="24"/>
          <w:lang w:val="en-US"/>
        </w:rPr>
        <w:t xml:space="preserve">, their mixtures, </w:t>
      </w:r>
      <w:proofErr w:type="spellStart"/>
      <w:r w:rsidRPr="00250F03">
        <w:rPr>
          <w:rFonts w:ascii="Times New Roman" w:hAnsi="Times New Roman" w:cs="Times New Roman"/>
          <w:spacing w:val="-6"/>
          <w:sz w:val="24"/>
          <w:szCs w:val="24"/>
          <w:lang w:val="en-US"/>
        </w:rPr>
        <w:t>dioxane</w:t>
      </w:r>
      <w:proofErr w:type="spellEnd"/>
      <w:r w:rsidRPr="00250F03">
        <w:rPr>
          <w:rFonts w:ascii="Times New Roman" w:hAnsi="Times New Roman" w:cs="Times New Roman"/>
          <w:spacing w:val="-6"/>
          <w:sz w:val="24"/>
          <w:szCs w:val="24"/>
          <w:lang w:val="en-US"/>
        </w:rPr>
        <w:t>, benzene, and toluene (TL). Polymerization synthesis using TL as the solvent resulted in ag</w:t>
      </w:r>
      <w:r>
        <w:rPr>
          <w:rFonts w:ascii="Times New Roman" w:hAnsi="Times New Roman" w:cs="Times New Roman"/>
          <w:spacing w:val="-6"/>
          <w:sz w:val="24"/>
          <w:szCs w:val="24"/>
          <w:lang w:val="en-US"/>
        </w:rPr>
        <w:t>glomerates, whereas employing DC</w:t>
      </w:r>
      <w:r w:rsidRPr="00250F03">
        <w:rPr>
          <w:rFonts w:ascii="Times New Roman" w:hAnsi="Times New Roman" w:cs="Times New Roman"/>
          <w:spacing w:val="-6"/>
          <w:sz w:val="24"/>
          <w:szCs w:val="24"/>
          <w:lang w:val="en-US"/>
        </w:rPr>
        <w:t xml:space="preserve"> produced non-spherical polymer</w:t>
      </w:r>
      <w:r>
        <w:rPr>
          <w:rFonts w:ascii="Times New Roman" w:hAnsi="Times New Roman" w:cs="Times New Roman"/>
          <w:spacing w:val="-6"/>
          <w:sz w:val="24"/>
          <w:szCs w:val="24"/>
          <w:lang w:val="en-US"/>
        </w:rPr>
        <w:t xml:space="preserve"> particles. Both </w:t>
      </w:r>
      <w:proofErr w:type="spellStart"/>
      <w:r>
        <w:rPr>
          <w:rFonts w:ascii="Times New Roman" w:hAnsi="Times New Roman" w:cs="Times New Roman"/>
          <w:spacing w:val="-6"/>
          <w:sz w:val="24"/>
          <w:szCs w:val="24"/>
          <w:lang w:val="en-US"/>
        </w:rPr>
        <w:t>dioxane</w:t>
      </w:r>
      <w:proofErr w:type="spellEnd"/>
      <w:r>
        <w:rPr>
          <w:rFonts w:ascii="Times New Roman" w:hAnsi="Times New Roman" w:cs="Times New Roman"/>
          <w:spacing w:val="-6"/>
          <w:sz w:val="24"/>
          <w:szCs w:val="24"/>
          <w:lang w:val="en-US"/>
        </w:rPr>
        <w:t xml:space="preserve"> and CH</w:t>
      </w:r>
      <w:r w:rsidRPr="00250F03">
        <w:rPr>
          <w:rFonts w:ascii="Times New Roman" w:hAnsi="Times New Roman" w:cs="Times New Roman"/>
          <w:spacing w:val="-6"/>
          <w:sz w:val="24"/>
          <w:szCs w:val="24"/>
          <w:lang w:val="en-US"/>
        </w:rPr>
        <w:t xml:space="preserve"> proved unsuitable for conducting the granule copolymerization of GMA with PVP, as equilibrium was disturbed over time, leading to droplet coalescence and the formation of a homogeneous swollen polymer block. Analysis of the PVP content in the dispersion medium revealed significant diffusion of PVP (80 wt.% per hour) from the polymer–monomer phase containing these solvents into the aqueou</w:t>
      </w:r>
      <w:r>
        <w:rPr>
          <w:rFonts w:ascii="Times New Roman" w:hAnsi="Times New Roman" w:cs="Times New Roman"/>
          <w:spacing w:val="-6"/>
          <w:sz w:val="24"/>
          <w:szCs w:val="24"/>
          <w:lang w:val="en-US"/>
        </w:rPr>
        <w:t>s phase. The addition of a TL/DC</w:t>
      </w:r>
      <w:r w:rsidRPr="00250F03">
        <w:rPr>
          <w:rFonts w:ascii="Times New Roman" w:hAnsi="Times New Roman" w:cs="Times New Roman"/>
          <w:spacing w:val="-6"/>
          <w:sz w:val="24"/>
          <w:szCs w:val="24"/>
          <w:lang w:val="en-US"/>
        </w:rPr>
        <w:t xml:space="preserve"> mixture to the GMA–PVP composition reduced the rate of PVP diffusion from the organic phase to the aqueous phase. The minimal diffusion was observed </w:t>
      </w:r>
      <w:r>
        <w:rPr>
          <w:rFonts w:ascii="Times New Roman" w:hAnsi="Times New Roman" w:cs="Times New Roman"/>
          <w:spacing w:val="-6"/>
          <w:sz w:val="24"/>
          <w:szCs w:val="24"/>
          <w:lang w:val="en-US"/>
        </w:rPr>
        <w:t>with a TL/DC</w:t>
      </w:r>
      <w:r w:rsidRPr="00250F03">
        <w:rPr>
          <w:rFonts w:ascii="Times New Roman" w:hAnsi="Times New Roman" w:cs="Times New Roman"/>
          <w:spacing w:val="-6"/>
          <w:sz w:val="24"/>
          <w:szCs w:val="24"/>
          <w:lang w:val="en-US"/>
        </w:rPr>
        <w:t xml:space="preserve"> volumetric ratio of 1:3. Conversely, an increase in the TL content in the organic phase resulted in an increased diffusion rate and higher limiting value of PVP diffusion (Fig. 2).</w:t>
      </w:r>
    </w:p>
    <w:tbl>
      <w:tblPr>
        <w:tblW w:w="9878" w:type="dxa"/>
        <w:tblLook w:val="01E0" w:firstRow="1" w:lastRow="1" w:firstColumn="1" w:lastColumn="1" w:noHBand="0" w:noVBand="0"/>
      </w:tblPr>
      <w:tblGrid>
        <w:gridCol w:w="5166"/>
        <w:gridCol w:w="4712"/>
      </w:tblGrid>
      <w:tr w:rsidR="00B723FB" w:rsidRPr="00250F03" w:rsidTr="00E46650">
        <w:trPr>
          <w:trHeight w:val="2660"/>
        </w:trPr>
        <w:tc>
          <w:tcPr>
            <w:tcW w:w="5166" w:type="dxa"/>
            <w:shd w:val="clear" w:color="auto" w:fill="auto"/>
          </w:tcPr>
          <w:p w:rsidR="00B723FB" w:rsidRPr="00250F03" w:rsidRDefault="00A1269F" w:rsidP="00A1269F">
            <w:pPr>
              <w:jc w:val="center"/>
              <w:rPr>
                <w:rFonts w:ascii="Times New Roman" w:hAnsi="Times New Roman" w:cs="Times New Roman"/>
                <w:spacing w:val="-6"/>
                <w:sz w:val="24"/>
                <w:szCs w:val="24"/>
                <w:lang w:val="en-US"/>
              </w:rPr>
            </w:pPr>
            <w:r>
              <w:rPr>
                <w:noProof/>
                <w:lang w:val="uk-UA"/>
              </w:rPr>
              <w:drawing>
                <wp:inline distT="0" distB="0" distL="0" distR="0" wp14:anchorId="5976DE99" wp14:editId="3E93F916">
                  <wp:extent cx="2965450" cy="1953518"/>
                  <wp:effectExtent l="0" t="0" r="635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29597" cy="1995776"/>
                          </a:xfrm>
                          <a:prstGeom prst="rect">
                            <a:avLst/>
                          </a:prstGeom>
                        </pic:spPr>
                      </pic:pic>
                    </a:graphicData>
                  </a:graphic>
                </wp:inline>
              </w:drawing>
            </w:r>
          </w:p>
        </w:tc>
        <w:tc>
          <w:tcPr>
            <w:tcW w:w="4712" w:type="dxa"/>
            <w:shd w:val="clear" w:color="auto" w:fill="auto"/>
          </w:tcPr>
          <w:p w:rsidR="00B723FB" w:rsidRPr="00250F03" w:rsidRDefault="00A1269F" w:rsidP="00A1269F">
            <w:pPr>
              <w:jc w:val="center"/>
              <w:rPr>
                <w:rFonts w:ascii="Times New Roman" w:hAnsi="Times New Roman" w:cs="Times New Roman"/>
                <w:spacing w:val="-6"/>
                <w:sz w:val="24"/>
                <w:szCs w:val="24"/>
                <w:lang w:val="en-US"/>
              </w:rPr>
            </w:pPr>
            <w:r>
              <w:rPr>
                <w:noProof/>
                <w:lang w:val="uk-UA"/>
              </w:rPr>
              <w:drawing>
                <wp:inline distT="0" distB="0" distL="0" distR="0" wp14:anchorId="31D8B148" wp14:editId="0C3C0818">
                  <wp:extent cx="2546350" cy="1905982"/>
                  <wp:effectExtent l="0" t="0" r="635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18020" cy="1959628"/>
                          </a:xfrm>
                          <a:prstGeom prst="rect">
                            <a:avLst/>
                          </a:prstGeom>
                        </pic:spPr>
                      </pic:pic>
                    </a:graphicData>
                  </a:graphic>
                </wp:inline>
              </w:drawing>
            </w:r>
          </w:p>
        </w:tc>
      </w:tr>
      <w:tr w:rsidR="00B723FB" w:rsidRPr="00B723FB" w:rsidTr="00E46650">
        <w:trPr>
          <w:trHeight w:val="1539"/>
        </w:trPr>
        <w:tc>
          <w:tcPr>
            <w:tcW w:w="5166" w:type="dxa"/>
            <w:shd w:val="clear" w:color="auto" w:fill="auto"/>
          </w:tcPr>
          <w:p w:rsidR="00250F03" w:rsidRPr="00A1269F" w:rsidRDefault="00250F03" w:rsidP="00A1269F">
            <w:pPr>
              <w:jc w:val="center"/>
              <w:rPr>
                <w:rFonts w:ascii="Times New Roman" w:hAnsi="Times New Roman" w:cs="Times New Roman"/>
                <w:spacing w:val="-6"/>
                <w:sz w:val="24"/>
                <w:szCs w:val="24"/>
                <w:lang w:val="uk-UA"/>
              </w:rPr>
            </w:pPr>
            <w:proofErr w:type="spellStart"/>
            <w:r w:rsidRPr="00A1269F">
              <w:rPr>
                <w:rFonts w:ascii="Times New Roman" w:hAnsi="Times New Roman" w:cs="Times New Roman"/>
                <w:spacing w:val="-6"/>
                <w:sz w:val="24"/>
                <w:szCs w:val="24"/>
                <w:lang w:val="uk-UA"/>
              </w:rPr>
              <w:t>Fig</w:t>
            </w:r>
            <w:proofErr w:type="spellEnd"/>
            <w:r w:rsidRPr="00A1269F">
              <w:rPr>
                <w:rFonts w:ascii="Times New Roman" w:hAnsi="Times New Roman" w:cs="Times New Roman"/>
                <w:spacing w:val="-6"/>
                <w:sz w:val="24"/>
                <w:szCs w:val="24"/>
                <w:lang w:val="uk-UA"/>
              </w:rPr>
              <w:t>. 2</w:t>
            </w:r>
            <w:r w:rsidRPr="00A1269F">
              <w:rPr>
                <w:rFonts w:ascii="Times New Roman" w:hAnsi="Times New Roman" w:cs="Times New Roman"/>
                <w:spacing w:val="-6"/>
                <w:sz w:val="24"/>
                <w:szCs w:val="24"/>
                <w:lang w:val="en-US"/>
              </w:rPr>
              <w:t>.</w:t>
            </w:r>
            <w:r w:rsidRPr="00A1269F">
              <w:rPr>
                <w:rFonts w:ascii="Times New Roman" w:hAnsi="Times New Roman" w:cs="Times New Roman"/>
                <w:spacing w:val="-6"/>
                <w:sz w:val="24"/>
                <w:szCs w:val="24"/>
                <w:lang w:val="uk-UA"/>
              </w:rPr>
              <w:t xml:space="preserve"> </w:t>
            </w:r>
            <w:proofErr w:type="spellStart"/>
            <w:r w:rsidRPr="00A1269F">
              <w:rPr>
                <w:rFonts w:ascii="Times New Roman" w:hAnsi="Times New Roman" w:cs="Times New Roman"/>
                <w:spacing w:val="-6"/>
                <w:sz w:val="24"/>
                <w:szCs w:val="24"/>
                <w:lang w:val="uk-UA"/>
              </w:rPr>
              <w:t>Kinetics</w:t>
            </w:r>
            <w:proofErr w:type="spellEnd"/>
            <w:r w:rsidRPr="00A1269F">
              <w:rPr>
                <w:rFonts w:ascii="Times New Roman" w:hAnsi="Times New Roman" w:cs="Times New Roman"/>
                <w:spacing w:val="-6"/>
                <w:sz w:val="24"/>
                <w:szCs w:val="24"/>
                <w:lang w:val="uk-UA"/>
              </w:rPr>
              <w:t xml:space="preserve"> </w:t>
            </w:r>
            <w:proofErr w:type="spellStart"/>
            <w:r w:rsidRPr="00A1269F">
              <w:rPr>
                <w:rFonts w:ascii="Times New Roman" w:hAnsi="Times New Roman" w:cs="Times New Roman"/>
                <w:spacing w:val="-6"/>
                <w:sz w:val="24"/>
                <w:szCs w:val="24"/>
                <w:lang w:val="uk-UA"/>
              </w:rPr>
              <w:t>of</w:t>
            </w:r>
            <w:proofErr w:type="spellEnd"/>
            <w:r w:rsidRPr="00A1269F">
              <w:rPr>
                <w:rFonts w:ascii="Times New Roman" w:hAnsi="Times New Roman" w:cs="Times New Roman"/>
                <w:spacing w:val="-6"/>
                <w:sz w:val="24"/>
                <w:szCs w:val="24"/>
                <w:lang w:val="uk-UA"/>
              </w:rPr>
              <w:t xml:space="preserve"> </w:t>
            </w:r>
            <w:proofErr w:type="spellStart"/>
            <w:r w:rsidRPr="00A1269F">
              <w:rPr>
                <w:rFonts w:ascii="Times New Roman" w:hAnsi="Times New Roman" w:cs="Times New Roman"/>
                <w:spacing w:val="-6"/>
                <w:sz w:val="24"/>
                <w:szCs w:val="24"/>
                <w:lang w:val="uk-UA"/>
              </w:rPr>
              <w:t>diffusion</w:t>
            </w:r>
            <w:proofErr w:type="spellEnd"/>
            <w:r w:rsidRPr="00A1269F">
              <w:rPr>
                <w:rFonts w:ascii="Times New Roman" w:hAnsi="Times New Roman" w:cs="Times New Roman"/>
                <w:spacing w:val="-6"/>
                <w:sz w:val="24"/>
                <w:szCs w:val="24"/>
                <w:lang w:val="uk-UA"/>
              </w:rPr>
              <w:t xml:space="preserve"> </w:t>
            </w:r>
            <w:proofErr w:type="spellStart"/>
            <w:r w:rsidRPr="00A1269F">
              <w:rPr>
                <w:rFonts w:ascii="Times New Roman" w:hAnsi="Times New Roman" w:cs="Times New Roman"/>
                <w:spacing w:val="-6"/>
                <w:sz w:val="24"/>
                <w:szCs w:val="24"/>
                <w:lang w:val="uk-UA"/>
              </w:rPr>
              <w:t>of</w:t>
            </w:r>
            <w:proofErr w:type="spellEnd"/>
            <w:r w:rsidRPr="00A1269F">
              <w:rPr>
                <w:rFonts w:ascii="Times New Roman" w:hAnsi="Times New Roman" w:cs="Times New Roman"/>
                <w:spacing w:val="-6"/>
                <w:sz w:val="24"/>
                <w:szCs w:val="24"/>
                <w:lang w:val="uk-UA"/>
              </w:rPr>
              <w:t xml:space="preserve"> PVP </w:t>
            </w:r>
            <w:proofErr w:type="spellStart"/>
            <w:r w:rsidRPr="00A1269F">
              <w:rPr>
                <w:rFonts w:ascii="Times New Roman" w:hAnsi="Times New Roman" w:cs="Times New Roman"/>
                <w:spacing w:val="-6"/>
                <w:sz w:val="24"/>
                <w:szCs w:val="24"/>
                <w:lang w:val="uk-UA"/>
              </w:rPr>
              <w:t>from</w:t>
            </w:r>
            <w:proofErr w:type="spellEnd"/>
            <w:r w:rsidRPr="00A1269F">
              <w:rPr>
                <w:rFonts w:ascii="Times New Roman" w:hAnsi="Times New Roman" w:cs="Times New Roman"/>
                <w:spacing w:val="-6"/>
                <w:sz w:val="24"/>
                <w:szCs w:val="24"/>
                <w:lang w:val="uk-UA"/>
              </w:rPr>
              <w:t xml:space="preserve"> </w:t>
            </w:r>
            <w:proofErr w:type="spellStart"/>
            <w:r w:rsidRPr="00A1269F">
              <w:rPr>
                <w:rFonts w:ascii="Times New Roman" w:hAnsi="Times New Roman" w:cs="Times New Roman"/>
                <w:spacing w:val="-6"/>
                <w:sz w:val="24"/>
                <w:szCs w:val="24"/>
                <w:lang w:val="uk-UA"/>
              </w:rPr>
              <w:t>the</w:t>
            </w:r>
            <w:proofErr w:type="spellEnd"/>
            <w:r w:rsidRPr="00A1269F">
              <w:rPr>
                <w:rFonts w:ascii="Times New Roman" w:hAnsi="Times New Roman" w:cs="Times New Roman"/>
                <w:spacing w:val="-6"/>
                <w:sz w:val="24"/>
                <w:szCs w:val="24"/>
                <w:lang w:val="uk-UA"/>
              </w:rPr>
              <w:t xml:space="preserve"> </w:t>
            </w:r>
            <w:proofErr w:type="spellStart"/>
            <w:r w:rsidRPr="00A1269F">
              <w:rPr>
                <w:rFonts w:ascii="Times New Roman" w:hAnsi="Times New Roman" w:cs="Times New Roman"/>
                <w:spacing w:val="-6"/>
                <w:sz w:val="24"/>
                <w:szCs w:val="24"/>
                <w:lang w:val="uk-UA"/>
              </w:rPr>
              <w:t>organic</w:t>
            </w:r>
            <w:proofErr w:type="spellEnd"/>
            <w:r w:rsidRPr="00A1269F">
              <w:rPr>
                <w:rFonts w:ascii="Times New Roman" w:hAnsi="Times New Roman" w:cs="Times New Roman"/>
                <w:spacing w:val="-6"/>
                <w:sz w:val="24"/>
                <w:szCs w:val="24"/>
                <w:lang w:val="uk-UA"/>
              </w:rPr>
              <w:t xml:space="preserve"> </w:t>
            </w:r>
            <w:proofErr w:type="spellStart"/>
            <w:r w:rsidRPr="00A1269F">
              <w:rPr>
                <w:rFonts w:ascii="Times New Roman" w:hAnsi="Times New Roman" w:cs="Times New Roman"/>
                <w:spacing w:val="-6"/>
                <w:sz w:val="24"/>
                <w:szCs w:val="24"/>
                <w:lang w:val="uk-UA"/>
              </w:rPr>
              <w:t>phase</w:t>
            </w:r>
            <w:proofErr w:type="spellEnd"/>
            <w:r w:rsidRPr="00A1269F">
              <w:rPr>
                <w:rFonts w:ascii="Times New Roman" w:hAnsi="Times New Roman" w:cs="Times New Roman"/>
                <w:spacing w:val="-6"/>
                <w:sz w:val="24"/>
                <w:szCs w:val="24"/>
                <w:lang w:val="uk-UA"/>
              </w:rPr>
              <w:t xml:space="preserve"> </w:t>
            </w:r>
            <w:proofErr w:type="spellStart"/>
            <w:r w:rsidRPr="00A1269F">
              <w:rPr>
                <w:rFonts w:ascii="Times New Roman" w:hAnsi="Times New Roman" w:cs="Times New Roman"/>
                <w:spacing w:val="-6"/>
                <w:sz w:val="24"/>
                <w:szCs w:val="24"/>
                <w:lang w:val="uk-UA"/>
              </w:rPr>
              <w:t>containing</w:t>
            </w:r>
            <w:proofErr w:type="spellEnd"/>
            <w:r w:rsidRPr="00A1269F">
              <w:rPr>
                <w:rFonts w:ascii="Times New Roman" w:hAnsi="Times New Roman" w:cs="Times New Roman"/>
                <w:spacing w:val="-6"/>
                <w:sz w:val="24"/>
                <w:szCs w:val="24"/>
                <w:lang w:val="uk-UA"/>
              </w:rPr>
              <w:t xml:space="preserve"> GMA </w:t>
            </w:r>
            <w:proofErr w:type="spellStart"/>
            <w:r w:rsidRPr="00A1269F">
              <w:rPr>
                <w:rFonts w:ascii="Times New Roman" w:hAnsi="Times New Roman" w:cs="Times New Roman"/>
                <w:spacing w:val="-6"/>
                <w:sz w:val="24"/>
                <w:szCs w:val="24"/>
                <w:lang w:val="uk-UA"/>
              </w:rPr>
              <w:t>into</w:t>
            </w:r>
            <w:proofErr w:type="spellEnd"/>
            <w:r w:rsidRPr="00A1269F">
              <w:rPr>
                <w:rFonts w:ascii="Times New Roman" w:hAnsi="Times New Roman" w:cs="Times New Roman"/>
                <w:spacing w:val="-6"/>
                <w:sz w:val="24"/>
                <w:szCs w:val="24"/>
                <w:lang w:val="uk-UA"/>
              </w:rPr>
              <w:t xml:space="preserve"> </w:t>
            </w:r>
            <w:proofErr w:type="spellStart"/>
            <w:r w:rsidRPr="00A1269F">
              <w:rPr>
                <w:rFonts w:ascii="Times New Roman" w:hAnsi="Times New Roman" w:cs="Times New Roman"/>
                <w:spacing w:val="-6"/>
                <w:sz w:val="24"/>
                <w:szCs w:val="24"/>
                <w:lang w:val="uk-UA"/>
              </w:rPr>
              <w:t>the</w:t>
            </w:r>
            <w:proofErr w:type="spellEnd"/>
            <w:r w:rsidRPr="00A1269F">
              <w:rPr>
                <w:rFonts w:ascii="Times New Roman" w:hAnsi="Times New Roman" w:cs="Times New Roman"/>
                <w:spacing w:val="-6"/>
                <w:sz w:val="24"/>
                <w:szCs w:val="24"/>
                <w:lang w:val="uk-UA"/>
              </w:rPr>
              <w:t xml:space="preserve"> </w:t>
            </w:r>
            <w:proofErr w:type="spellStart"/>
            <w:r w:rsidRPr="00A1269F">
              <w:rPr>
                <w:rFonts w:ascii="Times New Roman" w:hAnsi="Times New Roman" w:cs="Times New Roman"/>
                <w:spacing w:val="-6"/>
                <w:sz w:val="24"/>
                <w:szCs w:val="24"/>
                <w:lang w:val="uk-UA"/>
              </w:rPr>
              <w:t>aqueous</w:t>
            </w:r>
            <w:proofErr w:type="spellEnd"/>
            <w:r w:rsidRPr="00A1269F">
              <w:rPr>
                <w:rFonts w:ascii="Times New Roman" w:hAnsi="Times New Roman" w:cs="Times New Roman"/>
                <w:spacing w:val="-6"/>
                <w:sz w:val="24"/>
                <w:szCs w:val="24"/>
                <w:lang w:val="uk-UA"/>
              </w:rPr>
              <w:t xml:space="preserve"> </w:t>
            </w:r>
            <w:proofErr w:type="spellStart"/>
            <w:r w:rsidRPr="00A1269F">
              <w:rPr>
                <w:rFonts w:ascii="Times New Roman" w:hAnsi="Times New Roman" w:cs="Times New Roman"/>
                <w:spacing w:val="-6"/>
                <w:sz w:val="24"/>
                <w:szCs w:val="24"/>
                <w:lang w:val="uk-UA"/>
              </w:rPr>
              <w:t>phase</w:t>
            </w:r>
            <w:proofErr w:type="spellEnd"/>
            <w:r w:rsidRPr="00A1269F">
              <w:rPr>
                <w:rFonts w:ascii="Times New Roman" w:hAnsi="Times New Roman" w:cs="Times New Roman"/>
                <w:spacing w:val="-6"/>
                <w:sz w:val="24"/>
                <w:szCs w:val="24"/>
                <w:lang w:val="uk-UA"/>
              </w:rPr>
              <w:t>.</w:t>
            </w:r>
          </w:p>
          <w:p w:rsidR="00250F03" w:rsidRPr="00A1269F" w:rsidRDefault="00250F03" w:rsidP="00A1269F">
            <w:pPr>
              <w:jc w:val="center"/>
              <w:rPr>
                <w:rFonts w:ascii="Times New Roman" w:hAnsi="Times New Roman" w:cs="Times New Roman"/>
                <w:spacing w:val="-6"/>
                <w:sz w:val="24"/>
                <w:szCs w:val="24"/>
                <w:lang w:val="uk-UA"/>
              </w:rPr>
            </w:pPr>
            <w:r w:rsidRPr="00A1269F">
              <w:rPr>
                <w:rFonts w:ascii="Times New Roman" w:hAnsi="Times New Roman" w:cs="Times New Roman"/>
                <w:spacing w:val="-6"/>
                <w:sz w:val="24"/>
                <w:szCs w:val="24"/>
                <w:lang w:val="uk-UA"/>
              </w:rPr>
              <w:t>T=293 K, [GMA</w:t>
            </w:r>
            <w:r w:rsidRPr="00A1269F">
              <w:rPr>
                <w:rFonts w:ascii="Times New Roman" w:hAnsi="Times New Roman" w:cs="Times New Roman"/>
                <w:spacing w:val="-6"/>
                <w:sz w:val="24"/>
                <w:szCs w:val="24"/>
                <w:lang w:val="en-US"/>
              </w:rPr>
              <w:t>]</w:t>
            </w:r>
            <w:r w:rsidRPr="00A1269F">
              <w:rPr>
                <w:rFonts w:ascii="Times New Roman" w:hAnsi="Times New Roman" w:cs="Times New Roman"/>
                <w:spacing w:val="-6"/>
                <w:sz w:val="24"/>
                <w:szCs w:val="24"/>
                <w:lang w:val="uk-UA"/>
              </w:rPr>
              <w:t xml:space="preserve">=2.9 </w:t>
            </w:r>
            <w:proofErr w:type="spellStart"/>
            <w:r w:rsidRPr="00A1269F">
              <w:rPr>
                <w:rFonts w:ascii="Times New Roman" w:hAnsi="Times New Roman" w:cs="Times New Roman"/>
                <w:spacing w:val="-6"/>
                <w:sz w:val="24"/>
                <w:szCs w:val="24"/>
                <w:lang w:val="uk-UA"/>
              </w:rPr>
              <w:t>mol</w:t>
            </w:r>
            <w:proofErr w:type="spellEnd"/>
            <w:r w:rsidRPr="00A1269F">
              <w:rPr>
                <w:rFonts w:ascii="Times New Roman" w:hAnsi="Times New Roman" w:cs="Times New Roman"/>
                <w:spacing w:val="-6"/>
                <w:sz w:val="24"/>
                <w:szCs w:val="24"/>
                <w:lang w:val="uk-UA"/>
              </w:rPr>
              <w:t xml:space="preserve">/l, </w:t>
            </w:r>
            <w:r w:rsidRPr="00A1269F">
              <w:rPr>
                <w:rFonts w:ascii="Times New Roman" w:hAnsi="Times New Roman" w:cs="Times New Roman"/>
                <w:spacing w:val="-6"/>
                <w:sz w:val="24"/>
                <w:szCs w:val="24"/>
                <w:lang w:val="en-US"/>
              </w:rPr>
              <w:t>[</w:t>
            </w:r>
            <w:r w:rsidRPr="00A1269F">
              <w:rPr>
                <w:rFonts w:ascii="Times New Roman" w:hAnsi="Times New Roman" w:cs="Times New Roman"/>
                <w:spacing w:val="-6"/>
                <w:sz w:val="24"/>
                <w:szCs w:val="24"/>
                <w:lang w:val="uk-UA"/>
              </w:rPr>
              <w:t>PVP</w:t>
            </w:r>
            <w:r w:rsidRPr="00A1269F">
              <w:rPr>
                <w:rFonts w:ascii="Times New Roman" w:hAnsi="Times New Roman" w:cs="Times New Roman"/>
                <w:spacing w:val="-6"/>
                <w:sz w:val="24"/>
                <w:szCs w:val="24"/>
                <w:lang w:val="en-US"/>
              </w:rPr>
              <w:t>]</w:t>
            </w:r>
            <w:r w:rsidRPr="00A1269F">
              <w:rPr>
                <w:rFonts w:ascii="Times New Roman" w:hAnsi="Times New Roman" w:cs="Times New Roman"/>
                <w:spacing w:val="-6"/>
                <w:sz w:val="24"/>
                <w:szCs w:val="24"/>
                <w:lang w:val="uk-UA"/>
              </w:rPr>
              <w:t xml:space="preserve">=5.6 </w:t>
            </w:r>
            <w:proofErr w:type="spellStart"/>
            <w:r w:rsidRPr="00A1269F">
              <w:rPr>
                <w:rFonts w:ascii="Times New Roman" w:hAnsi="Times New Roman" w:cs="Times New Roman"/>
                <w:spacing w:val="-6"/>
                <w:sz w:val="24"/>
                <w:szCs w:val="24"/>
                <w:lang w:val="uk-UA"/>
              </w:rPr>
              <w:t>wt</w:t>
            </w:r>
            <w:proofErr w:type="spellEnd"/>
            <w:r w:rsidRPr="00A1269F">
              <w:rPr>
                <w:rFonts w:ascii="Times New Roman" w:hAnsi="Times New Roman" w:cs="Times New Roman"/>
                <w:spacing w:val="-6"/>
                <w:sz w:val="24"/>
                <w:szCs w:val="24"/>
                <w:lang w:val="uk-UA"/>
              </w:rPr>
              <w:t>.% .</w:t>
            </w:r>
          </w:p>
          <w:p w:rsidR="00250F03" w:rsidRPr="00A1269F" w:rsidRDefault="00250F03" w:rsidP="00A1269F">
            <w:pPr>
              <w:jc w:val="center"/>
              <w:rPr>
                <w:rFonts w:ascii="Times New Roman" w:hAnsi="Times New Roman" w:cs="Times New Roman"/>
                <w:spacing w:val="-6"/>
                <w:sz w:val="24"/>
                <w:szCs w:val="24"/>
                <w:lang w:val="uk-UA"/>
              </w:rPr>
            </w:pPr>
            <w:proofErr w:type="spellStart"/>
            <w:r w:rsidRPr="00A1269F">
              <w:rPr>
                <w:rFonts w:ascii="Times New Roman" w:hAnsi="Times New Roman" w:cs="Times New Roman"/>
                <w:spacing w:val="-6"/>
                <w:sz w:val="24"/>
                <w:szCs w:val="24"/>
                <w:lang w:val="uk-UA"/>
              </w:rPr>
              <w:t>Organic</w:t>
            </w:r>
            <w:proofErr w:type="spellEnd"/>
            <w:r w:rsidRPr="00A1269F">
              <w:rPr>
                <w:rFonts w:ascii="Times New Roman" w:hAnsi="Times New Roman" w:cs="Times New Roman"/>
                <w:spacing w:val="-6"/>
                <w:sz w:val="24"/>
                <w:szCs w:val="24"/>
                <w:lang w:val="uk-UA"/>
              </w:rPr>
              <w:t xml:space="preserve"> </w:t>
            </w:r>
            <w:proofErr w:type="spellStart"/>
            <w:r w:rsidRPr="00A1269F">
              <w:rPr>
                <w:rFonts w:ascii="Times New Roman" w:hAnsi="Times New Roman" w:cs="Times New Roman"/>
                <w:spacing w:val="-6"/>
                <w:sz w:val="24"/>
                <w:szCs w:val="24"/>
                <w:lang w:val="uk-UA"/>
              </w:rPr>
              <w:t>phase</w:t>
            </w:r>
            <w:proofErr w:type="spellEnd"/>
            <w:r w:rsidRPr="00A1269F">
              <w:rPr>
                <w:rFonts w:ascii="Times New Roman" w:hAnsi="Times New Roman" w:cs="Times New Roman"/>
                <w:spacing w:val="-6"/>
                <w:sz w:val="24"/>
                <w:szCs w:val="24"/>
                <w:lang w:val="uk-UA"/>
              </w:rPr>
              <w:t xml:space="preserve"> TL:DC, </w:t>
            </w:r>
            <w:proofErr w:type="spellStart"/>
            <w:r w:rsidRPr="00A1269F">
              <w:rPr>
                <w:rFonts w:ascii="Times New Roman" w:hAnsi="Times New Roman" w:cs="Times New Roman"/>
                <w:spacing w:val="-6"/>
                <w:sz w:val="24"/>
                <w:szCs w:val="24"/>
                <w:lang w:val="uk-UA"/>
              </w:rPr>
              <w:t>vol</w:t>
            </w:r>
            <w:proofErr w:type="spellEnd"/>
            <w:r w:rsidRPr="00A1269F">
              <w:rPr>
                <w:rFonts w:ascii="Times New Roman" w:hAnsi="Times New Roman" w:cs="Times New Roman"/>
                <w:spacing w:val="-6"/>
                <w:sz w:val="24"/>
                <w:szCs w:val="24"/>
                <w:lang w:val="uk-UA"/>
              </w:rPr>
              <w:t xml:space="preserve">. </w:t>
            </w:r>
            <w:proofErr w:type="spellStart"/>
            <w:r w:rsidRPr="00A1269F">
              <w:rPr>
                <w:rFonts w:ascii="Times New Roman" w:hAnsi="Times New Roman" w:cs="Times New Roman"/>
                <w:spacing w:val="-6"/>
                <w:sz w:val="24"/>
                <w:szCs w:val="24"/>
                <w:lang w:val="uk-UA"/>
              </w:rPr>
              <w:t>parts</w:t>
            </w:r>
            <w:proofErr w:type="spellEnd"/>
            <w:r w:rsidRPr="00A1269F">
              <w:rPr>
                <w:rFonts w:ascii="Times New Roman" w:hAnsi="Times New Roman" w:cs="Times New Roman"/>
                <w:spacing w:val="-6"/>
                <w:sz w:val="24"/>
                <w:szCs w:val="24"/>
                <w:lang w:val="uk-UA"/>
              </w:rPr>
              <w:t>:</w:t>
            </w:r>
          </w:p>
          <w:p w:rsidR="00250F03" w:rsidRPr="00A1269F" w:rsidRDefault="00250F03" w:rsidP="00A1269F">
            <w:pPr>
              <w:jc w:val="center"/>
              <w:rPr>
                <w:rFonts w:ascii="Times New Roman" w:hAnsi="Times New Roman" w:cs="Times New Roman"/>
                <w:spacing w:val="-6"/>
                <w:sz w:val="24"/>
                <w:szCs w:val="24"/>
                <w:lang w:val="uk-UA"/>
              </w:rPr>
            </w:pPr>
            <w:r w:rsidRPr="00A1269F">
              <w:rPr>
                <w:rFonts w:ascii="Times New Roman" w:hAnsi="Times New Roman" w:cs="Times New Roman"/>
                <w:spacing w:val="-6"/>
                <w:sz w:val="24"/>
                <w:szCs w:val="24"/>
                <w:lang w:val="uk-UA"/>
              </w:rPr>
              <w:t>1 – 1:3; 2 – 0:1; 3 – 1:1; 4 – 3:1.</w:t>
            </w:r>
          </w:p>
        </w:tc>
        <w:tc>
          <w:tcPr>
            <w:tcW w:w="4712" w:type="dxa"/>
            <w:shd w:val="clear" w:color="auto" w:fill="auto"/>
          </w:tcPr>
          <w:p w:rsidR="00250F03" w:rsidRPr="00A1269F" w:rsidRDefault="00250F03" w:rsidP="00A1269F">
            <w:pPr>
              <w:jc w:val="center"/>
              <w:rPr>
                <w:rFonts w:ascii="Times New Roman" w:hAnsi="Times New Roman" w:cs="Times New Roman"/>
                <w:spacing w:val="-6"/>
                <w:sz w:val="24"/>
                <w:szCs w:val="24"/>
                <w:lang w:val="uk-UA"/>
              </w:rPr>
            </w:pPr>
            <w:r w:rsidRPr="00A1269F">
              <w:rPr>
                <w:rFonts w:ascii="Times New Roman" w:hAnsi="Times New Roman" w:cs="Times New Roman"/>
                <w:spacing w:val="-6"/>
                <w:sz w:val="24"/>
                <w:szCs w:val="24"/>
                <w:lang w:val="uk-UA"/>
              </w:rPr>
              <w:t>Fig.3</w:t>
            </w:r>
            <w:r w:rsidR="00C836D1" w:rsidRPr="00A1269F">
              <w:rPr>
                <w:rFonts w:ascii="Times New Roman" w:hAnsi="Times New Roman" w:cs="Times New Roman"/>
                <w:spacing w:val="-6"/>
                <w:sz w:val="24"/>
                <w:szCs w:val="24"/>
                <w:lang w:val="en-US"/>
              </w:rPr>
              <w:t>.</w:t>
            </w:r>
            <w:r w:rsidRPr="00A1269F">
              <w:rPr>
                <w:rFonts w:ascii="Times New Roman" w:hAnsi="Times New Roman" w:cs="Times New Roman"/>
                <w:spacing w:val="-6"/>
                <w:sz w:val="24"/>
                <w:szCs w:val="24"/>
                <w:lang w:val="uk-UA"/>
              </w:rPr>
              <w:t xml:space="preserve"> </w:t>
            </w:r>
            <w:proofErr w:type="spellStart"/>
            <w:r w:rsidRPr="00A1269F">
              <w:rPr>
                <w:rFonts w:ascii="Times New Roman" w:hAnsi="Times New Roman" w:cs="Times New Roman"/>
                <w:spacing w:val="-6"/>
                <w:sz w:val="24"/>
                <w:szCs w:val="24"/>
                <w:lang w:val="uk-UA"/>
              </w:rPr>
              <w:t>The</w:t>
            </w:r>
            <w:proofErr w:type="spellEnd"/>
            <w:r w:rsidRPr="00A1269F">
              <w:rPr>
                <w:rFonts w:ascii="Times New Roman" w:hAnsi="Times New Roman" w:cs="Times New Roman"/>
                <w:spacing w:val="-6"/>
                <w:sz w:val="24"/>
                <w:szCs w:val="24"/>
                <w:lang w:val="uk-UA"/>
              </w:rPr>
              <w:t xml:space="preserve"> </w:t>
            </w:r>
            <w:proofErr w:type="spellStart"/>
            <w:r w:rsidRPr="00A1269F">
              <w:rPr>
                <w:rFonts w:ascii="Times New Roman" w:hAnsi="Times New Roman" w:cs="Times New Roman"/>
                <w:spacing w:val="-6"/>
                <w:sz w:val="24"/>
                <w:szCs w:val="24"/>
                <w:lang w:val="uk-UA"/>
              </w:rPr>
              <w:t>influence</w:t>
            </w:r>
            <w:proofErr w:type="spellEnd"/>
            <w:r w:rsidRPr="00A1269F">
              <w:rPr>
                <w:rFonts w:ascii="Times New Roman" w:hAnsi="Times New Roman" w:cs="Times New Roman"/>
                <w:spacing w:val="-6"/>
                <w:sz w:val="24"/>
                <w:szCs w:val="24"/>
                <w:lang w:val="uk-UA"/>
              </w:rPr>
              <w:t xml:space="preserve"> </w:t>
            </w:r>
            <w:proofErr w:type="spellStart"/>
            <w:r w:rsidRPr="00A1269F">
              <w:rPr>
                <w:rFonts w:ascii="Times New Roman" w:hAnsi="Times New Roman" w:cs="Times New Roman"/>
                <w:spacing w:val="-6"/>
                <w:sz w:val="24"/>
                <w:szCs w:val="24"/>
                <w:lang w:val="uk-UA"/>
              </w:rPr>
              <w:t>of</w:t>
            </w:r>
            <w:proofErr w:type="spellEnd"/>
            <w:r w:rsidRPr="00A1269F">
              <w:rPr>
                <w:rFonts w:ascii="Times New Roman" w:hAnsi="Times New Roman" w:cs="Times New Roman"/>
                <w:spacing w:val="-6"/>
                <w:sz w:val="24"/>
                <w:szCs w:val="24"/>
                <w:lang w:val="uk-UA"/>
              </w:rPr>
              <w:t xml:space="preserve"> </w:t>
            </w:r>
            <w:proofErr w:type="spellStart"/>
            <w:r w:rsidRPr="00A1269F">
              <w:rPr>
                <w:rFonts w:ascii="Times New Roman" w:hAnsi="Times New Roman" w:cs="Times New Roman"/>
                <w:spacing w:val="-6"/>
                <w:sz w:val="24"/>
                <w:szCs w:val="24"/>
                <w:lang w:val="uk-UA"/>
              </w:rPr>
              <w:t>the</w:t>
            </w:r>
            <w:proofErr w:type="spellEnd"/>
            <w:r w:rsidRPr="00A1269F">
              <w:rPr>
                <w:rFonts w:ascii="Times New Roman" w:hAnsi="Times New Roman" w:cs="Times New Roman"/>
                <w:spacing w:val="-6"/>
                <w:sz w:val="24"/>
                <w:szCs w:val="24"/>
                <w:lang w:val="uk-UA"/>
              </w:rPr>
              <w:t xml:space="preserve"> </w:t>
            </w:r>
            <w:proofErr w:type="spellStart"/>
            <w:r w:rsidRPr="00A1269F">
              <w:rPr>
                <w:rFonts w:ascii="Times New Roman" w:hAnsi="Times New Roman" w:cs="Times New Roman"/>
                <w:spacing w:val="-6"/>
                <w:sz w:val="24"/>
                <w:szCs w:val="24"/>
                <w:lang w:val="uk-UA"/>
              </w:rPr>
              <w:t>solubility</w:t>
            </w:r>
            <w:proofErr w:type="spellEnd"/>
            <w:r w:rsidRPr="00A1269F">
              <w:rPr>
                <w:rFonts w:ascii="Times New Roman" w:hAnsi="Times New Roman" w:cs="Times New Roman"/>
                <w:spacing w:val="-6"/>
                <w:sz w:val="24"/>
                <w:szCs w:val="24"/>
                <w:lang w:val="uk-UA"/>
              </w:rPr>
              <w:t xml:space="preserve"> </w:t>
            </w:r>
            <w:proofErr w:type="spellStart"/>
            <w:r w:rsidRPr="00A1269F">
              <w:rPr>
                <w:rFonts w:ascii="Times New Roman" w:hAnsi="Times New Roman" w:cs="Times New Roman"/>
                <w:spacing w:val="-6"/>
                <w:sz w:val="24"/>
                <w:szCs w:val="24"/>
                <w:lang w:val="uk-UA"/>
              </w:rPr>
              <w:t>parameter</w:t>
            </w:r>
            <w:proofErr w:type="spellEnd"/>
            <w:r w:rsidRPr="00A1269F">
              <w:rPr>
                <w:rFonts w:ascii="Times New Roman" w:hAnsi="Times New Roman" w:cs="Times New Roman"/>
                <w:spacing w:val="-6"/>
                <w:sz w:val="24"/>
                <w:szCs w:val="24"/>
                <w:lang w:val="uk-UA"/>
              </w:rPr>
              <w:t xml:space="preserve"> δ </w:t>
            </w:r>
            <w:proofErr w:type="spellStart"/>
            <w:r w:rsidRPr="00A1269F">
              <w:rPr>
                <w:rFonts w:ascii="Times New Roman" w:hAnsi="Times New Roman" w:cs="Times New Roman"/>
                <w:spacing w:val="-6"/>
                <w:sz w:val="24"/>
                <w:szCs w:val="24"/>
                <w:lang w:val="uk-UA"/>
              </w:rPr>
              <w:t>on</w:t>
            </w:r>
            <w:proofErr w:type="spellEnd"/>
            <w:r w:rsidRPr="00A1269F">
              <w:rPr>
                <w:rFonts w:ascii="Times New Roman" w:hAnsi="Times New Roman" w:cs="Times New Roman"/>
                <w:spacing w:val="-6"/>
                <w:sz w:val="24"/>
                <w:szCs w:val="24"/>
                <w:lang w:val="uk-UA"/>
              </w:rPr>
              <w:t xml:space="preserve"> </w:t>
            </w:r>
            <w:proofErr w:type="spellStart"/>
            <w:r w:rsidRPr="00A1269F">
              <w:rPr>
                <w:rFonts w:ascii="Times New Roman" w:hAnsi="Times New Roman" w:cs="Times New Roman"/>
                <w:spacing w:val="-6"/>
                <w:sz w:val="24"/>
                <w:szCs w:val="24"/>
                <w:lang w:val="uk-UA"/>
              </w:rPr>
              <w:t>the</w:t>
            </w:r>
            <w:proofErr w:type="spellEnd"/>
            <w:r w:rsidRPr="00A1269F">
              <w:rPr>
                <w:rFonts w:ascii="Times New Roman" w:hAnsi="Times New Roman" w:cs="Times New Roman"/>
                <w:spacing w:val="-6"/>
                <w:sz w:val="24"/>
                <w:szCs w:val="24"/>
                <w:lang w:val="uk-UA"/>
              </w:rPr>
              <w:t xml:space="preserve"> </w:t>
            </w:r>
            <w:proofErr w:type="spellStart"/>
            <w:r w:rsidRPr="00A1269F">
              <w:rPr>
                <w:rFonts w:ascii="Times New Roman" w:hAnsi="Times New Roman" w:cs="Times New Roman"/>
                <w:spacing w:val="-6"/>
                <w:sz w:val="24"/>
                <w:szCs w:val="24"/>
                <w:lang w:val="uk-UA"/>
              </w:rPr>
              <w:t>kinetics</w:t>
            </w:r>
            <w:proofErr w:type="spellEnd"/>
            <w:r w:rsidRPr="00A1269F">
              <w:rPr>
                <w:rFonts w:ascii="Times New Roman" w:hAnsi="Times New Roman" w:cs="Times New Roman"/>
                <w:spacing w:val="-6"/>
                <w:sz w:val="24"/>
                <w:szCs w:val="24"/>
                <w:lang w:val="uk-UA"/>
              </w:rPr>
              <w:t xml:space="preserve"> </w:t>
            </w:r>
            <w:proofErr w:type="spellStart"/>
            <w:r w:rsidRPr="00A1269F">
              <w:rPr>
                <w:rFonts w:ascii="Times New Roman" w:hAnsi="Times New Roman" w:cs="Times New Roman"/>
                <w:spacing w:val="-6"/>
                <w:sz w:val="24"/>
                <w:szCs w:val="24"/>
                <w:lang w:val="uk-UA"/>
              </w:rPr>
              <w:t>of</w:t>
            </w:r>
            <w:proofErr w:type="spellEnd"/>
            <w:r w:rsidRPr="00A1269F">
              <w:rPr>
                <w:rFonts w:ascii="Times New Roman" w:hAnsi="Times New Roman" w:cs="Times New Roman"/>
                <w:spacing w:val="-6"/>
                <w:sz w:val="24"/>
                <w:szCs w:val="24"/>
                <w:lang w:val="uk-UA"/>
              </w:rPr>
              <w:t xml:space="preserve"> </w:t>
            </w:r>
            <w:proofErr w:type="spellStart"/>
            <w:r w:rsidRPr="00A1269F">
              <w:rPr>
                <w:rFonts w:ascii="Times New Roman" w:hAnsi="Times New Roman" w:cs="Times New Roman"/>
                <w:spacing w:val="-6"/>
                <w:sz w:val="24"/>
                <w:szCs w:val="24"/>
                <w:lang w:val="uk-UA"/>
              </w:rPr>
              <w:t>suspension</w:t>
            </w:r>
            <w:proofErr w:type="spellEnd"/>
            <w:r w:rsidRPr="00A1269F">
              <w:rPr>
                <w:rFonts w:ascii="Times New Roman" w:hAnsi="Times New Roman" w:cs="Times New Roman"/>
                <w:spacing w:val="-6"/>
                <w:sz w:val="24"/>
                <w:szCs w:val="24"/>
                <w:lang w:val="uk-UA"/>
              </w:rPr>
              <w:t xml:space="preserve"> </w:t>
            </w:r>
            <w:proofErr w:type="spellStart"/>
            <w:r w:rsidRPr="00A1269F">
              <w:rPr>
                <w:rFonts w:ascii="Times New Roman" w:hAnsi="Times New Roman" w:cs="Times New Roman"/>
                <w:spacing w:val="-6"/>
                <w:sz w:val="24"/>
                <w:szCs w:val="24"/>
                <w:lang w:val="uk-UA"/>
              </w:rPr>
              <w:t>polymerization</w:t>
            </w:r>
            <w:proofErr w:type="spellEnd"/>
            <w:r w:rsidRPr="00A1269F">
              <w:rPr>
                <w:rFonts w:ascii="Times New Roman" w:hAnsi="Times New Roman" w:cs="Times New Roman"/>
                <w:spacing w:val="-6"/>
                <w:sz w:val="24"/>
                <w:szCs w:val="24"/>
                <w:lang w:val="uk-UA"/>
              </w:rPr>
              <w:t xml:space="preserve"> </w:t>
            </w:r>
            <w:proofErr w:type="spellStart"/>
            <w:r w:rsidRPr="00A1269F">
              <w:rPr>
                <w:rFonts w:ascii="Times New Roman" w:hAnsi="Times New Roman" w:cs="Times New Roman"/>
                <w:spacing w:val="-6"/>
                <w:sz w:val="24"/>
                <w:szCs w:val="24"/>
                <w:lang w:val="uk-UA"/>
              </w:rPr>
              <w:t>of</w:t>
            </w:r>
            <w:proofErr w:type="spellEnd"/>
            <w:r w:rsidRPr="00A1269F">
              <w:rPr>
                <w:rFonts w:ascii="Times New Roman" w:hAnsi="Times New Roman" w:cs="Times New Roman"/>
                <w:spacing w:val="-6"/>
                <w:sz w:val="24"/>
                <w:szCs w:val="24"/>
                <w:lang w:val="uk-UA"/>
              </w:rPr>
              <w:t xml:space="preserve"> </w:t>
            </w:r>
            <w:proofErr w:type="spellStart"/>
            <w:r w:rsidRPr="00A1269F">
              <w:rPr>
                <w:rFonts w:ascii="Times New Roman" w:hAnsi="Times New Roman" w:cs="Times New Roman"/>
                <w:spacing w:val="-6"/>
                <w:sz w:val="24"/>
                <w:szCs w:val="24"/>
                <w:lang w:val="uk-UA"/>
              </w:rPr>
              <w:t>compositions</w:t>
            </w:r>
            <w:proofErr w:type="spellEnd"/>
            <w:r w:rsidRPr="00A1269F">
              <w:rPr>
                <w:rFonts w:ascii="Times New Roman" w:hAnsi="Times New Roman" w:cs="Times New Roman"/>
                <w:spacing w:val="-6"/>
                <w:sz w:val="24"/>
                <w:szCs w:val="24"/>
                <w:lang w:val="uk-UA"/>
              </w:rPr>
              <w:t>.</w:t>
            </w:r>
          </w:p>
          <w:p w:rsidR="00250F03" w:rsidRPr="00A1269F" w:rsidRDefault="00250F03" w:rsidP="00A1269F">
            <w:pPr>
              <w:jc w:val="center"/>
              <w:rPr>
                <w:rFonts w:ascii="Times New Roman" w:hAnsi="Times New Roman" w:cs="Times New Roman"/>
                <w:spacing w:val="-6"/>
                <w:sz w:val="24"/>
                <w:szCs w:val="24"/>
                <w:lang w:val="uk-UA"/>
              </w:rPr>
            </w:pPr>
            <w:r w:rsidRPr="00A1269F">
              <w:rPr>
                <w:rFonts w:ascii="Times New Roman" w:hAnsi="Times New Roman" w:cs="Times New Roman"/>
                <w:spacing w:val="-6"/>
                <w:sz w:val="24"/>
                <w:szCs w:val="24"/>
                <w:lang w:val="uk-UA"/>
              </w:rPr>
              <w:t>[</w:t>
            </w:r>
            <w:proofErr w:type="spellStart"/>
            <w:r w:rsidRPr="00A1269F">
              <w:rPr>
                <w:rFonts w:ascii="Times New Roman" w:hAnsi="Times New Roman" w:cs="Times New Roman"/>
                <w:spacing w:val="-6"/>
                <w:sz w:val="24"/>
                <w:szCs w:val="24"/>
                <w:lang w:val="uk-UA"/>
              </w:rPr>
              <w:t>org</w:t>
            </w:r>
            <w:proofErr w:type="spellEnd"/>
            <w:r w:rsidRPr="00A1269F">
              <w:rPr>
                <w:rFonts w:ascii="Times New Roman" w:hAnsi="Times New Roman" w:cs="Times New Roman"/>
                <w:spacing w:val="-6"/>
                <w:sz w:val="24"/>
                <w:szCs w:val="24"/>
                <w:lang w:val="uk-UA"/>
              </w:rPr>
              <w:t xml:space="preserve">. </w:t>
            </w:r>
            <w:proofErr w:type="spellStart"/>
            <w:r w:rsidRPr="00A1269F">
              <w:rPr>
                <w:rFonts w:ascii="Times New Roman" w:hAnsi="Times New Roman" w:cs="Times New Roman"/>
                <w:spacing w:val="-6"/>
                <w:sz w:val="24"/>
                <w:szCs w:val="24"/>
                <w:lang w:val="uk-UA"/>
              </w:rPr>
              <w:t>phase</w:t>
            </w:r>
            <w:proofErr w:type="spellEnd"/>
            <w:r w:rsidRPr="00A1269F">
              <w:rPr>
                <w:rFonts w:ascii="Times New Roman" w:hAnsi="Times New Roman" w:cs="Times New Roman"/>
                <w:spacing w:val="-6"/>
                <w:sz w:val="24"/>
                <w:szCs w:val="24"/>
                <w:lang w:val="uk-UA"/>
              </w:rPr>
              <w:t>]:[Н</w:t>
            </w:r>
            <w:r w:rsidRPr="00A1269F">
              <w:rPr>
                <w:rFonts w:ascii="Times New Roman" w:hAnsi="Times New Roman" w:cs="Times New Roman"/>
                <w:spacing w:val="-6"/>
                <w:sz w:val="24"/>
                <w:szCs w:val="24"/>
                <w:vertAlign w:val="subscript"/>
                <w:lang w:val="uk-UA"/>
              </w:rPr>
              <w:t>2</w:t>
            </w:r>
            <w:r w:rsidRPr="00A1269F">
              <w:rPr>
                <w:rFonts w:ascii="Times New Roman" w:hAnsi="Times New Roman" w:cs="Times New Roman"/>
                <w:spacing w:val="-6"/>
                <w:sz w:val="24"/>
                <w:szCs w:val="24"/>
                <w:lang w:val="uk-UA"/>
              </w:rPr>
              <w:t xml:space="preserve">О] = 1:2.5 </w:t>
            </w:r>
            <w:proofErr w:type="spellStart"/>
            <w:r w:rsidRPr="00A1269F">
              <w:rPr>
                <w:rFonts w:ascii="Times New Roman" w:hAnsi="Times New Roman" w:cs="Times New Roman"/>
                <w:spacing w:val="-6"/>
                <w:sz w:val="24"/>
                <w:szCs w:val="24"/>
                <w:lang w:val="uk-UA"/>
              </w:rPr>
              <w:t>wt</w:t>
            </w:r>
            <w:proofErr w:type="spellEnd"/>
            <w:r w:rsidRPr="00A1269F">
              <w:rPr>
                <w:rFonts w:ascii="Times New Roman" w:hAnsi="Times New Roman" w:cs="Times New Roman"/>
                <w:spacing w:val="-6"/>
                <w:sz w:val="24"/>
                <w:szCs w:val="24"/>
                <w:lang w:val="uk-UA"/>
              </w:rPr>
              <w:t xml:space="preserve">. </w:t>
            </w:r>
            <w:proofErr w:type="spellStart"/>
            <w:r w:rsidRPr="00A1269F">
              <w:rPr>
                <w:rFonts w:ascii="Times New Roman" w:hAnsi="Times New Roman" w:cs="Times New Roman"/>
                <w:spacing w:val="-6"/>
                <w:sz w:val="24"/>
                <w:szCs w:val="24"/>
                <w:lang w:val="uk-UA"/>
              </w:rPr>
              <w:t>parts</w:t>
            </w:r>
            <w:proofErr w:type="spellEnd"/>
          </w:p>
          <w:p w:rsidR="00250F03" w:rsidRPr="00A1269F" w:rsidRDefault="00250F03" w:rsidP="00A1269F">
            <w:pPr>
              <w:jc w:val="center"/>
              <w:rPr>
                <w:rFonts w:ascii="Times New Roman" w:hAnsi="Times New Roman" w:cs="Times New Roman"/>
                <w:spacing w:val="-6"/>
                <w:sz w:val="24"/>
                <w:szCs w:val="24"/>
                <w:lang w:val="uk-UA"/>
              </w:rPr>
            </w:pPr>
            <w:r w:rsidRPr="00A1269F">
              <w:rPr>
                <w:rFonts w:ascii="Times New Roman" w:hAnsi="Times New Roman" w:cs="Times New Roman"/>
                <w:spacing w:val="-6"/>
                <w:sz w:val="24"/>
                <w:szCs w:val="24"/>
                <w:lang w:val="uk-UA"/>
              </w:rPr>
              <w:t>δ, (MJ/m</w:t>
            </w:r>
            <w:r w:rsidRPr="00A1269F">
              <w:rPr>
                <w:rFonts w:ascii="Times New Roman" w:hAnsi="Times New Roman" w:cs="Times New Roman"/>
                <w:spacing w:val="-6"/>
                <w:sz w:val="24"/>
                <w:szCs w:val="24"/>
                <w:vertAlign w:val="superscript"/>
                <w:lang w:val="uk-UA"/>
              </w:rPr>
              <w:t>3</w:t>
            </w:r>
            <w:r w:rsidRPr="00A1269F">
              <w:rPr>
                <w:rFonts w:ascii="Times New Roman" w:hAnsi="Times New Roman" w:cs="Times New Roman"/>
                <w:spacing w:val="-6"/>
                <w:sz w:val="24"/>
                <w:szCs w:val="24"/>
                <w:lang w:val="uk-UA"/>
              </w:rPr>
              <w:t>)</w:t>
            </w:r>
            <w:r w:rsidRPr="00A1269F">
              <w:rPr>
                <w:rFonts w:ascii="Times New Roman" w:hAnsi="Times New Roman" w:cs="Times New Roman"/>
                <w:spacing w:val="-6"/>
                <w:sz w:val="24"/>
                <w:szCs w:val="24"/>
                <w:vertAlign w:val="superscript"/>
                <w:lang w:val="uk-UA"/>
              </w:rPr>
              <w:t>1/2</w:t>
            </w:r>
            <w:r w:rsidRPr="00A1269F">
              <w:rPr>
                <w:rFonts w:ascii="Times New Roman" w:hAnsi="Times New Roman" w:cs="Times New Roman"/>
                <w:spacing w:val="-6"/>
                <w:sz w:val="24"/>
                <w:szCs w:val="24"/>
                <w:lang w:val="uk-UA"/>
              </w:rPr>
              <w:t>:</w:t>
            </w:r>
          </w:p>
          <w:p w:rsidR="00250F03" w:rsidRPr="00A1269F" w:rsidRDefault="00250F03" w:rsidP="00A1269F">
            <w:pPr>
              <w:jc w:val="center"/>
              <w:rPr>
                <w:rFonts w:ascii="Times New Roman" w:hAnsi="Times New Roman" w:cs="Times New Roman"/>
                <w:spacing w:val="-6"/>
                <w:sz w:val="24"/>
                <w:szCs w:val="24"/>
                <w:lang w:val="uk-UA"/>
              </w:rPr>
            </w:pPr>
            <w:r w:rsidRPr="00A1269F">
              <w:rPr>
                <w:rFonts w:ascii="Times New Roman" w:hAnsi="Times New Roman" w:cs="Times New Roman"/>
                <w:spacing w:val="-6"/>
                <w:sz w:val="24"/>
                <w:szCs w:val="24"/>
                <w:lang w:val="uk-UA"/>
              </w:rPr>
              <w:t>1 – 42.300 (</w:t>
            </w:r>
            <w:r w:rsidRPr="00A1269F">
              <w:rPr>
                <w:rFonts w:ascii="Times New Roman" w:hAnsi="Times New Roman" w:cs="Times New Roman"/>
                <w:spacing w:val="-6"/>
                <w:sz w:val="24"/>
                <w:szCs w:val="24"/>
                <w:lang w:val="en-US"/>
              </w:rPr>
              <w:t>G</w:t>
            </w:r>
            <w:r w:rsidRPr="00A1269F">
              <w:rPr>
                <w:rFonts w:ascii="Times New Roman" w:hAnsi="Times New Roman" w:cs="Times New Roman"/>
                <w:spacing w:val="-6"/>
                <w:sz w:val="24"/>
                <w:szCs w:val="24"/>
                <w:lang w:val="uk-UA"/>
              </w:rPr>
              <w:t xml:space="preserve">MA:PVP = 8:2 </w:t>
            </w:r>
            <w:proofErr w:type="spellStart"/>
            <w:r w:rsidRPr="00A1269F">
              <w:rPr>
                <w:rFonts w:ascii="Times New Roman" w:hAnsi="Times New Roman" w:cs="Times New Roman"/>
                <w:spacing w:val="-6"/>
                <w:sz w:val="24"/>
                <w:szCs w:val="24"/>
                <w:lang w:val="uk-UA"/>
              </w:rPr>
              <w:t>wt</w:t>
            </w:r>
            <w:proofErr w:type="spellEnd"/>
            <w:r w:rsidRPr="00A1269F">
              <w:rPr>
                <w:rFonts w:ascii="Times New Roman" w:hAnsi="Times New Roman" w:cs="Times New Roman"/>
                <w:spacing w:val="-6"/>
                <w:sz w:val="24"/>
                <w:szCs w:val="24"/>
                <w:lang w:val="uk-UA"/>
              </w:rPr>
              <w:t xml:space="preserve">. </w:t>
            </w:r>
            <w:proofErr w:type="spellStart"/>
            <w:r w:rsidRPr="00A1269F">
              <w:rPr>
                <w:rFonts w:ascii="Times New Roman" w:hAnsi="Times New Roman" w:cs="Times New Roman"/>
                <w:spacing w:val="-6"/>
                <w:sz w:val="24"/>
                <w:szCs w:val="24"/>
                <w:lang w:val="uk-UA"/>
              </w:rPr>
              <w:t>parts</w:t>
            </w:r>
            <w:proofErr w:type="spellEnd"/>
            <w:r w:rsidRPr="00A1269F">
              <w:rPr>
                <w:rFonts w:ascii="Times New Roman" w:hAnsi="Times New Roman" w:cs="Times New Roman"/>
                <w:spacing w:val="-6"/>
                <w:sz w:val="24"/>
                <w:szCs w:val="24"/>
                <w:lang w:val="uk-UA"/>
              </w:rPr>
              <w:t>);</w:t>
            </w:r>
          </w:p>
          <w:p w:rsidR="00250F03" w:rsidRPr="00A1269F" w:rsidRDefault="00250F03" w:rsidP="00A1269F">
            <w:pPr>
              <w:jc w:val="center"/>
              <w:rPr>
                <w:rFonts w:ascii="Times New Roman" w:hAnsi="Times New Roman" w:cs="Times New Roman"/>
                <w:spacing w:val="-6"/>
                <w:sz w:val="24"/>
                <w:szCs w:val="24"/>
                <w:lang w:val="uk-UA"/>
              </w:rPr>
            </w:pPr>
            <w:r w:rsidRPr="00A1269F">
              <w:rPr>
                <w:rFonts w:ascii="Times New Roman" w:hAnsi="Times New Roman" w:cs="Times New Roman"/>
                <w:spacing w:val="-6"/>
                <w:sz w:val="24"/>
                <w:szCs w:val="24"/>
                <w:lang w:val="uk-UA"/>
              </w:rPr>
              <w:t xml:space="preserve">2 – 42.670 (HEMA:PVP = 8:2 </w:t>
            </w:r>
            <w:proofErr w:type="spellStart"/>
            <w:r w:rsidRPr="00A1269F">
              <w:rPr>
                <w:rFonts w:ascii="Times New Roman" w:hAnsi="Times New Roman" w:cs="Times New Roman"/>
                <w:spacing w:val="-6"/>
                <w:sz w:val="24"/>
                <w:szCs w:val="24"/>
                <w:lang w:val="uk-UA"/>
              </w:rPr>
              <w:t>wt</w:t>
            </w:r>
            <w:proofErr w:type="spellEnd"/>
            <w:r w:rsidRPr="00A1269F">
              <w:rPr>
                <w:rFonts w:ascii="Times New Roman" w:hAnsi="Times New Roman" w:cs="Times New Roman"/>
                <w:spacing w:val="-6"/>
                <w:sz w:val="24"/>
                <w:szCs w:val="24"/>
                <w:lang w:val="uk-UA"/>
              </w:rPr>
              <w:t xml:space="preserve">. </w:t>
            </w:r>
            <w:proofErr w:type="spellStart"/>
            <w:r w:rsidRPr="00A1269F">
              <w:rPr>
                <w:rFonts w:ascii="Times New Roman" w:hAnsi="Times New Roman" w:cs="Times New Roman"/>
                <w:spacing w:val="-6"/>
                <w:sz w:val="24"/>
                <w:szCs w:val="24"/>
                <w:lang w:val="uk-UA"/>
              </w:rPr>
              <w:t>parts</w:t>
            </w:r>
            <w:proofErr w:type="spellEnd"/>
            <w:r w:rsidRPr="00A1269F">
              <w:rPr>
                <w:rFonts w:ascii="Times New Roman" w:hAnsi="Times New Roman" w:cs="Times New Roman"/>
                <w:spacing w:val="-6"/>
                <w:sz w:val="24"/>
                <w:szCs w:val="24"/>
                <w:lang w:val="uk-UA"/>
              </w:rPr>
              <w:t>);</w:t>
            </w:r>
          </w:p>
          <w:p w:rsidR="00250F03" w:rsidRPr="00A1269F" w:rsidRDefault="00250F03" w:rsidP="00A1269F">
            <w:pPr>
              <w:jc w:val="center"/>
              <w:rPr>
                <w:rFonts w:ascii="Times New Roman" w:hAnsi="Times New Roman" w:cs="Times New Roman"/>
                <w:spacing w:val="-6"/>
                <w:sz w:val="24"/>
                <w:szCs w:val="24"/>
                <w:lang w:val="uk-UA"/>
              </w:rPr>
            </w:pPr>
            <w:r w:rsidRPr="00A1269F">
              <w:rPr>
                <w:rFonts w:ascii="Times New Roman" w:hAnsi="Times New Roman" w:cs="Times New Roman"/>
                <w:spacing w:val="-6"/>
                <w:sz w:val="24"/>
                <w:szCs w:val="24"/>
                <w:lang w:val="uk-UA"/>
              </w:rPr>
              <w:t xml:space="preserve">3 – 42.275 (HEMA:PVP = 10:0 </w:t>
            </w:r>
            <w:proofErr w:type="spellStart"/>
            <w:r w:rsidRPr="00A1269F">
              <w:rPr>
                <w:rFonts w:ascii="Times New Roman" w:hAnsi="Times New Roman" w:cs="Times New Roman"/>
                <w:spacing w:val="-6"/>
                <w:sz w:val="24"/>
                <w:szCs w:val="24"/>
                <w:lang w:val="uk-UA"/>
              </w:rPr>
              <w:t>wt</w:t>
            </w:r>
            <w:proofErr w:type="spellEnd"/>
            <w:r w:rsidRPr="00A1269F">
              <w:rPr>
                <w:rFonts w:ascii="Times New Roman" w:hAnsi="Times New Roman" w:cs="Times New Roman"/>
                <w:spacing w:val="-6"/>
                <w:sz w:val="24"/>
                <w:szCs w:val="24"/>
                <w:lang w:val="uk-UA"/>
              </w:rPr>
              <w:t xml:space="preserve">. </w:t>
            </w:r>
            <w:proofErr w:type="spellStart"/>
            <w:r w:rsidRPr="00A1269F">
              <w:rPr>
                <w:rFonts w:ascii="Times New Roman" w:hAnsi="Times New Roman" w:cs="Times New Roman"/>
                <w:spacing w:val="-6"/>
                <w:sz w:val="24"/>
                <w:szCs w:val="24"/>
                <w:lang w:val="uk-UA"/>
              </w:rPr>
              <w:t>parts</w:t>
            </w:r>
            <w:proofErr w:type="spellEnd"/>
            <w:r w:rsidRPr="00A1269F">
              <w:rPr>
                <w:rFonts w:ascii="Times New Roman" w:hAnsi="Times New Roman" w:cs="Times New Roman"/>
                <w:spacing w:val="-6"/>
                <w:sz w:val="24"/>
                <w:szCs w:val="24"/>
                <w:lang w:val="uk-UA"/>
              </w:rPr>
              <w:t>).</w:t>
            </w:r>
          </w:p>
        </w:tc>
      </w:tr>
    </w:tbl>
    <w:p w:rsidR="00E46650" w:rsidRPr="00F61C60" w:rsidRDefault="00E46650" w:rsidP="007F14C0">
      <w:pPr>
        <w:spacing w:before="120"/>
        <w:ind w:firstLine="567"/>
        <w:jc w:val="both"/>
        <w:rPr>
          <w:rFonts w:ascii="Times New Roman" w:hAnsi="Times New Roman" w:cs="Times New Roman"/>
          <w:spacing w:val="-6"/>
          <w:sz w:val="24"/>
          <w:szCs w:val="24"/>
          <w:lang w:val="en-US"/>
        </w:rPr>
      </w:pPr>
      <w:r w:rsidRPr="00F61C60">
        <w:rPr>
          <w:rFonts w:ascii="Times New Roman" w:hAnsi="Times New Roman" w:cs="Times New Roman"/>
          <w:spacing w:val="-6"/>
          <w:sz w:val="24"/>
          <w:szCs w:val="24"/>
          <w:lang w:val="en-US"/>
        </w:rPr>
        <w:t>The nature of the monomer significantly influences both the solubility parameter of the compositions and the polymerization rate. It was established that the polymerization rate of compositions containing GMA is substantially higher than that for those with HEMA (Fig. 3). Considering the similar reactivity of HEMA and GMA in the homogeneous copolymerization with PVP [6], we attribute the marked differences observed in the dispersion systems to interphase interactions and the interaction parameters between the monomer and the solvent.</w:t>
      </w:r>
      <w:r>
        <w:rPr>
          <w:rFonts w:ascii="Times New Roman" w:hAnsi="Times New Roman" w:cs="Times New Roman"/>
          <w:spacing w:val="-6"/>
          <w:sz w:val="24"/>
          <w:szCs w:val="24"/>
          <w:lang w:val="en-US"/>
        </w:rPr>
        <w:t xml:space="preserve"> </w:t>
      </w:r>
      <w:r w:rsidRPr="00F61C60">
        <w:rPr>
          <w:rFonts w:ascii="Times New Roman" w:hAnsi="Times New Roman" w:cs="Times New Roman"/>
          <w:spacing w:val="-6"/>
          <w:sz w:val="24"/>
          <w:szCs w:val="24"/>
          <w:lang w:val="en-US"/>
        </w:rPr>
        <w:t>Compositions containing GMA exhibit lower solubility parameter values (</w:t>
      </w:r>
      <w:proofErr w:type="spellStart"/>
      <w:r w:rsidRPr="00F61C60">
        <w:rPr>
          <w:rFonts w:ascii="Times New Roman" w:hAnsi="Times New Roman" w:cs="Times New Roman"/>
          <w:spacing w:val="-6"/>
          <w:sz w:val="24"/>
          <w:szCs w:val="24"/>
          <w:lang w:val="en-US"/>
        </w:rPr>
        <w:t>δ</w:t>
      </w:r>
      <w:r w:rsidRPr="00085C5D">
        <w:rPr>
          <w:rFonts w:ascii="Times New Roman" w:hAnsi="Times New Roman" w:cs="Times New Roman"/>
          <w:spacing w:val="-6"/>
          <w:sz w:val="24"/>
          <w:szCs w:val="24"/>
          <w:vertAlign w:val="subscript"/>
          <w:lang w:val="en-US"/>
        </w:rPr>
        <w:t>GМА</w:t>
      </w:r>
      <w:proofErr w:type="spellEnd"/>
      <w:r w:rsidRPr="00F61C60">
        <w:rPr>
          <w:rFonts w:ascii="Times New Roman" w:hAnsi="Times New Roman" w:cs="Times New Roman"/>
          <w:spacing w:val="-6"/>
          <w:sz w:val="24"/>
          <w:szCs w:val="24"/>
          <w:lang w:val="en-US"/>
        </w:rPr>
        <w:t>=19,36 (MJ/m³)</w:t>
      </w:r>
      <w:r w:rsidRPr="00F61C60">
        <w:rPr>
          <w:rFonts w:ascii="Times New Roman" w:hAnsi="Times New Roman" w:cs="Times New Roman"/>
          <w:spacing w:val="-6"/>
          <w:sz w:val="24"/>
          <w:szCs w:val="24"/>
          <w:vertAlign w:val="superscript"/>
          <w:lang w:val="en-US"/>
        </w:rPr>
        <w:t>1/2</w:t>
      </w:r>
      <w:r w:rsidRPr="00F61C60">
        <w:rPr>
          <w:rFonts w:ascii="Times New Roman" w:hAnsi="Times New Roman" w:cs="Times New Roman"/>
          <w:spacing w:val="-6"/>
          <w:sz w:val="24"/>
          <w:szCs w:val="24"/>
          <w:lang w:val="en-US"/>
        </w:rPr>
        <w:t>) compared to HEMA compositions (</w:t>
      </w:r>
      <w:proofErr w:type="spellStart"/>
      <w:r w:rsidRPr="00F61C60">
        <w:rPr>
          <w:rFonts w:ascii="Times New Roman" w:hAnsi="Times New Roman" w:cs="Times New Roman"/>
          <w:spacing w:val="-6"/>
          <w:sz w:val="24"/>
          <w:szCs w:val="24"/>
          <w:lang w:val="en-US"/>
        </w:rPr>
        <w:t>δ</w:t>
      </w:r>
      <w:r w:rsidRPr="00085C5D">
        <w:rPr>
          <w:rFonts w:ascii="Times New Roman" w:hAnsi="Times New Roman" w:cs="Times New Roman"/>
          <w:spacing w:val="-6"/>
          <w:sz w:val="24"/>
          <w:szCs w:val="24"/>
          <w:vertAlign w:val="subscript"/>
          <w:lang w:val="en-US"/>
        </w:rPr>
        <w:t>HЕМА</w:t>
      </w:r>
      <w:proofErr w:type="spellEnd"/>
      <w:r w:rsidRPr="00F61C60">
        <w:rPr>
          <w:rFonts w:ascii="Times New Roman" w:hAnsi="Times New Roman" w:cs="Times New Roman"/>
          <w:spacing w:val="-6"/>
          <w:sz w:val="24"/>
          <w:szCs w:val="24"/>
          <w:lang w:val="en-US"/>
        </w:rPr>
        <w:t>=23,30 (MJ/m³)</w:t>
      </w:r>
      <w:r w:rsidRPr="00F61C60">
        <w:rPr>
          <w:rFonts w:ascii="Times New Roman" w:hAnsi="Times New Roman" w:cs="Times New Roman"/>
          <w:spacing w:val="-6"/>
          <w:sz w:val="24"/>
          <w:szCs w:val="24"/>
          <w:vertAlign w:val="superscript"/>
          <w:lang w:val="en-US"/>
        </w:rPr>
        <w:t>1/2</w:t>
      </w:r>
      <w:r w:rsidRPr="00F61C60">
        <w:rPr>
          <w:rFonts w:ascii="Times New Roman" w:hAnsi="Times New Roman" w:cs="Times New Roman"/>
          <w:spacing w:val="-6"/>
          <w:sz w:val="24"/>
          <w:szCs w:val="24"/>
          <w:lang w:val="en-US"/>
        </w:rPr>
        <w:t>), which is one of the primary reasons for their enhanced reactivity in suspension polymerization (Fig. 3).</w:t>
      </w:r>
    </w:p>
    <w:p w:rsidR="00C836D1" w:rsidRDefault="00C836D1" w:rsidP="00E46650">
      <w:pPr>
        <w:ind w:firstLine="567"/>
        <w:jc w:val="both"/>
        <w:rPr>
          <w:rFonts w:ascii="Times New Roman" w:hAnsi="Times New Roman" w:cs="Times New Roman"/>
          <w:spacing w:val="-6"/>
          <w:sz w:val="24"/>
          <w:szCs w:val="24"/>
          <w:lang w:val="en-US"/>
        </w:rPr>
      </w:pPr>
      <w:r w:rsidRPr="00E96F19">
        <w:rPr>
          <w:rFonts w:ascii="Times New Roman" w:hAnsi="Times New Roman" w:cs="Times New Roman"/>
          <w:spacing w:val="-6"/>
          <w:sz w:val="24"/>
          <w:szCs w:val="24"/>
          <w:lang w:val="en-US"/>
        </w:rPr>
        <w:t xml:space="preserve">The calculated </w:t>
      </w:r>
      <w:r w:rsidR="00E96F19" w:rsidRPr="00E96F19">
        <w:rPr>
          <w:rFonts w:ascii="Times New Roman" w:hAnsi="Times New Roman" w:cs="Times New Roman"/>
          <w:spacing w:val="-6"/>
          <w:sz w:val="24"/>
          <w:szCs w:val="24"/>
          <w:lang w:val="en-US"/>
        </w:rPr>
        <w:t xml:space="preserve">distribution coefficients </w:t>
      </w:r>
      <w:r w:rsidRPr="00E96F19">
        <w:rPr>
          <w:rFonts w:ascii="Times New Roman" w:hAnsi="Times New Roman" w:cs="Times New Roman"/>
          <w:spacing w:val="-6"/>
          <w:sz w:val="24"/>
          <w:szCs w:val="24"/>
          <w:lang w:val="en-US"/>
        </w:rPr>
        <w:t>for the GMA–PVP compositions are presented in Table 2. Based on th</w:t>
      </w:r>
      <w:r w:rsidR="00E96F19" w:rsidRPr="00E96F19">
        <w:rPr>
          <w:rFonts w:ascii="Times New Roman" w:hAnsi="Times New Roman" w:cs="Times New Roman"/>
          <w:spacing w:val="-6"/>
          <w:sz w:val="24"/>
          <w:szCs w:val="24"/>
          <w:lang w:val="en-US"/>
        </w:rPr>
        <w:t>ese findings, the use of a TL/DC</w:t>
      </w:r>
      <w:r w:rsidRPr="00E96F19">
        <w:rPr>
          <w:rFonts w:ascii="Times New Roman" w:hAnsi="Times New Roman" w:cs="Times New Roman"/>
          <w:spacing w:val="-6"/>
          <w:sz w:val="24"/>
          <w:szCs w:val="24"/>
          <w:lang w:val="en-US"/>
        </w:rPr>
        <w:t xml:space="preserve"> mixture as the organic solvent for the dispersion phase in the suspension polymerization of GMA–PVP compositions is justified.</w:t>
      </w:r>
    </w:p>
    <w:p w:rsidR="00E46650" w:rsidRDefault="00BF2E25" w:rsidP="00BF2E25">
      <w:pPr>
        <w:ind w:firstLine="567"/>
        <w:jc w:val="both"/>
        <w:rPr>
          <w:rFonts w:ascii="Times New Roman" w:hAnsi="Times New Roman" w:cs="Times New Roman"/>
          <w:bCs/>
          <w:spacing w:val="-6"/>
          <w:sz w:val="24"/>
          <w:szCs w:val="24"/>
          <w:lang w:val="en-US"/>
        </w:rPr>
      </w:pPr>
      <w:r w:rsidRPr="00F61C60">
        <w:rPr>
          <w:rFonts w:ascii="Times New Roman" w:hAnsi="Times New Roman" w:cs="Times New Roman"/>
          <w:bCs/>
          <w:spacing w:val="-6"/>
          <w:sz w:val="24"/>
          <w:szCs w:val="24"/>
          <w:lang w:val="en-US"/>
        </w:rPr>
        <w:t xml:space="preserve">A critical aspect in suspension polymerization is the controlled regulation of the granule size distribution of the polymers. The solubility parameter is one of the factors that undoubtedly affects both the size and shape of the polymer suspensions. Therefore, investigating the particle sizes and the </w:t>
      </w:r>
      <w:proofErr w:type="spellStart"/>
      <w:r w:rsidRPr="00F61C60">
        <w:rPr>
          <w:rFonts w:ascii="Times New Roman" w:hAnsi="Times New Roman" w:cs="Times New Roman"/>
          <w:bCs/>
          <w:spacing w:val="-6"/>
          <w:sz w:val="24"/>
          <w:szCs w:val="24"/>
          <w:lang w:val="en-US"/>
        </w:rPr>
        <w:t>polydispersity</w:t>
      </w:r>
      <w:proofErr w:type="spellEnd"/>
      <w:r w:rsidRPr="00F61C60">
        <w:rPr>
          <w:rFonts w:ascii="Times New Roman" w:hAnsi="Times New Roman" w:cs="Times New Roman"/>
          <w:bCs/>
          <w:spacing w:val="-6"/>
          <w:sz w:val="24"/>
          <w:szCs w:val="24"/>
          <w:lang w:val="en-US"/>
        </w:rPr>
        <w:t xml:space="preserve"> index as functions of the solubility parameter is of significant technological importance.</w:t>
      </w:r>
    </w:p>
    <w:p w:rsidR="002A06BE" w:rsidRDefault="002A06BE" w:rsidP="002A06BE">
      <w:pPr>
        <w:ind w:firstLine="567"/>
        <w:jc w:val="both"/>
        <w:rPr>
          <w:rFonts w:ascii="Times New Roman" w:hAnsi="Times New Roman" w:cs="Times New Roman"/>
          <w:spacing w:val="-6"/>
          <w:sz w:val="24"/>
          <w:szCs w:val="24"/>
          <w:lang w:val="en-US"/>
        </w:rPr>
      </w:pPr>
      <w:r w:rsidRPr="005635E5">
        <w:rPr>
          <w:rFonts w:ascii="Times New Roman" w:hAnsi="Times New Roman" w:cs="Times New Roman"/>
          <w:spacing w:val="-6"/>
          <w:sz w:val="24"/>
          <w:szCs w:val="24"/>
          <w:lang w:val="en-US"/>
        </w:rPr>
        <w:t>The most uniform particles, having the smallest diameter (and consequently the highest specific surface area), were formed at δ = 42.300 (MJ/m³)</w:t>
      </w:r>
      <w:r w:rsidRPr="005635E5">
        <w:rPr>
          <w:rFonts w:ascii="Times New Roman" w:hAnsi="Times New Roman" w:cs="Times New Roman"/>
          <w:spacing w:val="-6"/>
          <w:sz w:val="24"/>
          <w:szCs w:val="24"/>
          <w:vertAlign w:val="superscript"/>
          <w:lang w:val="en-US"/>
        </w:rPr>
        <w:t>1/2</w:t>
      </w:r>
      <w:r w:rsidRPr="005635E5">
        <w:rPr>
          <w:rFonts w:ascii="Times New Roman" w:hAnsi="Times New Roman" w:cs="Times New Roman"/>
          <w:spacing w:val="-6"/>
          <w:sz w:val="24"/>
          <w:szCs w:val="24"/>
          <w:lang w:val="en-US"/>
        </w:rPr>
        <w:t>, corresponding to an o</w:t>
      </w:r>
      <w:r>
        <w:rPr>
          <w:rFonts w:ascii="Times New Roman" w:hAnsi="Times New Roman" w:cs="Times New Roman"/>
          <w:spacing w:val="-6"/>
          <w:sz w:val="24"/>
          <w:szCs w:val="24"/>
          <w:lang w:val="en-US"/>
        </w:rPr>
        <w:t>rganic phase solvent ratio of DC</w:t>
      </w:r>
      <w:r w:rsidRPr="005635E5">
        <w:rPr>
          <w:rFonts w:ascii="Times New Roman" w:hAnsi="Times New Roman" w:cs="Times New Roman"/>
          <w:spacing w:val="-6"/>
          <w:sz w:val="24"/>
          <w:szCs w:val="24"/>
          <w:lang w:val="en-US"/>
        </w:rPr>
        <w:t xml:space="preserve">:TL = 1:1 </w:t>
      </w:r>
      <w:r w:rsidRPr="00F61C60">
        <w:rPr>
          <w:rFonts w:ascii="Times New Roman" w:hAnsi="Times New Roman" w:cs="Times New Roman"/>
          <w:spacing w:val="-6"/>
          <w:sz w:val="24"/>
          <w:szCs w:val="24"/>
          <w:lang w:val="en-US"/>
        </w:rPr>
        <w:t>vol. parts</w:t>
      </w:r>
      <w:r w:rsidRPr="005635E5">
        <w:rPr>
          <w:rFonts w:ascii="Times New Roman" w:hAnsi="Times New Roman" w:cs="Times New Roman"/>
          <w:spacing w:val="-6"/>
          <w:sz w:val="24"/>
          <w:szCs w:val="24"/>
          <w:lang w:val="en-US"/>
        </w:rPr>
        <w:t xml:space="preserve">. </w:t>
      </w:r>
    </w:p>
    <w:p w:rsidR="00D8723E" w:rsidRPr="00D8723E" w:rsidRDefault="00E40926" w:rsidP="00D8723E">
      <w:pPr>
        <w:spacing w:before="120"/>
        <w:ind w:firstLine="567"/>
        <w:jc w:val="right"/>
        <w:rPr>
          <w:rFonts w:ascii="Times New Roman" w:hAnsi="Times New Roman" w:cs="Times New Roman"/>
          <w:i/>
          <w:color w:val="1A1A1A"/>
          <w:sz w:val="24"/>
          <w:szCs w:val="24"/>
          <w:shd w:val="clear" w:color="auto" w:fill="FFFFFF"/>
          <w:lang w:val="en-US"/>
        </w:rPr>
      </w:pPr>
      <w:r w:rsidRPr="00D8723E">
        <w:rPr>
          <w:rFonts w:ascii="Times New Roman" w:hAnsi="Times New Roman" w:cs="Times New Roman"/>
          <w:i/>
          <w:color w:val="1A1A1A"/>
          <w:sz w:val="24"/>
          <w:szCs w:val="24"/>
          <w:shd w:val="clear" w:color="auto" w:fill="FFFFFF"/>
          <w:lang w:val="en-US"/>
        </w:rPr>
        <w:lastRenderedPageBreak/>
        <w:t xml:space="preserve">Table 2. </w:t>
      </w:r>
    </w:p>
    <w:p w:rsidR="00B723FB" w:rsidRPr="00834FC8" w:rsidRDefault="00E96F19" w:rsidP="00D8723E">
      <w:pPr>
        <w:ind w:firstLine="567"/>
        <w:jc w:val="center"/>
        <w:rPr>
          <w:rFonts w:ascii="Times New Roman" w:hAnsi="Times New Roman" w:cs="Times New Roman"/>
          <w:spacing w:val="-6"/>
          <w:sz w:val="24"/>
          <w:szCs w:val="24"/>
          <w:lang w:val="en-US"/>
        </w:rPr>
      </w:pPr>
      <w:r w:rsidRPr="00834FC8">
        <w:rPr>
          <w:rFonts w:ascii="Times New Roman" w:hAnsi="Times New Roman" w:cs="Times New Roman"/>
          <w:spacing w:val="-6"/>
          <w:sz w:val="24"/>
          <w:szCs w:val="24"/>
          <w:lang w:val="en-US"/>
        </w:rPr>
        <w:t>Distribution coefficients of composition components in organic and aqueous phases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2"/>
        <w:gridCol w:w="1170"/>
        <w:gridCol w:w="1170"/>
        <w:gridCol w:w="1106"/>
        <w:gridCol w:w="1782"/>
        <w:gridCol w:w="1912"/>
      </w:tblGrid>
      <w:tr w:rsidR="00B723FB" w:rsidRPr="00834FC8" w:rsidTr="00085C5D">
        <w:trPr>
          <w:trHeight w:val="335"/>
          <w:jc w:val="center"/>
        </w:trPr>
        <w:tc>
          <w:tcPr>
            <w:tcW w:w="4948" w:type="dxa"/>
            <w:gridSpan w:val="4"/>
            <w:shd w:val="clear" w:color="auto" w:fill="FFFFFF" w:themeFill="background1"/>
            <w:vAlign w:val="center"/>
          </w:tcPr>
          <w:p w:rsidR="00B723FB" w:rsidRPr="00085C5D" w:rsidRDefault="00C836D1" w:rsidP="00E46650">
            <w:pPr>
              <w:jc w:val="center"/>
              <w:rPr>
                <w:rFonts w:ascii="Times New Roman" w:hAnsi="Times New Roman" w:cs="Times New Roman"/>
                <w:spacing w:val="-6"/>
                <w:sz w:val="24"/>
                <w:szCs w:val="24"/>
                <w:lang w:val="en-US"/>
              </w:rPr>
            </w:pPr>
            <w:r w:rsidRPr="00085C5D">
              <w:rPr>
                <w:rFonts w:ascii="Times New Roman" w:hAnsi="Times New Roman" w:cs="Times New Roman"/>
                <w:spacing w:val="-6"/>
                <w:sz w:val="24"/>
                <w:szCs w:val="24"/>
                <w:lang w:val="en-US"/>
              </w:rPr>
              <w:t>Composition of mixtures, vol. parts</w:t>
            </w:r>
          </w:p>
        </w:tc>
        <w:tc>
          <w:tcPr>
            <w:tcW w:w="3694" w:type="dxa"/>
            <w:gridSpan w:val="2"/>
            <w:shd w:val="clear" w:color="auto" w:fill="FFFFFF" w:themeFill="background1"/>
            <w:vAlign w:val="center"/>
          </w:tcPr>
          <w:p w:rsidR="00B723FB" w:rsidRPr="00834FC8" w:rsidRDefault="00E96F19" w:rsidP="00E46650">
            <w:pPr>
              <w:jc w:val="center"/>
              <w:rPr>
                <w:rFonts w:ascii="Times New Roman" w:hAnsi="Times New Roman" w:cs="Times New Roman"/>
                <w:spacing w:val="-6"/>
                <w:sz w:val="24"/>
                <w:szCs w:val="24"/>
                <w:lang w:val="en-US"/>
              </w:rPr>
            </w:pPr>
            <w:r w:rsidRPr="00085C5D">
              <w:rPr>
                <w:rFonts w:ascii="Times New Roman" w:hAnsi="Times New Roman" w:cs="Times New Roman"/>
                <w:spacing w:val="-6"/>
                <w:sz w:val="24"/>
                <w:szCs w:val="24"/>
                <w:lang w:val="en-US"/>
              </w:rPr>
              <w:t>Distribution coefficient</w:t>
            </w:r>
          </w:p>
        </w:tc>
      </w:tr>
      <w:tr w:rsidR="00B723FB" w:rsidRPr="00834FC8" w:rsidTr="00D14EB1">
        <w:trPr>
          <w:trHeight w:val="170"/>
          <w:jc w:val="center"/>
        </w:trPr>
        <w:tc>
          <w:tcPr>
            <w:tcW w:w="1502" w:type="dxa"/>
            <w:shd w:val="clear" w:color="auto" w:fill="auto"/>
            <w:vAlign w:val="center"/>
          </w:tcPr>
          <w:p w:rsidR="00B723FB" w:rsidRPr="00834FC8" w:rsidRDefault="005B5369" w:rsidP="00E46650">
            <w:pPr>
              <w:jc w:val="center"/>
              <w:rPr>
                <w:rFonts w:ascii="Times New Roman" w:hAnsi="Times New Roman" w:cs="Times New Roman"/>
                <w:spacing w:val="-6"/>
                <w:sz w:val="24"/>
                <w:szCs w:val="24"/>
                <w:lang w:val="en-US"/>
              </w:rPr>
            </w:pPr>
            <w:r w:rsidRPr="00834FC8">
              <w:rPr>
                <w:rFonts w:ascii="Times New Roman" w:hAnsi="Times New Roman" w:cs="Times New Roman"/>
                <w:spacing w:val="-6"/>
                <w:sz w:val="24"/>
                <w:szCs w:val="24"/>
                <w:lang w:val="en-US"/>
              </w:rPr>
              <w:t>GMA</w:t>
            </w:r>
          </w:p>
        </w:tc>
        <w:tc>
          <w:tcPr>
            <w:tcW w:w="1170" w:type="dxa"/>
            <w:shd w:val="clear" w:color="auto" w:fill="auto"/>
            <w:vAlign w:val="center"/>
          </w:tcPr>
          <w:p w:rsidR="00B723FB" w:rsidRPr="00834FC8" w:rsidRDefault="005B5369" w:rsidP="00E46650">
            <w:pPr>
              <w:jc w:val="center"/>
              <w:rPr>
                <w:rFonts w:ascii="Times New Roman" w:hAnsi="Times New Roman" w:cs="Times New Roman"/>
                <w:spacing w:val="-6"/>
                <w:sz w:val="24"/>
                <w:szCs w:val="24"/>
                <w:lang w:val="en-US"/>
              </w:rPr>
            </w:pPr>
            <w:r w:rsidRPr="00834FC8">
              <w:rPr>
                <w:rFonts w:ascii="Times New Roman" w:hAnsi="Times New Roman" w:cs="Times New Roman"/>
                <w:spacing w:val="-6"/>
                <w:sz w:val="24"/>
                <w:szCs w:val="24"/>
                <w:lang w:val="en-US"/>
              </w:rPr>
              <w:t>PVP</w:t>
            </w:r>
          </w:p>
        </w:tc>
        <w:tc>
          <w:tcPr>
            <w:tcW w:w="1170" w:type="dxa"/>
            <w:shd w:val="clear" w:color="auto" w:fill="auto"/>
            <w:vAlign w:val="center"/>
          </w:tcPr>
          <w:p w:rsidR="00B723FB" w:rsidRPr="00834FC8" w:rsidRDefault="00E96F19" w:rsidP="00E46650">
            <w:pPr>
              <w:jc w:val="center"/>
              <w:rPr>
                <w:rFonts w:ascii="Times New Roman" w:hAnsi="Times New Roman" w:cs="Times New Roman"/>
                <w:spacing w:val="-6"/>
                <w:sz w:val="24"/>
                <w:szCs w:val="24"/>
                <w:lang w:val="en-US"/>
              </w:rPr>
            </w:pPr>
            <w:r w:rsidRPr="00834FC8">
              <w:rPr>
                <w:rFonts w:ascii="Times New Roman" w:hAnsi="Times New Roman" w:cs="Times New Roman"/>
                <w:spacing w:val="-6"/>
                <w:sz w:val="24"/>
                <w:szCs w:val="24"/>
                <w:lang w:val="en-US"/>
              </w:rPr>
              <w:t>TL</w:t>
            </w:r>
          </w:p>
        </w:tc>
        <w:tc>
          <w:tcPr>
            <w:tcW w:w="1106" w:type="dxa"/>
            <w:shd w:val="clear" w:color="auto" w:fill="auto"/>
            <w:vAlign w:val="center"/>
          </w:tcPr>
          <w:p w:rsidR="00B723FB" w:rsidRPr="00834FC8" w:rsidRDefault="00E96F19" w:rsidP="00E46650">
            <w:pPr>
              <w:jc w:val="center"/>
              <w:rPr>
                <w:rFonts w:ascii="Times New Roman" w:hAnsi="Times New Roman" w:cs="Times New Roman"/>
                <w:spacing w:val="-6"/>
                <w:sz w:val="24"/>
                <w:szCs w:val="24"/>
                <w:lang w:val="en-US"/>
              </w:rPr>
            </w:pPr>
            <w:r w:rsidRPr="00834FC8">
              <w:rPr>
                <w:rFonts w:ascii="Times New Roman" w:hAnsi="Times New Roman" w:cs="Times New Roman"/>
                <w:spacing w:val="-6"/>
                <w:sz w:val="24"/>
                <w:szCs w:val="24"/>
                <w:lang w:val="en-US"/>
              </w:rPr>
              <w:t>DC</w:t>
            </w:r>
          </w:p>
        </w:tc>
        <w:tc>
          <w:tcPr>
            <w:tcW w:w="1782" w:type="dxa"/>
            <w:shd w:val="clear" w:color="auto" w:fill="auto"/>
            <w:vAlign w:val="center"/>
          </w:tcPr>
          <w:p w:rsidR="00B723FB" w:rsidRPr="00834FC8" w:rsidRDefault="00E96F19" w:rsidP="00E46650">
            <w:pPr>
              <w:jc w:val="center"/>
              <w:rPr>
                <w:rFonts w:ascii="Times New Roman" w:hAnsi="Times New Roman" w:cs="Times New Roman"/>
                <w:spacing w:val="-6"/>
                <w:sz w:val="24"/>
                <w:szCs w:val="24"/>
                <w:lang w:val="en-US"/>
              </w:rPr>
            </w:pPr>
            <w:r w:rsidRPr="00834FC8">
              <w:rPr>
                <w:rFonts w:ascii="Times New Roman" w:hAnsi="Times New Roman" w:cs="Times New Roman"/>
                <w:spacing w:val="-6"/>
                <w:sz w:val="24"/>
                <w:szCs w:val="24"/>
                <w:lang w:val="en-US"/>
              </w:rPr>
              <w:t>in organic phase</w:t>
            </w:r>
          </w:p>
        </w:tc>
        <w:tc>
          <w:tcPr>
            <w:tcW w:w="1912" w:type="dxa"/>
            <w:shd w:val="clear" w:color="auto" w:fill="auto"/>
            <w:vAlign w:val="center"/>
          </w:tcPr>
          <w:p w:rsidR="00B723FB" w:rsidRPr="00834FC8" w:rsidRDefault="00E96F19" w:rsidP="00E46650">
            <w:pPr>
              <w:jc w:val="center"/>
              <w:rPr>
                <w:rFonts w:ascii="Times New Roman" w:hAnsi="Times New Roman" w:cs="Times New Roman"/>
                <w:spacing w:val="-6"/>
                <w:sz w:val="24"/>
                <w:szCs w:val="24"/>
                <w:lang w:val="en-US"/>
              </w:rPr>
            </w:pPr>
            <w:r w:rsidRPr="00834FC8">
              <w:rPr>
                <w:rFonts w:ascii="Times New Roman" w:hAnsi="Times New Roman" w:cs="Times New Roman"/>
                <w:spacing w:val="-6"/>
                <w:sz w:val="24"/>
                <w:szCs w:val="24"/>
                <w:lang w:val="en-US"/>
              </w:rPr>
              <w:t>in aqueous phase</w:t>
            </w:r>
          </w:p>
        </w:tc>
      </w:tr>
      <w:tr w:rsidR="00B723FB" w:rsidRPr="00834FC8" w:rsidTr="00D14EB1">
        <w:trPr>
          <w:trHeight w:val="170"/>
          <w:jc w:val="center"/>
        </w:trPr>
        <w:tc>
          <w:tcPr>
            <w:tcW w:w="1502" w:type="dxa"/>
            <w:shd w:val="clear" w:color="auto" w:fill="auto"/>
            <w:vAlign w:val="center"/>
          </w:tcPr>
          <w:p w:rsidR="00B723FB" w:rsidRPr="00834FC8" w:rsidRDefault="00B723FB" w:rsidP="00E46650">
            <w:pPr>
              <w:jc w:val="center"/>
              <w:rPr>
                <w:rFonts w:ascii="Times New Roman" w:hAnsi="Times New Roman" w:cs="Times New Roman"/>
                <w:spacing w:val="-6"/>
                <w:sz w:val="24"/>
                <w:szCs w:val="24"/>
                <w:lang w:val="en-US"/>
              </w:rPr>
            </w:pPr>
            <w:r w:rsidRPr="00834FC8">
              <w:rPr>
                <w:rFonts w:ascii="Times New Roman" w:hAnsi="Times New Roman" w:cs="Times New Roman"/>
                <w:spacing w:val="-6"/>
                <w:sz w:val="24"/>
                <w:szCs w:val="24"/>
                <w:lang w:val="en-US"/>
              </w:rPr>
              <w:t>4</w:t>
            </w:r>
          </w:p>
        </w:tc>
        <w:tc>
          <w:tcPr>
            <w:tcW w:w="1170" w:type="dxa"/>
            <w:shd w:val="clear" w:color="auto" w:fill="auto"/>
            <w:vAlign w:val="center"/>
          </w:tcPr>
          <w:p w:rsidR="00B723FB" w:rsidRPr="00834FC8" w:rsidRDefault="00B723FB" w:rsidP="00E46650">
            <w:pPr>
              <w:jc w:val="center"/>
              <w:rPr>
                <w:rFonts w:ascii="Times New Roman" w:hAnsi="Times New Roman" w:cs="Times New Roman"/>
                <w:spacing w:val="-6"/>
                <w:sz w:val="24"/>
                <w:szCs w:val="24"/>
                <w:lang w:val="en-US"/>
              </w:rPr>
            </w:pPr>
            <w:r w:rsidRPr="00834FC8">
              <w:rPr>
                <w:rFonts w:ascii="Times New Roman" w:hAnsi="Times New Roman" w:cs="Times New Roman"/>
                <w:spacing w:val="-6"/>
                <w:sz w:val="24"/>
                <w:szCs w:val="24"/>
                <w:lang w:val="en-US"/>
              </w:rPr>
              <w:t>1</w:t>
            </w:r>
          </w:p>
        </w:tc>
        <w:tc>
          <w:tcPr>
            <w:tcW w:w="1170" w:type="dxa"/>
            <w:shd w:val="clear" w:color="auto" w:fill="auto"/>
            <w:vAlign w:val="center"/>
          </w:tcPr>
          <w:p w:rsidR="00B723FB" w:rsidRPr="00834FC8" w:rsidRDefault="00B723FB" w:rsidP="00E46650">
            <w:pPr>
              <w:jc w:val="center"/>
              <w:rPr>
                <w:rFonts w:ascii="Times New Roman" w:hAnsi="Times New Roman" w:cs="Times New Roman"/>
                <w:spacing w:val="-6"/>
                <w:sz w:val="24"/>
                <w:szCs w:val="24"/>
                <w:lang w:val="en-US"/>
              </w:rPr>
            </w:pPr>
            <w:r w:rsidRPr="00834FC8">
              <w:rPr>
                <w:rFonts w:ascii="Times New Roman" w:hAnsi="Times New Roman" w:cs="Times New Roman"/>
                <w:spacing w:val="-6"/>
                <w:sz w:val="24"/>
                <w:szCs w:val="24"/>
                <w:lang w:val="en-US"/>
              </w:rPr>
              <w:t>–</w:t>
            </w:r>
          </w:p>
        </w:tc>
        <w:tc>
          <w:tcPr>
            <w:tcW w:w="1106" w:type="dxa"/>
            <w:shd w:val="clear" w:color="auto" w:fill="auto"/>
            <w:vAlign w:val="center"/>
          </w:tcPr>
          <w:p w:rsidR="00B723FB" w:rsidRPr="00834FC8" w:rsidRDefault="00B723FB" w:rsidP="00E46650">
            <w:pPr>
              <w:jc w:val="center"/>
              <w:rPr>
                <w:rFonts w:ascii="Times New Roman" w:hAnsi="Times New Roman" w:cs="Times New Roman"/>
                <w:spacing w:val="-6"/>
                <w:sz w:val="24"/>
                <w:szCs w:val="24"/>
                <w:lang w:val="en-US"/>
              </w:rPr>
            </w:pPr>
            <w:r w:rsidRPr="00834FC8">
              <w:rPr>
                <w:rFonts w:ascii="Times New Roman" w:hAnsi="Times New Roman" w:cs="Times New Roman"/>
                <w:spacing w:val="-6"/>
                <w:sz w:val="24"/>
                <w:szCs w:val="24"/>
                <w:lang w:val="en-US"/>
              </w:rPr>
              <w:t>5,6</w:t>
            </w:r>
          </w:p>
        </w:tc>
        <w:tc>
          <w:tcPr>
            <w:tcW w:w="1782" w:type="dxa"/>
            <w:shd w:val="clear" w:color="auto" w:fill="auto"/>
            <w:vAlign w:val="center"/>
          </w:tcPr>
          <w:p w:rsidR="00B723FB" w:rsidRPr="00834FC8" w:rsidRDefault="00B723FB" w:rsidP="00E46650">
            <w:pPr>
              <w:jc w:val="center"/>
              <w:rPr>
                <w:rFonts w:ascii="Times New Roman" w:hAnsi="Times New Roman" w:cs="Times New Roman"/>
                <w:spacing w:val="-6"/>
                <w:sz w:val="24"/>
                <w:szCs w:val="24"/>
                <w:lang w:val="en-US"/>
              </w:rPr>
            </w:pPr>
            <w:r w:rsidRPr="00834FC8">
              <w:rPr>
                <w:rFonts w:ascii="Times New Roman" w:hAnsi="Times New Roman" w:cs="Times New Roman"/>
                <w:spacing w:val="-6"/>
                <w:sz w:val="24"/>
                <w:szCs w:val="24"/>
                <w:lang w:val="en-US"/>
              </w:rPr>
              <w:t>32,80/31,85</w:t>
            </w:r>
          </w:p>
        </w:tc>
        <w:tc>
          <w:tcPr>
            <w:tcW w:w="1912" w:type="dxa"/>
            <w:shd w:val="clear" w:color="auto" w:fill="auto"/>
            <w:vAlign w:val="center"/>
          </w:tcPr>
          <w:p w:rsidR="00B723FB" w:rsidRPr="00834FC8" w:rsidRDefault="00B723FB" w:rsidP="00E46650">
            <w:pPr>
              <w:jc w:val="center"/>
              <w:rPr>
                <w:rFonts w:ascii="Times New Roman" w:hAnsi="Times New Roman" w:cs="Times New Roman"/>
                <w:spacing w:val="-6"/>
                <w:sz w:val="24"/>
                <w:szCs w:val="24"/>
                <w:lang w:val="en-US"/>
              </w:rPr>
            </w:pPr>
            <w:r w:rsidRPr="00834FC8">
              <w:rPr>
                <w:rFonts w:ascii="Times New Roman" w:hAnsi="Times New Roman" w:cs="Times New Roman"/>
                <w:spacing w:val="-6"/>
                <w:sz w:val="24"/>
                <w:szCs w:val="24"/>
                <w:lang w:val="en-US"/>
              </w:rPr>
              <w:t>0,03/0,031</w:t>
            </w:r>
          </w:p>
        </w:tc>
      </w:tr>
      <w:tr w:rsidR="00B723FB" w:rsidRPr="00834FC8" w:rsidTr="00D14EB1">
        <w:trPr>
          <w:trHeight w:val="170"/>
          <w:jc w:val="center"/>
        </w:trPr>
        <w:tc>
          <w:tcPr>
            <w:tcW w:w="1502" w:type="dxa"/>
            <w:shd w:val="clear" w:color="auto" w:fill="auto"/>
            <w:vAlign w:val="center"/>
          </w:tcPr>
          <w:p w:rsidR="00B723FB" w:rsidRPr="00834FC8" w:rsidRDefault="00B723FB" w:rsidP="00E46650">
            <w:pPr>
              <w:jc w:val="center"/>
              <w:rPr>
                <w:rFonts w:ascii="Times New Roman" w:hAnsi="Times New Roman" w:cs="Times New Roman"/>
                <w:spacing w:val="-6"/>
                <w:sz w:val="24"/>
                <w:szCs w:val="24"/>
                <w:lang w:val="en-US"/>
              </w:rPr>
            </w:pPr>
            <w:r w:rsidRPr="00834FC8">
              <w:rPr>
                <w:rFonts w:ascii="Times New Roman" w:hAnsi="Times New Roman" w:cs="Times New Roman"/>
                <w:spacing w:val="-6"/>
                <w:sz w:val="24"/>
                <w:szCs w:val="24"/>
                <w:lang w:val="en-US"/>
              </w:rPr>
              <w:t>4</w:t>
            </w:r>
          </w:p>
        </w:tc>
        <w:tc>
          <w:tcPr>
            <w:tcW w:w="1170" w:type="dxa"/>
            <w:shd w:val="clear" w:color="auto" w:fill="auto"/>
            <w:vAlign w:val="center"/>
          </w:tcPr>
          <w:p w:rsidR="00B723FB" w:rsidRPr="00834FC8" w:rsidRDefault="00B723FB" w:rsidP="00E46650">
            <w:pPr>
              <w:jc w:val="center"/>
              <w:rPr>
                <w:rFonts w:ascii="Times New Roman" w:hAnsi="Times New Roman" w:cs="Times New Roman"/>
                <w:spacing w:val="-6"/>
                <w:sz w:val="24"/>
                <w:szCs w:val="24"/>
                <w:lang w:val="en-US"/>
              </w:rPr>
            </w:pPr>
            <w:r w:rsidRPr="00834FC8">
              <w:rPr>
                <w:rFonts w:ascii="Times New Roman" w:hAnsi="Times New Roman" w:cs="Times New Roman"/>
                <w:spacing w:val="-6"/>
                <w:sz w:val="24"/>
                <w:szCs w:val="24"/>
                <w:lang w:val="en-US"/>
              </w:rPr>
              <w:t>1</w:t>
            </w:r>
          </w:p>
        </w:tc>
        <w:tc>
          <w:tcPr>
            <w:tcW w:w="1170" w:type="dxa"/>
            <w:shd w:val="clear" w:color="auto" w:fill="auto"/>
            <w:vAlign w:val="center"/>
          </w:tcPr>
          <w:p w:rsidR="00B723FB" w:rsidRPr="00834FC8" w:rsidRDefault="00B723FB" w:rsidP="00E46650">
            <w:pPr>
              <w:jc w:val="center"/>
              <w:rPr>
                <w:rFonts w:ascii="Times New Roman" w:hAnsi="Times New Roman" w:cs="Times New Roman"/>
                <w:spacing w:val="-6"/>
                <w:sz w:val="24"/>
                <w:szCs w:val="24"/>
                <w:lang w:val="en-US"/>
              </w:rPr>
            </w:pPr>
            <w:r w:rsidRPr="00834FC8">
              <w:rPr>
                <w:rFonts w:ascii="Times New Roman" w:hAnsi="Times New Roman" w:cs="Times New Roman"/>
                <w:spacing w:val="-6"/>
                <w:sz w:val="24"/>
                <w:szCs w:val="24"/>
                <w:lang w:val="en-US"/>
              </w:rPr>
              <w:t>1,4</w:t>
            </w:r>
          </w:p>
        </w:tc>
        <w:tc>
          <w:tcPr>
            <w:tcW w:w="1106" w:type="dxa"/>
            <w:shd w:val="clear" w:color="auto" w:fill="auto"/>
            <w:vAlign w:val="center"/>
          </w:tcPr>
          <w:p w:rsidR="00B723FB" w:rsidRPr="00834FC8" w:rsidRDefault="00B723FB" w:rsidP="00E46650">
            <w:pPr>
              <w:jc w:val="center"/>
              <w:rPr>
                <w:rFonts w:ascii="Times New Roman" w:hAnsi="Times New Roman" w:cs="Times New Roman"/>
                <w:spacing w:val="-6"/>
                <w:sz w:val="24"/>
                <w:szCs w:val="24"/>
                <w:lang w:val="en-US"/>
              </w:rPr>
            </w:pPr>
            <w:r w:rsidRPr="00834FC8">
              <w:rPr>
                <w:rFonts w:ascii="Times New Roman" w:hAnsi="Times New Roman" w:cs="Times New Roman"/>
                <w:spacing w:val="-6"/>
                <w:sz w:val="24"/>
                <w:szCs w:val="24"/>
                <w:lang w:val="en-US"/>
              </w:rPr>
              <w:t>4,2</w:t>
            </w:r>
          </w:p>
        </w:tc>
        <w:tc>
          <w:tcPr>
            <w:tcW w:w="1782" w:type="dxa"/>
            <w:shd w:val="clear" w:color="auto" w:fill="auto"/>
            <w:vAlign w:val="center"/>
          </w:tcPr>
          <w:p w:rsidR="00B723FB" w:rsidRPr="00834FC8" w:rsidRDefault="00B723FB" w:rsidP="00E46650">
            <w:pPr>
              <w:jc w:val="center"/>
              <w:rPr>
                <w:rFonts w:ascii="Times New Roman" w:hAnsi="Times New Roman" w:cs="Times New Roman"/>
                <w:spacing w:val="-6"/>
                <w:sz w:val="24"/>
                <w:szCs w:val="24"/>
                <w:lang w:val="en-US"/>
              </w:rPr>
            </w:pPr>
            <w:r w:rsidRPr="00834FC8">
              <w:rPr>
                <w:rFonts w:ascii="Times New Roman" w:hAnsi="Times New Roman" w:cs="Times New Roman"/>
                <w:spacing w:val="-6"/>
                <w:sz w:val="24"/>
                <w:szCs w:val="24"/>
                <w:lang w:val="en-US"/>
              </w:rPr>
              <w:t>43,78/35,83</w:t>
            </w:r>
          </w:p>
        </w:tc>
        <w:tc>
          <w:tcPr>
            <w:tcW w:w="1912" w:type="dxa"/>
            <w:shd w:val="clear" w:color="auto" w:fill="auto"/>
            <w:vAlign w:val="center"/>
          </w:tcPr>
          <w:p w:rsidR="00B723FB" w:rsidRPr="00834FC8" w:rsidRDefault="00B723FB" w:rsidP="00E46650">
            <w:pPr>
              <w:jc w:val="center"/>
              <w:rPr>
                <w:rFonts w:ascii="Times New Roman" w:hAnsi="Times New Roman" w:cs="Times New Roman"/>
                <w:spacing w:val="-6"/>
                <w:sz w:val="24"/>
                <w:szCs w:val="24"/>
                <w:lang w:val="en-US"/>
              </w:rPr>
            </w:pPr>
            <w:r w:rsidRPr="00834FC8">
              <w:rPr>
                <w:rFonts w:ascii="Times New Roman" w:hAnsi="Times New Roman" w:cs="Times New Roman"/>
                <w:spacing w:val="-6"/>
                <w:sz w:val="24"/>
                <w:szCs w:val="24"/>
                <w:lang w:val="en-US"/>
              </w:rPr>
              <w:t>0,022/0,028</w:t>
            </w:r>
          </w:p>
        </w:tc>
      </w:tr>
      <w:tr w:rsidR="00B723FB" w:rsidRPr="00834FC8" w:rsidTr="00D14EB1">
        <w:trPr>
          <w:trHeight w:val="170"/>
          <w:jc w:val="center"/>
        </w:trPr>
        <w:tc>
          <w:tcPr>
            <w:tcW w:w="1502" w:type="dxa"/>
            <w:shd w:val="clear" w:color="auto" w:fill="auto"/>
            <w:vAlign w:val="center"/>
          </w:tcPr>
          <w:p w:rsidR="00B723FB" w:rsidRPr="00834FC8" w:rsidRDefault="00B723FB" w:rsidP="00E46650">
            <w:pPr>
              <w:jc w:val="center"/>
              <w:rPr>
                <w:rFonts w:ascii="Times New Roman" w:hAnsi="Times New Roman" w:cs="Times New Roman"/>
                <w:spacing w:val="-6"/>
                <w:sz w:val="24"/>
                <w:szCs w:val="24"/>
                <w:lang w:val="en-US"/>
              </w:rPr>
            </w:pPr>
            <w:r w:rsidRPr="00834FC8">
              <w:rPr>
                <w:rFonts w:ascii="Times New Roman" w:hAnsi="Times New Roman" w:cs="Times New Roman"/>
                <w:spacing w:val="-6"/>
                <w:sz w:val="24"/>
                <w:szCs w:val="24"/>
                <w:lang w:val="en-US"/>
              </w:rPr>
              <w:t>4</w:t>
            </w:r>
          </w:p>
        </w:tc>
        <w:tc>
          <w:tcPr>
            <w:tcW w:w="1170" w:type="dxa"/>
            <w:shd w:val="clear" w:color="auto" w:fill="auto"/>
            <w:vAlign w:val="center"/>
          </w:tcPr>
          <w:p w:rsidR="00B723FB" w:rsidRPr="00834FC8" w:rsidRDefault="00B723FB" w:rsidP="00E46650">
            <w:pPr>
              <w:jc w:val="center"/>
              <w:rPr>
                <w:rFonts w:ascii="Times New Roman" w:hAnsi="Times New Roman" w:cs="Times New Roman"/>
                <w:spacing w:val="-6"/>
                <w:sz w:val="24"/>
                <w:szCs w:val="24"/>
                <w:lang w:val="en-US"/>
              </w:rPr>
            </w:pPr>
            <w:r w:rsidRPr="00834FC8">
              <w:rPr>
                <w:rFonts w:ascii="Times New Roman" w:hAnsi="Times New Roman" w:cs="Times New Roman"/>
                <w:spacing w:val="-6"/>
                <w:sz w:val="24"/>
                <w:szCs w:val="24"/>
                <w:lang w:val="en-US"/>
              </w:rPr>
              <w:t>1</w:t>
            </w:r>
          </w:p>
        </w:tc>
        <w:tc>
          <w:tcPr>
            <w:tcW w:w="1170" w:type="dxa"/>
            <w:shd w:val="clear" w:color="auto" w:fill="auto"/>
            <w:vAlign w:val="center"/>
          </w:tcPr>
          <w:p w:rsidR="00B723FB" w:rsidRPr="00834FC8" w:rsidRDefault="00B723FB" w:rsidP="00E46650">
            <w:pPr>
              <w:jc w:val="center"/>
              <w:rPr>
                <w:rFonts w:ascii="Times New Roman" w:hAnsi="Times New Roman" w:cs="Times New Roman"/>
                <w:spacing w:val="-6"/>
                <w:sz w:val="24"/>
                <w:szCs w:val="24"/>
                <w:lang w:val="en-US"/>
              </w:rPr>
            </w:pPr>
            <w:r w:rsidRPr="00834FC8">
              <w:rPr>
                <w:rFonts w:ascii="Times New Roman" w:hAnsi="Times New Roman" w:cs="Times New Roman"/>
                <w:spacing w:val="-6"/>
                <w:sz w:val="24"/>
                <w:szCs w:val="24"/>
                <w:lang w:val="en-US"/>
              </w:rPr>
              <w:t>4,2</w:t>
            </w:r>
          </w:p>
        </w:tc>
        <w:tc>
          <w:tcPr>
            <w:tcW w:w="1106" w:type="dxa"/>
            <w:shd w:val="clear" w:color="auto" w:fill="auto"/>
            <w:vAlign w:val="center"/>
          </w:tcPr>
          <w:p w:rsidR="00B723FB" w:rsidRPr="00834FC8" w:rsidRDefault="00B723FB" w:rsidP="00E46650">
            <w:pPr>
              <w:jc w:val="center"/>
              <w:rPr>
                <w:rFonts w:ascii="Times New Roman" w:hAnsi="Times New Roman" w:cs="Times New Roman"/>
                <w:spacing w:val="-6"/>
                <w:sz w:val="24"/>
                <w:szCs w:val="24"/>
                <w:lang w:val="en-US"/>
              </w:rPr>
            </w:pPr>
            <w:r w:rsidRPr="00834FC8">
              <w:rPr>
                <w:rFonts w:ascii="Times New Roman" w:hAnsi="Times New Roman" w:cs="Times New Roman"/>
                <w:spacing w:val="-6"/>
                <w:sz w:val="24"/>
                <w:szCs w:val="24"/>
                <w:lang w:val="en-US"/>
              </w:rPr>
              <w:t>1,4</w:t>
            </w:r>
          </w:p>
        </w:tc>
        <w:tc>
          <w:tcPr>
            <w:tcW w:w="1782" w:type="dxa"/>
            <w:shd w:val="clear" w:color="auto" w:fill="auto"/>
            <w:vAlign w:val="center"/>
          </w:tcPr>
          <w:p w:rsidR="00B723FB" w:rsidRPr="00834FC8" w:rsidRDefault="00B723FB" w:rsidP="00E46650">
            <w:pPr>
              <w:jc w:val="center"/>
              <w:rPr>
                <w:rFonts w:ascii="Times New Roman" w:hAnsi="Times New Roman" w:cs="Times New Roman"/>
                <w:spacing w:val="-6"/>
                <w:sz w:val="24"/>
                <w:szCs w:val="24"/>
                <w:lang w:val="en-US"/>
              </w:rPr>
            </w:pPr>
            <w:r w:rsidRPr="00834FC8">
              <w:rPr>
                <w:rFonts w:ascii="Times New Roman" w:hAnsi="Times New Roman" w:cs="Times New Roman"/>
                <w:spacing w:val="-6"/>
                <w:sz w:val="24"/>
                <w:szCs w:val="24"/>
                <w:lang w:val="en-US"/>
              </w:rPr>
              <w:t>82,57/24,57</w:t>
            </w:r>
          </w:p>
        </w:tc>
        <w:tc>
          <w:tcPr>
            <w:tcW w:w="1912" w:type="dxa"/>
            <w:shd w:val="clear" w:color="auto" w:fill="auto"/>
            <w:vAlign w:val="center"/>
          </w:tcPr>
          <w:p w:rsidR="00B723FB" w:rsidRPr="00834FC8" w:rsidRDefault="00B723FB" w:rsidP="00E46650">
            <w:pPr>
              <w:jc w:val="center"/>
              <w:rPr>
                <w:rFonts w:ascii="Times New Roman" w:hAnsi="Times New Roman" w:cs="Times New Roman"/>
                <w:spacing w:val="-6"/>
                <w:sz w:val="24"/>
                <w:szCs w:val="24"/>
                <w:lang w:val="en-US"/>
              </w:rPr>
            </w:pPr>
            <w:r w:rsidRPr="00834FC8">
              <w:rPr>
                <w:rFonts w:ascii="Times New Roman" w:hAnsi="Times New Roman" w:cs="Times New Roman"/>
                <w:spacing w:val="-6"/>
                <w:sz w:val="24"/>
                <w:szCs w:val="24"/>
                <w:lang w:val="en-US"/>
              </w:rPr>
              <w:t>0,012/0,041</w:t>
            </w:r>
          </w:p>
        </w:tc>
      </w:tr>
      <w:tr w:rsidR="00B723FB" w:rsidRPr="00834FC8" w:rsidTr="00D14EB1">
        <w:trPr>
          <w:trHeight w:val="170"/>
          <w:jc w:val="center"/>
        </w:trPr>
        <w:tc>
          <w:tcPr>
            <w:tcW w:w="1502" w:type="dxa"/>
            <w:shd w:val="clear" w:color="auto" w:fill="auto"/>
            <w:vAlign w:val="center"/>
          </w:tcPr>
          <w:p w:rsidR="00B723FB" w:rsidRPr="00834FC8" w:rsidRDefault="00B723FB" w:rsidP="00E46650">
            <w:pPr>
              <w:jc w:val="center"/>
              <w:rPr>
                <w:rFonts w:ascii="Times New Roman" w:hAnsi="Times New Roman" w:cs="Times New Roman"/>
                <w:spacing w:val="-6"/>
                <w:sz w:val="24"/>
                <w:szCs w:val="24"/>
                <w:lang w:val="en-US"/>
              </w:rPr>
            </w:pPr>
            <w:r w:rsidRPr="00834FC8">
              <w:rPr>
                <w:rFonts w:ascii="Times New Roman" w:hAnsi="Times New Roman" w:cs="Times New Roman"/>
                <w:spacing w:val="-6"/>
                <w:sz w:val="24"/>
                <w:szCs w:val="24"/>
                <w:lang w:val="en-US"/>
              </w:rPr>
              <w:t>4</w:t>
            </w:r>
          </w:p>
        </w:tc>
        <w:tc>
          <w:tcPr>
            <w:tcW w:w="1170" w:type="dxa"/>
            <w:shd w:val="clear" w:color="auto" w:fill="auto"/>
            <w:vAlign w:val="center"/>
          </w:tcPr>
          <w:p w:rsidR="00B723FB" w:rsidRPr="00834FC8" w:rsidRDefault="00B723FB" w:rsidP="00E46650">
            <w:pPr>
              <w:jc w:val="center"/>
              <w:rPr>
                <w:rFonts w:ascii="Times New Roman" w:hAnsi="Times New Roman" w:cs="Times New Roman"/>
                <w:spacing w:val="-6"/>
                <w:sz w:val="24"/>
                <w:szCs w:val="24"/>
                <w:lang w:val="en-US"/>
              </w:rPr>
            </w:pPr>
            <w:r w:rsidRPr="00834FC8">
              <w:rPr>
                <w:rFonts w:ascii="Times New Roman" w:hAnsi="Times New Roman" w:cs="Times New Roman"/>
                <w:spacing w:val="-6"/>
                <w:sz w:val="24"/>
                <w:szCs w:val="24"/>
                <w:lang w:val="en-US"/>
              </w:rPr>
              <w:t>1</w:t>
            </w:r>
          </w:p>
        </w:tc>
        <w:tc>
          <w:tcPr>
            <w:tcW w:w="1170" w:type="dxa"/>
            <w:shd w:val="clear" w:color="auto" w:fill="auto"/>
            <w:vAlign w:val="center"/>
          </w:tcPr>
          <w:p w:rsidR="00B723FB" w:rsidRPr="00834FC8" w:rsidRDefault="00B723FB" w:rsidP="00E46650">
            <w:pPr>
              <w:jc w:val="center"/>
              <w:rPr>
                <w:rFonts w:ascii="Times New Roman" w:hAnsi="Times New Roman" w:cs="Times New Roman"/>
                <w:spacing w:val="-6"/>
                <w:sz w:val="24"/>
                <w:szCs w:val="24"/>
                <w:lang w:val="en-US"/>
              </w:rPr>
            </w:pPr>
            <w:r w:rsidRPr="00834FC8">
              <w:rPr>
                <w:rFonts w:ascii="Times New Roman" w:hAnsi="Times New Roman" w:cs="Times New Roman"/>
                <w:spacing w:val="-6"/>
                <w:sz w:val="24"/>
                <w:szCs w:val="24"/>
                <w:lang w:val="en-US"/>
              </w:rPr>
              <w:t>5,6</w:t>
            </w:r>
          </w:p>
        </w:tc>
        <w:tc>
          <w:tcPr>
            <w:tcW w:w="1106" w:type="dxa"/>
            <w:shd w:val="clear" w:color="auto" w:fill="auto"/>
            <w:vAlign w:val="center"/>
          </w:tcPr>
          <w:p w:rsidR="00B723FB" w:rsidRPr="00834FC8" w:rsidRDefault="00B723FB" w:rsidP="00E46650">
            <w:pPr>
              <w:jc w:val="center"/>
              <w:rPr>
                <w:rFonts w:ascii="Times New Roman" w:hAnsi="Times New Roman" w:cs="Times New Roman"/>
                <w:spacing w:val="-6"/>
                <w:sz w:val="24"/>
                <w:szCs w:val="24"/>
                <w:lang w:val="en-US"/>
              </w:rPr>
            </w:pPr>
            <w:r w:rsidRPr="00834FC8">
              <w:rPr>
                <w:rFonts w:ascii="Times New Roman" w:hAnsi="Times New Roman" w:cs="Times New Roman"/>
                <w:spacing w:val="-6"/>
                <w:sz w:val="24"/>
                <w:szCs w:val="24"/>
                <w:lang w:val="en-US"/>
              </w:rPr>
              <w:t>5,6</w:t>
            </w:r>
          </w:p>
        </w:tc>
        <w:tc>
          <w:tcPr>
            <w:tcW w:w="1782" w:type="dxa"/>
            <w:shd w:val="clear" w:color="auto" w:fill="auto"/>
            <w:vAlign w:val="center"/>
          </w:tcPr>
          <w:p w:rsidR="00B723FB" w:rsidRPr="00834FC8" w:rsidRDefault="00B723FB" w:rsidP="00E46650">
            <w:pPr>
              <w:jc w:val="center"/>
              <w:rPr>
                <w:rFonts w:ascii="Times New Roman" w:hAnsi="Times New Roman" w:cs="Times New Roman"/>
                <w:spacing w:val="-6"/>
                <w:sz w:val="24"/>
                <w:szCs w:val="24"/>
                <w:lang w:val="en-US"/>
              </w:rPr>
            </w:pPr>
            <w:r w:rsidRPr="00834FC8">
              <w:rPr>
                <w:rFonts w:ascii="Times New Roman" w:hAnsi="Times New Roman" w:cs="Times New Roman"/>
                <w:spacing w:val="-6"/>
                <w:sz w:val="24"/>
                <w:szCs w:val="24"/>
                <w:lang w:val="en-US"/>
              </w:rPr>
              <w:t>170,9/34,40</w:t>
            </w:r>
          </w:p>
        </w:tc>
        <w:tc>
          <w:tcPr>
            <w:tcW w:w="1912" w:type="dxa"/>
            <w:shd w:val="clear" w:color="auto" w:fill="auto"/>
            <w:vAlign w:val="center"/>
          </w:tcPr>
          <w:p w:rsidR="00B723FB" w:rsidRPr="00834FC8" w:rsidRDefault="00B723FB" w:rsidP="00E46650">
            <w:pPr>
              <w:jc w:val="center"/>
              <w:rPr>
                <w:rFonts w:ascii="Times New Roman" w:hAnsi="Times New Roman" w:cs="Times New Roman"/>
                <w:spacing w:val="-6"/>
                <w:sz w:val="24"/>
                <w:szCs w:val="24"/>
                <w:lang w:val="en-US"/>
              </w:rPr>
            </w:pPr>
            <w:r w:rsidRPr="00834FC8">
              <w:rPr>
                <w:rFonts w:ascii="Times New Roman" w:hAnsi="Times New Roman" w:cs="Times New Roman"/>
                <w:spacing w:val="-6"/>
                <w:sz w:val="24"/>
                <w:szCs w:val="24"/>
                <w:lang w:val="en-US"/>
              </w:rPr>
              <w:t>0,006/0,029</w:t>
            </w:r>
          </w:p>
        </w:tc>
      </w:tr>
      <w:tr w:rsidR="00B723FB" w:rsidRPr="00834FC8" w:rsidTr="00D14EB1">
        <w:trPr>
          <w:trHeight w:val="170"/>
          <w:jc w:val="center"/>
        </w:trPr>
        <w:tc>
          <w:tcPr>
            <w:tcW w:w="1502" w:type="dxa"/>
            <w:shd w:val="clear" w:color="auto" w:fill="auto"/>
            <w:vAlign w:val="center"/>
          </w:tcPr>
          <w:p w:rsidR="00B723FB" w:rsidRPr="00834FC8" w:rsidRDefault="00B723FB" w:rsidP="00E46650">
            <w:pPr>
              <w:jc w:val="center"/>
              <w:rPr>
                <w:rFonts w:ascii="Times New Roman" w:hAnsi="Times New Roman" w:cs="Times New Roman"/>
                <w:spacing w:val="-6"/>
                <w:sz w:val="24"/>
                <w:szCs w:val="24"/>
                <w:lang w:val="en-US"/>
              </w:rPr>
            </w:pPr>
            <w:r w:rsidRPr="00834FC8">
              <w:rPr>
                <w:rFonts w:ascii="Times New Roman" w:hAnsi="Times New Roman" w:cs="Times New Roman"/>
                <w:spacing w:val="-6"/>
                <w:sz w:val="24"/>
                <w:szCs w:val="24"/>
                <w:lang w:val="en-US"/>
              </w:rPr>
              <w:t>4</w:t>
            </w:r>
          </w:p>
        </w:tc>
        <w:tc>
          <w:tcPr>
            <w:tcW w:w="1170" w:type="dxa"/>
            <w:shd w:val="clear" w:color="auto" w:fill="auto"/>
            <w:vAlign w:val="center"/>
          </w:tcPr>
          <w:p w:rsidR="00B723FB" w:rsidRPr="00834FC8" w:rsidRDefault="00B723FB" w:rsidP="00E46650">
            <w:pPr>
              <w:jc w:val="center"/>
              <w:rPr>
                <w:rFonts w:ascii="Times New Roman" w:hAnsi="Times New Roman" w:cs="Times New Roman"/>
                <w:spacing w:val="-6"/>
                <w:sz w:val="24"/>
                <w:szCs w:val="24"/>
                <w:lang w:val="en-US"/>
              </w:rPr>
            </w:pPr>
            <w:r w:rsidRPr="00834FC8">
              <w:rPr>
                <w:rFonts w:ascii="Times New Roman" w:hAnsi="Times New Roman" w:cs="Times New Roman"/>
                <w:spacing w:val="-6"/>
                <w:sz w:val="24"/>
                <w:szCs w:val="24"/>
                <w:lang w:val="en-US"/>
              </w:rPr>
              <w:t>-</w:t>
            </w:r>
          </w:p>
        </w:tc>
        <w:tc>
          <w:tcPr>
            <w:tcW w:w="1170" w:type="dxa"/>
            <w:shd w:val="clear" w:color="auto" w:fill="auto"/>
            <w:vAlign w:val="center"/>
          </w:tcPr>
          <w:p w:rsidR="00B723FB" w:rsidRPr="00834FC8" w:rsidRDefault="00B723FB" w:rsidP="00E46650">
            <w:pPr>
              <w:jc w:val="center"/>
              <w:rPr>
                <w:rFonts w:ascii="Times New Roman" w:hAnsi="Times New Roman" w:cs="Times New Roman"/>
                <w:b/>
                <w:spacing w:val="-6"/>
                <w:sz w:val="24"/>
                <w:szCs w:val="24"/>
                <w:lang w:val="en-US"/>
              </w:rPr>
            </w:pPr>
            <w:r w:rsidRPr="00834FC8">
              <w:rPr>
                <w:rFonts w:ascii="Times New Roman" w:hAnsi="Times New Roman" w:cs="Times New Roman"/>
                <w:b/>
                <w:spacing w:val="-6"/>
                <w:sz w:val="24"/>
                <w:szCs w:val="24"/>
                <w:lang w:val="en-US"/>
              </w:rPr>
              <w:t>–</w:t>
            </w:r>
          </w:p>
        </w:tc>
        <w:tc>
          <w:tcPr>
            <w:tcW w:w="1106" w:type="dxa"/>
            <w:shd w:val="clear" w:color="auto" w:fill="auto"/>
            <w:vAlign w:val="center"/>
          </w:tcPr>
          <w:p w:rsidR="00B723FB" w:rsidRPr="00834FC8" w:rsidRDefault="00B723FB" w:rsidP="00E46650">
            <w:pPr>
              <w:jc w:val="center"/>
              <w:rPr>
                <w:rFonts w:ascii="Times New Roman" w:hAnsi="Times New Roman" w:cs="Times New Roman"/>
                <w:spacing w:val="-6"/>
                <w:sz w:val="24"/>
                <w:szCs w:val="24"/>
                <w:lang w:val="en-US"/>
              </w:rPr>
            </w:pPr>
            <w:r w:rsidRPr="00834FC8">
              <w:rPr>
                <w:rFonts w:ascii="Times New Roman" w:hAnsi="Times New Roman" w:cs="Times New Roman"/>
                <w:spacing w:val="-6"/>
                <w:sz w:val="24"/>
                <w:szCs w:val="24"/>
                <w:lang w:val="en-US"/>
              </w:rPr>
              <w:t>5,6</w:t>
            </w:r>
          </w:p>
        </w:tc>
        <w:tc>
          <w:tcPr>
            <w:tcW w:w="1782" w:type="dxa"/>
            <w:shd w:val="clear" w:color="auto" w:fill="auto"/>
            <w:vAlign w:val="center"/>
          </w:tcPr>
          <w:p w:rsidR="00B723FB" w:rsidRPr="00834FC8" w:rsidRDefault="00B723FB" w:rsidP="00E46650">
            <w:pPr>
              <w:jc w:val="center"/>
              <w:rPr>
                <w:rFonts w:ascii="Times New Roman" w:hAnsi="Times New Roman" w:cs="Times New Roman"/>
                <w:spacing w:val="-6"/>
                <w:sz w:val="24"/>
                <w:szCs w:val="24"/>
                <w:lang w:val="en-US"/>
              </w:rPr>
            </w:pPr>
            <w:r w:rsidRPr="00834FC8">
              <w:rPr>
                <w:rFonts w:ascii="Times New Roman" w:hAnsi="Times New Roman" w:cs="Times New Roman"/>
                <w:spacing w:val="-6"/>
                <w:sz w:val="24"/>
                <w:szCs w:val="24"/>
                <w:lang w:val="en-US"/>
              </w:rPr>
              <w:t>24,08</w:t>
            </w:r>
          </w:p>
        </w:tc>
        <w:tc>
          <w:tcPr>
            <w:tcW w:w="1912" w:type="dxa"/>
            <w:shd w:val="clear" w:color="auto" w:fill="auto"/>
            <w:vAlign w:val="center"/>
          </w:tcPr>
          <w:p w:rsidR="00B723FB" w:rsidRPr="00834FC8" w:rsidRDefault="00B723FB" w:rsidP="00E46650">
            <w:pPr>
              <w:jc w:val="center"/>
              <w:rPr>
                <w:rFonts w:ascii="Times New Roman" w:hAnsi="Times New Roman" w:cs="Times New Roman"/>
                <w:spacing w:val="-6"/>
                <w:sz w:val="24"/>
                <w:szCs w:val="24"/>
                <w:lang w:val="en-US"/>
              </w:rPr>
            </w:pPr>
            <w:r w:rsidRPr="00834FC8">
              <w:rPr>
                <w:rFonts w:ascii="Times New Roman" w:hAnsi="Times New Roman" w:cs="Times New Roman"/>
                <w:spacing w:val="-6"/>
                <w:sz w:val="24"/>
                <w:szCs w:val="24"/>
                <w:lang w:val="en-US"/>
              </w:rPr>
              <w:t>0,040</w:t>
            </w:r>
          </w:p>
        </w:tc>
      </w:tr>
      <w:tr w:rsidR="00B723FB" w:rsidRPr="00834FC8" w:rsidTr="00D14EB1">
        <w:trPr>
          <w:trHeight w:val="170"/>
          <w:jc w:val="center"/>
        </w:trPr>
        <w:tc>
          <w:tcPr>
            <w:tcW w:w="1502" w:type="dxa"/>
            <w:shd w:val="clear" w:color="auto" w:fill="auto"/>
            <w:vAlign w:val="center"/>
          </w:tcPr>
          <w:p w:rsidR="00B723FB" w:rsidRPr="00834FC8" w:rsidRDefault="00B723FB" w:rsidP="00E46650">
            <w:pPr>
              <w:jc w:val="center"/>
              <w:rPr>
                <w:rFonts w:ascii="Times New Roman" w:hAnsi="Times New Roman" w:cs="Times New Roman"/>
                <w:spacing w:val="-6"/>
                <w:sz w:val="24"/>
                <w:szCs w:val="24"/>
                <w:lang w:val="en-US"/>
              </w:rPr>
            </w:pPr>
            <w:r w:rsidRPr="00834FC8">
              <w:rPr>
                <w:rFonts w:ascii="Times New Roman" w:hAnsi="Times New Roman" w:cs="Times New Roman"/>
                <w:spacing w:val="-6"/>
                <w:sz w:val="24"/>
                <w:szCs w:val="24"/>
                <w:lang w:val="en-US"/>
              </w:rPr>
              <w:t>4</w:t>
            </w:r>
          </w:p>
        </w:tc>
        <w:tc>
          <w:tcPr>
            <w:tcW w:w="1170" w:type="dxa"/>
            <w:shd w:val="clear" w:color="auto" w:fill="auto"/>
            <w:vAlign w:val="center"/>
          </w:tcPr>
          <w:p w:rsidR="00B723FB" w:rsidRPr="00834FC8" w:rsidRDefault="00B723FB" w:rsidP="00E46650">
            <w:pPr>
              <w:jc w:val="center"/>
              <w:rPr>
                <w:rFonts w:ascii="Times New Roman" w:hAnsi="Times New Roman" w:cs="Times New Roman"/>
                <w:spacing w:val="-6"/>
                <w:sz w:val="24"/>
                <w:szCs w:val="24"/>
                <w:lang w:val="en-US"/>
              </w:rPr>
            </w:pPr>
            <w:r w:rsidRPr="00834FC8">
              <w:rPr>
                <w:rFonts w:ascii="Times New Roman" w:hAnsi="Times New Roman" w:cs="Times New Roman"/>
                <w:spacing w:val="-6"/>
                <w:sz w:val="24"/>
                <w:szCs w:val="24"/>
                <w:lang w:val="en-US"/>
              </w:rPr>
              <w:t>-</w:t>
            </w:r>
          </w:p>
        </w:tc>
        <w:tc>
          <w:tcPr>
            <w:tcW w:w="1170" w:type="dxa"/>
            <w:shd w:val="clear" w:color="auto" w:fill="auto"/>
            <w:vAlign w:val="center"/>
          </w:tcPr>
          <w:p w:rsidR="00B723FB" w:rsidRPr="00834FC8" w:rsidRDefault="00B723FB" w:rsidP="00E46650">
            <w:pPr>
              <w:jc w:val="center"/>
              <w:rPr>
                <w:rFonts w:ascii="Times New Roman" w:hAnsi="Times New Roman" w:cs="Times New Roman"/>
                <w:spacing w:val="-6"/>
                <w:sz w:val="24"/>
                <w:szCs w:val="24"/>
                <w:lang w:val="en-US"/>
              </w:rPr>
            </w:pPr>
            <w:r w:rsidRPr="00834FC8">
              <w:rPr>
                <w:rFonts w:ascii="Times New Roman" w:hAnsi="Times New Roman" w:cs="Times New Roman"/>
                <w:spacing w:val="-6"/>
                <w:sz w:val="24"/>
                <w:szCs w:val="24"/>
                <w:lang w:val="en-US"/>
              </w:rPr>
              <w:t>5,6</w:t>
            </w:r>
          </w:p>
        </w:tc>
        <w:tc>
          <w:tcPr>
            <w:tcW w:w="1106" w:type="dxa"/>
            <w:shd w:val="clear" w:color="auto" w:fill="auto"/>
            <w:vAlign w:val="center"/>
          </w:tcPr>
          <w:p w:rsidR="00B723FB" w:rsidRPr="00834FC8" w:rsidRDefault="00B723FB" w:rsidP="00E46650">
            <w:pPr>
              <w:jc w:val="center"/>
              <w:rPr>
                <w:rFonts w:ascii="Times New Roman" w:hAnsi="Times New Roman" w:cs="Times New Roman"/>
                <w:spacing w:val="-6"/>
                <w:sz w:val="24"/>
                <w:szCs w:val="24"/>
                <w:lang w:val="en-US"/>
              </w:rPr>
            </w:pPr>
            <w:r w:rsidRPr="00834FC8">
              <w:rPr>
                <w:rFonts w:ascii="Times New Roman" w:hAnsi="Times New Roman" w:cs="Times New Roman"/>
                <w:spacing w:val="-6"/>
                <w:sz w:val="24"/>
                <w:szCs w:val="24"/>
                <w:lang w:val="en-US"/>
              </w:rPr>
              <w:t>5,6</w:t>
            </w:r>
          </w:p>
        </w:tc>
        <w:tc>
          <w:tcPr>
            <w:tcW w:w="1782" w:type="dxa"/>
            <w:shd w:val="clear" w:color="auto" w:fill="auto"/>
            <w:vAlign w:val="center"/>
          </w:tcPr>
          <w:p w:rsidR="00B723FB" w:rsidRPr="00834FC8" w:rsidRDefault="00B723FB" w:rsidP="00E46650">
            <w:pPr>
              <w:jc w:val="center"/>
              <w:rPr>
                <w:rFonts w:ascii="Times New Roman" w:hAnsi="Times New Roman" w:cs="Times New Roman"/>
                <w:spacing w:val="-6"/>
                <w:sz w:val="24"/>
                <w:szCs w:val="24"/>
                <w:lang w:val="en-US"/>
              </w:rPr>
            </w:pPr>
            <w:r w:rsidRPr="00834FC8">
              <w:rPr>
                <w:rFonts w:ascii="Times New Roman" w:hAnsi="Times New Roman" w:cs="Times New Roman"/>
                <w:spacing w:val="-6"/>
                <w:sz w:val="24"/>
                <w:szCs w:val="24"/>
                <w:lang w:val="en-US"/>
              </w:rPr>
              <w:t>31,86</w:t>
            </w:r>
          </w:p>
        </w:tc>
        <w:tc>
          <w:tcPr>
            <w:tcW w:w="1912" w:type="dxa"/>
            <w:shd w:val="clear" w:color="auto" w:fill="auto"/>
            <w:vAlign w:val="center"/>
          </w:tcPr>
          <w:p w:rsidR="00B723FB" w:rsidRPr="00834FC8" w:rsidRDefault="00B723FB" w:rsidP="00E46650">
            <w:pPr>
              <w:jc w:val="center"/>
              <w:rPr>
                <w:rFonts w:ascii="Times New Roman" w:hAnsi="Times New Roman" w:cs="Times New Roman"/>
                <w:spacing w:val="-6"/>
                <w:sz w:val="24"/>
                <w:szCs w:val="24"/>
                <w:lang w:val="en-US"/>
              </w:rPr>
            </w:pPr>
            <w:r w:rsidRPr="00834FC8">
              <w:rPr>
                <w:rFonts w:ascii="Times New Roman" w:hAnsi="Times New Roman" w:cs="Times New Roman"/>
                <w:spacing w:val="-6"/>
                <w:sz w:val="24"/>
                <w:szCs w:val="24"/>
                <w:lang w:val="en-US"/>
              </w:rPr>
              <w:t>0,031</w:t>
            </w:r>
          </w:p>
        </w:tc>
      </w:tr>
    </w:tbl>
    <w:p w:rsidR="00B723FB" w:rsidRPr="00F61C60" w:rsidRDefault="00B723FB" w:rsidP="00834FC8">
      <w:pPr>
        <w:spacing w:after="120"/>
        <w:ind w:firstLine="567"/>
        <w:jc w:val="both"/>
        <w:rPr>
          <w:rFonts w:ascii="Times New Roman" w:hAnsi="Times New Roman" w:cs="Times New Roman"/>
          <w:spacing w:val="-6"/>
          <w:sz w:val="24"/>
          <w:szCs w:val="24"/>
          <w:lang w:val="en-US"/>
        </w:rPr>
      </w:pPr>
      <w:r w:rsidRPr="00F61C60">
        <w:rPr>
          <w:rFonts w:ascii="Times New Roman" w:hAnsi="Times New Roman" w:cs="Times New Roman"/>
          <w:spacing w:val="-6"/>
          <w:sz w:val="24"/>
          <w:szCs w:val="24"/>
          <w:lang w:val="en-US"/>
        </w:rPr>
        <w:t xml:space="preserve">* </w:t>
      </w:r>
      <w:r w:rsidR="00C836D1" w:rsidRPr="00F61C60">
        <w:rPr>
          <w:rFonts w:ascii="Times New Roman" w:hAnsi="Times New Roman" w:cs="Times New Roman"/>
          <w:spacing w:val="-6"/>
          <w:sz w:val="24"/>
          <w:szCs w:val="24"/>
          <w:lang w:val="en-US"/>
        </w:rPr>
        <w:t xml:space="preserve">numerator – for GMA; denominator – for </w:t>
      </w:r>
      <w:r w:rsidR="00E96F19" w:rsidRPr="00F61C60">
        <w:rPr>
          <w:rFonts w:ascii="Times New Roman" w:hAnsi="Times New Roman" w:cs="Times New Roman"/>
          <w:spacing w:val="-6"/>
          <w:sz w:val="24"/>
          <w:szCs w:val="24"/>
          <w:lang w:val="en-US"/>
        </w:rPr>
        <w:t>PVP</w:t>
      </w:r>
    </w:p>
    <w:p w:rsidR="00D8723E" w:rsidRPr="00F61C60" w:rsidRDefault="00D8723E" w:rsidP="00D8723E">
      <w:pPr>
        <w:ind w:firstLine="567"/>
        <w:jc w:val="both"/>
        <w:rPr>
          <w:rFonts w:ascii="Times New Roman" w:hAnsi="Times New Roman" w:cs="Times New Roman"/>
          <w:bCs/>
          <w:spacing w:val="-6"/>
          <w:sz w:val="24"/>
          <w:szCs w:val="24"/>
          <w:lang w:val="en-US"/>
        </w:rPr>
      </w:pPr>
      <w:r w:rsidRPr="00F61C60">
        <w:rPr>
          <w:rFonts w:ascii="Times New Roman" w:hAnsi="Times New Roman" w:cs="Times New Roman"/>
          <w:bCs/>
          <w:spacing w:val="-6"/>
          <w:sz w:val="24"/>
          <w:szCs w:val="24"/>
          <w:lang w:val="en-US"/>
        </w:rPr>
        <w:t>Our studies revealed that the influence of the solubility parameter on the average particle size in the suspension polymerization of GMA–PVP compositions exhibits a pronounced extremum, with a minimum particle diameter observed at δ = 42.300 (MJ/m</w:t>
      </w:r>
      <w:proofErr w:type="gramStart"/>
      <w:r w:rsidRPr="00F61C60">
        <w:rPr>
          <w:rFonts w:ascii="Times New Roman" w:hAnsi="Times New Roman" w:cs="Times New Roman"/>
          <w:bCs/>
          <w:spacing w:val="-6"/>
          <w:sz w:val="24"/>
          <w:szCs w:val="24"/>
          <w:lang w:val="en-US"/>
        </w:rPr>
        <w:t>³)¹</w:t>
      </w:r>
      <w:proofErr w:type="gramEnd"/>
      <w:r w:rsidRPr="00F61C60">
        <w:rPr>
          <w:rFonts w:ascii="Times New Roman" w:hAnsi="Times New Roman" w:cs="Times New Roman"/>
          <w:bCs/>
          <w:spacing w:val="-6"/>
          <w:sz w:val="24"/>
          <w:szCs w:val="24"/>
          <w:lang w:val="en-US"/>
        </w:rPr>
        <w:t>/² (Table 3).</w:t>
      </w:r>
    </w:p>
    <w:p w:rsidR="00D8723E" w:rsidRPr="00D8723E" w:rsidRDefault="00E40926" w:rsidP="00D8723E">
      <w:pPr>
        <w:spacing w:before="120"/>
        <w:ind w:firstLine="567"/>
        <w:jc w:val="right"/>
        <w:rPr>
          <w:rFonts w:ascii="Times New Roman" w:hAnsi="Times New Roman" w:cs="Times New Roman"/>
          <w:i/>
          <w:color w:val="1A1A1A"/>
          <w:sz w:val="24"/>
          <w:szCs w:val="24"/>
          <w:shd w:val="clear" w:color="auto" w:fill="FFFFFF"/>
        </w:rPr>
      </w:pPr>
      <w:proofErr w:type="spellStart"/>
      <w:r w:rsidRPr="00D8723E">
        <w:rPr>
          <w:rFonts w:ascii="Times New Roman" w:hAnsi="Times New Roman" w:cs="Times New Roman"/>
          <w:i/>
          <w:color w:val="1A1A1A"/>
          <w:sz w:val="24"/>
          <w:szCs w:val="24"/>
          <w:shd w:val="clear" w:color="auto" w:fill="FFFFFF"/>
        </w:rPr>
        <w:t>Table</w:t>
      </w:r>
      <w:proofErr w:type="spellEnd"/>
      <w:r w:rsidRPr="00D8723E">
        <w:rPr>
          <w:rFonts w:ascii="Times New Roman" w:hAnsi="Times New Roman" w:cs="Times New Roman"/>
          <w:i/>
          <w:color w:val="1A1A1A"/>
          <w:sz w:val="24"/>
          <w:szCs w:val="24"/>
          <w:shd w:val="clear" w:color="auto" w:fill="FFFFFF"/>
        </w:rPr>
        <w:t xml:space="preserve"> 3. </w:t>
      </w:r>
    </w:p>
    <w:p w:rsidR="00B723FB" w:rsidRPr="00B723FB" w:rsidRDefault="00F61C60" w:rsidP="00B723FB">
      <w:pPr>
        <w:ind w:firstLine="567"/>
        <w:jc w:val="both"/>
        <w:rPr>
          <w:rFonts w:ascii="Times New Roman" w:hAnsi="Times New Roman" w:cs="Times New Roman"/>
          <w:i/>
          <w:spacing w:val="-6"/>
          <w:sz w:val="24"/>
          <w:szCs w:val="24"/>
          <w:lang w:val="uk-UA"/>
        </w:rPr>
      </w:pPr>
      <w:proofErr w:type="spellStart"/>
      <w:r w:rsidRPr="00834FC8">
        <w:rPr>
          <w:rFonts w:ascii="Times New Roman" w:hAnsi="Times New Roman" w:cs="Times New Roman"/>
          <w:bCs/>
          <w:spacing w:val="-6"/>
          <w:sz w:val="24"/>
          <w:szCs w:val="24"/>
          <w:lang w:val="uk-UA"/>
        </w:rPr>
        <w:t>Influence</w:t>
      </w:r>
      <w:proofErr w:type="spellEnd"/>
      <w:r w:rsidRPr="00834FC8">
        <w:rPr>
          <w:rFonts w:ascii="Times New Roman" w:hAnsi="Times New Roman" w:cs="Times New Roman"/>
          <w:bCs/>
          <w:spacing w:val="-6"/>
          <w:sz w:val="24"/>
          <w:szCs w:val="24"/>
          <w:lang w:val="uk-UA"/>
        </w:rPr>
        <w:t xml:space="preserve"> </w:t>
      </w:r>
      <w:proofErr w:type="spellStart"/>
      <w:r w:rsidRPr="00834FC8">
        <w:rPr>
          <w:rFonts w:ascii="Times New Roman" w:hAnsi="Times New Roman" w:cs="Times New Roman"/>
          <w:bCs/>
          <w:spacing w:val="-6"/>
          <w:sz w:val="24"/>
          <w:szCs w:val="24"/>
          <w:lang w:val="uk-UA"/>
        </w:rPr>
        <w:t>of</w:t>
      </w:r>
      <w:proofErr w:type="spellEnd"/>
      <w:r w:rsidRPr="00834FC8">
        <w:rPr>
          <w:rFonts w:ascii="Times New Roman" w:hAnsi="Times New Roman" w:cs="Times New Roman"/>
          <w:bCs/>
          <w:spacing w:val="-6"/>
          <w:sz w:val="24"/>
          <w:szCs w:val="24"/>
          <w:lang w:val="uk-UA"/>
        </w:rPr>
        <w:t xml:space="preserve"> </w:t>
      </w:r>
      <w:proofErr w:type="spellStart"/>
      <w:r w:rsidRPr="00834FC8">
        <w:rPr>
          <w:rFonts w:ascii="Times New Roman" w:hAnsi="Times New Roman" w:cs="Times New Roman"/>
          <w:bCs/>
          <w:spacing w:val="-6"/>
          <w:sz w:val="24"/>
          <w:szCs w:val="24"/>
          <w:lang w:val="uk-UA"/>
        </w:rPr>
        <w:t>the</w:t>
      </w:r>
      <w:proofErr w:type="spellEnd"/>
      <w:r w:rsidRPr="00834FC8">
        <w:rPr>
          <w:rFonts w:ascii="Times New Roman" w:hAnsi="Times New Roman" w:cs="Times New Roman"/>
          <w:bCs/>
          <w:spacing w:val="-6"/>
          <w:sz w:val="24"/>
          <w:szCs w:val="24"/>
          <w:lang w:val="uk-UA"/>
        </w:rPr>
        <w:t xml:space="preserve"> </w:t>
      </w:r>
      <w:r w:rsidRPr="00834FC8">
        <w:rPr>
          <w:rFonts w:ascii="Times New Roman" w:hAnsi="Times New Roman" w:cs="Times New Roman"/>
          <w:bCs/>
          <w:spacing w:val="-6"/>
          <w:sz w:val="24"/>
          <w:szCs w:val="24"/>
          <w:lang w:val="en-US"/>
        </w:rPr>
        <w:t>s</w:t>
      </w:r>
      <w:proofErr w:type="spellStart"/>
      <w:r w:rsidRPr="00834FC8">
        <w:rPr>
          <w:rFonts w:ascii="Times New Roman" w:hAnsi="Times New Roman" w:cs="Times New Roman"/>
          <w:bCs/>
          <w:spacing w:val="-6"/>
          <w:sz w:val="24"/>
          <w:szCs w:val="24"/>
          <w:lang w:val="uk-UA"/>
        </w:rPr>
        <w:t>olubility</w:t>
      </w:r>
      <w:proofErr w:type="spellEnd"/>
      <w:r w:rsidRPr="00834FC8">
        <w:rPr>
          <w:rFonts w:ascii="Times New Roman" w:hAnsi="Times New Roman" w:cs="Times New Roman"/>
          <w:bCs/>
          <w:spacing w:val="-6"/>
          <w:sz w:val="24"/>
          <w:szCs w:val="24"/>
          <w:lang w:val="uk-UA"/>
        </w:rPr>
        <w:t xml:space="preserve"> </w:t>
      </w:r>
      <w:r w:rsidRPr="00834FC8">
        <w:rPr>
          <w:rFonts w:ascii="Times New Roman" w:hAnsi="Times New Roman" w:cs="Times New Roman"/>
          <w:bCs/>
          <w:spacing w:val="-6"/>
          <w:sz w:val="24"/>
          <w:szCs w:val="24"/>
          <w:lang w:val="en-US"/>
        </w:rPr>
        <w:t>p</w:t>
      </w:r>
      <w:proofErr w:type="spellStart"/>
      <w:r w:rsidRPr="00834FC8">
        <w:rPr>
          <w:rFonts w:ascii="Times New Roman" w:hAnsi="Times New Roman" w:cs="Times New Roman"/>
          <w:bCs/>
          <w:spacing w:val="-6"/>
          <w:sz w:val="24"/>
          <w:szCs w:val="24"/>
          <w:lang w:val="uk-UA"/>
        </w:rPr>
        <w:t>arameter</w:t>
      </w:r>
      <w:proofErr w:type="spellEnd"/>
      <w:r w:rsidRPr="00834FC8">
        <w:rPr>
          <w:rFonts w:ascii="Times New Roman" w:hAnsi="Times New Roman" w:cs="Times New Roman"/>
          <w:bCs/>
          <w:spacing w:val="-6"/>
          <w:sz w:val="24"/>
          <w:szCs w:val="24"/>
          <w:lang w:val="uk-UA"/>
        </w:rPr>
        <w:t xml:space="preserve"> δ </w:t>
      </w:r>
      <w:proofErr w:type="spellStart"/>
      <w:r w:rsidRPr="00834FC8">
        <w:rPr>
          <w:rFonts w:ascii="Times New Roman" w:hAnsi="Times New Roman" w:cs="Times New Roman"/>
          <w:bCs/>
          <w:spacing w:val="-6"/>
          <w:sz w:val="24"/>
          <w:szCs w:val="24"/>
          <w:lang w:val="uk-UA"/>
        </w:rPr>
        <w:t>on</w:t>
      </w:r>
      <w:proofErr w:type="spellEnd"/>
      <w:r w:rsidRPr="00834FC8">
        <w:rPr>
          <w:rFonts w:ascii="Times New Roman" w:hAnsi="Times New Roman" w:cs="Times New Roman"/>
          <w:bCs/>
          <w:spacing w:val="-6"/>
          <w:sz w:val="24"/>
          <w:szCs w:val="24"/>
          <w:lang w:val="uk-UA"/>
        </w:rPr>
        <w:t xml:space="preserve"> </w:t>
      </w:r>
      <w:proofErr w:type="spellStart"/>
      <w:r w:rsidRPr="00834FC8">
        <w:rPr>
          <w:rFonts w:ascii="Times New Roman" w:hAnsi="Times New Roman" w:cs="Times New Roman"/>
          <w:bCs/>
          <w:spacing w:val="-6"/>
          <w:sz w:val="24"/>
          <w:szCs w:val="24"/>
          <w:lang w:val="uk-UA"/>
        </w:rPr>
        <w:t>the</w:t>
      </w:r>
      <w:proofErr w:type="spellEnd"/>
      <w:r w:rsidRPr="00834FC8">
        <w:rPr>
          <w:rFonts w:ascii="Times New Roman" w:hAnsi="Times New Roman" w:cs="Times New Roman"/>
          <w:bCs/>
          <w:spacing w:val="-6"/>
          <w:sz w:val="24"/>
          <w:szCs w:val="24"/>
          <w:lang w:val="uk-UA"/>
        </w:rPr>
        <w:t xml:space="preserve"> </w:t>
      </w:r>
      <w:r w:rsidRPr="00834FC8">
        <w:rPr>
          <w:rFonts w:ascii="Times New Roman" w:hAnsi="Times New Roman" w:cs="Times New Roman"/>
          <w:bCs/>
          <w:spacing w:val="-6"/>
          <w:sz w:val="24"/>
          <w:szCs w:val="24"/>
          <w:lang w:val="en-US"/>
        </w:rPr>
        <w:t>d</w:t>
      </w:r>
      <w:proofErr w:type="spellStart"/>
      <w:r w:rsidRPr="00834FC8">
        <w:rPr>
          <w:rFonts w:ascii="Times New Roman" w:hAnsi="Times New Roman" w:cs="Times New Roman"/>
          <w:bCs/>
          <w:spacing w:val="-6"/>
          <w:sz w:val="24"/>
          <w:szCs w:val="24"/>
          <w:lang w:val="uk-UA"/>
        </w:rPr>
        <w:t>ispersion</w:t>
      </w:r>
      <w:proofErr w:type="spellEnd"/>
      <w:r w:rsidRPr="00834FC8">
        <w:rPr>
          <w:rFonts w:ascii="Times New Roman" w:hAnsi="Times New Roman" w:cs="Times New Roman"/>
          <w:bCs/>
          <w:spacing w:val="-6"/>
          <w:sz w:val="24"/>
          <w:szCs w:val="24"/>
          <w:lang w:val="uk-UA"/>
        </w:rPr>
        <w:t xml:space="preserve"> </w:t>
      </w:r>
      <w:r w:rsidRPr="00834FC8">
        <w:rPr>
          <w:rFonts w:ascii="Times New Roman" w:hAnsi="Times New Roman" w:cs="Times New Roman"/>
          <w:bCs/>
          <w:spacing w:val="-6"/>
          <w:sz w:val="24"/>
          <w:szCs w:val="24"/>
          <w:lang w:val="en-US"/>
        </w:rPr>
        <w:t>c</w:t>
      </w:r>
      <w:proofErr w:type="spellStart"/>
      <w:r w:rsidRPr="00834FC8">
        <w:rPr>
          <w:rFonts w:ascii="Times New Roman" w:hAnsi="Times New Roman" w:cs="Times New Roman"/>
          <w:bCs/>
          <w:spacing w:val="-6"/>
          <w:sz w:val="24"/>
          <w:szCs w:val="24"/>
          <w:lang w:val="uk-UA"/>
        </w:rPr>
        <w:t>haracteristics</w:t>
      </w:r>
      <w:proofErr w:type="spellEnd"/>
      <w:r w:rsidRPr="00834FC8">
        <w:rPr>
          <w:rFonts w:ascii="Times New Roman" w:hAnsi="Times New Roman" w:cs="Times New Roman"/>
          <w:bCs/>
          <w:spacing w:val="-6"/>
          <w:sz w:val="24"/>
          <w:szCs w:val="24"/>
          <w:lang w:val="uk-UA"/>
        </w:rPr>
        <w:t xml:space="preserve"> </w:t>
      </w:r>
      <w:proofErr w:type="spellStart"/>
      <w:r w:rsidRPr="00834FC8">
        <w:rPr>
          <w:rFonts w:ascii="Times New Roman" w:hAnsi="Times New Roman" w:cs="Times New Roman"/>
          <w:bCs/>
          <w:spacing w:val="-6"/>
          <w:sz w:val="24"/>
          <w:szCs w:val="24"/>
          <w:lang w:val="uk-UA"/>
        </w:rPr>
        <w:t>of</w:t>
      </w:r>
      <w:proofErr w:type="spellEnd"/>
      <w:r w:rsidRPr="00834FC8">
        <w:rPr>
          <w:rFonts w:ascii="Times New Roman" w:hAnsi="Times New Roman" w:cs="Times New Roman"/>
          <w:bCs/>
          <w:spacing w:val="-6"/>
          <w:sz w:val="24"/>
          <w:szCs w:val="24"/>
          <w:lang w:val="uk-UA"/>
        </w:rPr>
        <w:t xml:space="preserve"> </w:t>
      </w:r>
      <w:r w:rsidRPr="00834FC8">
        <w:rPr>
          <w:rFonts w:ascii="Times New Roman" w:hAnsi="Times New Roman" w:cs="Times New Roman"/>
          <w:bCs/>
          <w:spacing w:val="-6"/>
          <w:sz w:val="24"/>
          <w:szCs w:val="24"/>
          <w:lang w:val="en-US"/>
        </w:rPr>
        <w:t>g</w:t>
      </w:r>
      <w:proofErr w:type="spellStart"/>
      <w:r w:rsidRPr="00834FC8">
        <w:rPr>
          <w:rFonts w:ascii="Times New Roman" w:hAnsi="Times New Roman" w:cs="Times New Roman"/>
          <w:bCs/>
          <w:spacing w:val="-6"/>
          <w:sz w:val="24"/>
          <w:szCs w:val="24"/>
          <w:lang w:val="uk-UA"/>
        </w:rPr>
        <w:t>ranular</w:t>
      </w:r>
      <w:proofErr w:type="spellEnd"/>
      <w:r w:rsidRPr="00834FC8">
        <w:rPr>
          <w:rFonts w:ascii="Times New Roman" w:hAnsi="Times New Roman" w:cs="Times New Roman"/>
          <w:bCs/>
          <w:spacing w:val="-6"/>
          <w:sz w:val="24"/>
          <w:szCs w:val="24"/>
          <w:lang w:val="uk-UA"/>
        </w:rPr>
        <w:t xml:space="preserve"> </w:t>
      </w:r>
      <w:r w:rsidRPr="00834FC8">
        <w:rPr>
          <w:rFonts w:ascii="Times New Roman" w:hAnsi="Times New Roman" w:cs="Times New Roman"/>
          <w:bCs/>
          <w:spacing w:val="-6"/>
          <w:sz w:val="24"/>
          <w:szCs w:val="24"/>
          <w:lang w:val="en-US"/>
        </w:rPr>
        <w:t>c</w:t>
      </w:r>
      <w:proofErr w:type="spellStart"/>
      <w:r w:rsidRPr="00834FC8">
        <w:rPr>
          <w:rFonts w:ascii="Times New Roman" w:hAnsi="Times New Roman" w:cs="Times New Roman"/>
          <w:bCs/>
          <w:spacing w:val="-6"/>
          <w:sz w:val="24"/>
          <w:szCs w:val="24"/>
          <w:lang w:val="uk-UA"/>
        </w:rPr>
        <w:t>opolymers</w:t>
      </w:r>
      <w:proofErr w:type="spellEnd"/>
      <w:r w:rsidRPr="00834FC8">
        <w:rPr>
          <w:rFonts w:ascii="Times New Roman" w:hAnsi="Times New Roman" w:cs="Times New Roman"/>
          <w:bCs/>
          <w:spacing w:val="-6"/>
          <w:sz w:val="24"/>
          <w:szCs w:val="24"/>
          <w:lang w:val="uk-UA"/>
        </w:rPr>
        <w:t xml:space="preserve"> </w:t>
      </w:r>
      <w:proofErr w:type="spellStart"/>
      <w:r w:rsidRPr="00834FC8">
        <w:rPr>
          <w:rFonts w:ascii="Times New Roman" w:hAnsi="Times New Roman" w:cs="Times New Roman"/>
          <w:bCs/>
          <w:spacing w:val="-6"/>
          <w:sz w:val="24"/>
          <w:szCs w:val="24"/>
          <w:lang w:val="uk-UA"/>
        </w:rPr>
        <w:t>of</w:t>
      </w:r>
      <w:proofErr w:type="spellEnd"/>
      <w:r w:rsidRPr="00834FC8">
        <w:rPr>
          <w:rFonts w:ascii="Times New Roman" w:hAnsi="Times New Roman" w:cs="Times New Roman"/>
          <w:bCs/>
          <w:spacing w:val="-6"/>
          <w:sz w:val="24"/>
          <w:szCs w:val="24"/>
          <w:lang w:val="uk-UA"/>
        </w:rPr>
        <w:t xml:space="preserve"> PVP–</w:t>
      </w:r>
      <w:proofErr w:type="spellStart"/>
      <w:r w:rsidRPr="00834FC8">
        <w:rPr>
          <w:rFonts w:ascii="Times New Roman" w:hAnsi="Times New Roman" w:cs="Times New Roman"/>
          <w:bCs/>
          <w:spacing w:val="-6"/>
          <w:sz w:val="24"/>
          <w:szCs w:val="24"/>
          <w:lang w:val="uk-UA"/>
        </w:rPr>
        <w:t>polyGMA</w:t>
      </w:r>
      <w:proofErr w:type="spellEnd"/>
      <w:r w:rsidR="00D8723E">
        <w:rPr>
          <w:rFonts w:ascii="Times New Roman" w:hAnsi="Times New Roman" w:cs="Times New Roman"/>
          <w:bCs/>
          <w:spacing w:val="-6"/>
          <w:sz w:val="24"/>
          <w:szCs w:val="24"/>
          <w:lang w:val="en-US"/>
        </w:rPr>
        <w:t xml:space="preserve">. </w:t>
      </w:r>
      <w:r w:rsidR="00B723FB" w:rsidRPr="00B723FB">
        <w:rPr>
          <w:rFonts w:ascii="Times New Roman" w:hAnsi="Times New Roman" w:cs="Times New Roman"/>
          <w:i/>
          <w:spacing w:val="-6"/>
          <w:sz w:val="24"/>
          <w:szCs w:val="24"/>
          <w:lang w:val="uk-UA"/>
        </w:rPr>
        <w:t>(</w:t>
      </w:r>
      <w:r w:rsidRPr="00F61C60">
        <w:rPr>
          <w:rFonts w:ascii="Times New Roman" w:hAnsi="Times New Roman" w:cs="Times New Roman"/>
          <w:i/>
          <w:spacing w:val="-6"/>
          <w:sz w:val="24"/>
          <w:szCs w:val="24"/>
          <w:lang w:val="uk-UA"/>
        </w:rPr>
        <w:t xml:space="preserve">GMA:PVP = 8:2 </w:t>
      </w:r>
      <w:proofErr w:type="spellStart"/>
      <w:r w:rsidRPr="00250F03">
        <w:rPr>
          <w:rFonts w:ascii="Times New Roman" w:hAnsi="Times New Roman" w:cs="Times New Roman"/>
          <w:i/>
          <w:spacing w:val="-6"/>
          <w:sz w:val="24"/>
          <w:szCs w:val="24"/>
          <w:lang w:val="uk-UA"/>
        </w:rPr>
        <w:t>wt.</w:t>
      </w:r>
      <w:r w:rsidRPr="00F61C60">
        <w:rPr>
          <w:rFonts w:ascii="Times New Roman" w:hAnsi="Times New Roman" w:cs="Times New Roman"/>
          <w:i/>
          <w:spacing w:val="-6"/>
          <w:sz w:val="24"/>
          <w:szCs w:val="24"/>
          <w:lang w:val="uk-UA"/>
        </w:rPr>
        <w:t>parts</w:t>
      </w:r>
      <w:proofErr w:type="spellEnd"/>
      <w:r w:rsidRPr="00F61C60">
        <w:rPr>
          <w:rFonts w:ascii="Times New Roman" w:hAnsi="Times New Roman" w:cs="Times New Roman"/>
          <w:i/>
          <w:spacing w:val="-6"/>
          <w:sz w:val="24"/>
          <w:szCs w:val="24"/>
          <w:lang w:val="uk-UA"/>
        </w:rPr>
        <w:t xml:space="preserve">; T = 348 K; </w:t>
      </w:r>
      <w:proofErr w:type="spellStart"/>
      <w:r w:rsidRPr="00F61C60">
        <w:rPr>
          <w:rFonts w:ascii="Times New Roman" w:hAnsi="Times New Roman" w:cs="Times New Roman"/>
          <w:i/>
          <w:spacing w:val="-6"/>
          <w:sz w:val="24"/>
          <w:szCs w:val="24"/>
          <w:lang w:val="uk-UA"/>
        </w:rPr>
        <w:t>ω</w:t>
      </w:r>
      <w:r w:rsidR="00FD4CF2" w:rsidRPr="00FD4CF2">
        <w:rPr>
          <w:rFonts w:ascii="Times New Roman" w:hAnsi="Times New Roman" w:cs="Times New Roman"/>
          <w:i/>
          <w:spacing w:val="-6"/>
          <w:sz w:val="24"/>
          <w:szCs w:val="24"/>
          <w:vertAlign w:val="subscript"/>
          <w:lang w:val="uk-UA"/>
        </w:rPr>
        <w:t>rotation</w:t>
      </w:r>
      <w:proofErr w:type="spellEnd"/>
      <w:r w:rsidRPr="00F61C60">
        <w:rPr>
          <w:rFonts w:ascii="Times New Roman" w:hAnsi="Times New Roman" w:cs="Times New Roman"/>
          <w:i/>
          <w:spacing w:val="-6"/>
          <w:sz w:val="24"/>
          <w:szCs w:val="24"/>
          <w:lang w:val="uk-UA"/>
        </w:rPr>
        <w:t xml:space="preserve"> = 270 </w:t>
      </w:r>
      <w:proofErr w:type="spellStart"/>
      <w:r w:rsidRPr="00F61C60">
        <w:rPr>
          <w:rFonts w:ascii="Times New Roman" w:hAnsi="Times New Roman" w:cs="Times New Roman"/>
          <w:i/>
          <w:spacing w:val="-6"/>
          <w:sz w:val="24"/>
          <w:szCs w:val="24"/>
          <w:lang w:val="uk-UA"/>
        </w:rPr>
        <w:t>rpm</w:t>
      </w:r>
      <w:proofErr w:type="spellEnd"/>
      <w:r w:rsidRPr="00F61C60">
        <w:rPr>
          <w:rFonts w:ascii="Times New Roman" w:hAnsi="Times New Roman" w:cs="Times New Roman"/>
          <w:i/>
          <w:spacing w:val="-6"/>
          <w:sz w:val="24"/>
          <w:szCs w:val="24"/>
          <w:lang w:val="uk-UA"/>
        </w:rPr>
        <w:t xml:space="preserve">; </w:t>
      </w:r>
      <w:proofErr w:type="spellStart"/>
      <w:r w:rsidR="00FD4CF2" w:rsidRPr="00B723FB">
        <w:rPr>
          <w:rFonts w:ascii="Times New Roman" w:hAnsi="Times New Roman" w:cs="Times New Roman"/>
          <w:i/>
          <w:spacing w:val="-6"/>
          <w:sz w:val="24"/>
          <w:szCs w:val="24"/>
          <w:lang w:val="uk-UA"/>
        </w:rPr>
        <w:t>С</w:t>
      </w:r>
      <w:r w:rsidRPr="00FD4CF2">
        <w:rPr>
          <w:rFonts w:ascii="Times New Roman" w:hAnsi="Times New Roman" w:cs="Times New Roman"/>
          <w:i/>
          <w:spacing w:val="-6"/>
          <w:sz w:val="24"/>
          <w:szCs w:val="24"/>
          <w:vertAlign w:val="subscript"/>
          <w:lang w:val="uk-UA"/>
        </w:rPr>
        <w:t>stab</w:t>
      </w:r>
      <w:proofErr w:type="spellEnd"/>
      <w:r w:rsidR="00D8723E">
        <w:rPr>
          <w:rFonts w:ascii="Times New Roman" w:hAnsi="Times New Roman" w:cs="Times New Roman"/>
          <w:i/>
          <w:spacing w:val="-6"/>
          <w:sz w:val="24"/>
          <w:szCs w:val="24"/>
          <w:lang w:val="uk-UA"/>
        </w:rPr>
        <w:t xml:space="preserve"> = 1 </w:t>
      </w:r>
      <w:proofErr w:type="spellStart"/>
      <w:r w:rsidR="00D8723E">
        <w:rPr>
          <w:rFonts w:ascii="Times New Roman" w:hAnsi="Times New Roman" w:cs="Times New Roman"/>
          <w:i/>
          <w:spacing w:val="-6"/>
          <w:sz w:val="24"/>
          <w:szCs w:val="24"/>
          <w:lang w:val="uk-UA"/>
        </w:rPr>
        <w:t>wt</w:t>
      </w:r>
      <w:proofErr w:type="spellEnd"/>
      <w:r w:rsidR="00D8723E">
        <w:rPr>
          <w:rFonts w:ascii="Times New Roman" w:hAnsi="Times New Roman" w:cs="Times New Roman"/>
          <w:i/>
          <w:spacing w:val="-6"/>
          <w:sz w:val="24"/>
          <w:szCs w:val="24"/>
          <w:lang w:val="uk-UA"/>
        </w:rPr>
        <w:t>.%; [PB]=</w:t>
      </w:r>
      <w:r w:rsidRPr="00F61C60">
        <w:rPr>
          <w:rFonts w:ascii="Times New Roman" w:hAnsi="Times New Roman" w:cs="Times New Roman"/>
          <w:i/>
          <w:spacing w:val="-6"/>
          <w:sz w:val="24"/>
          <w:szCs w:val="24"/>
          <w:lang w:val="uk-UA"/>
        </w:rPr>
        <w:t xml:space="preserve">1 </w:t>
      </w:r>
      <w:proofErr w:type="spellStart"/>
      <w:r w:rsidRPr="00F61C60">
        <w:rPr>
          <w:rFonts w:ascii="Times New Roman" w:hAnsi="Times New Roman" w:cs="Times New Roman"/>
          <w:i/>
          <w:spacing w:val="-6"/>
          <w:sz w:val="24"/>
          <w:szCs w:val="24"/>
          <w:lang w:val="uk-UA"/>
        </w:rPr>
        <w:t>wt</w:t>
      </w:r>
      <w:proofErr w:type="spellEnd"/>
      <w:r w:rsidRPr="00F61C60">
        <w:rPr>
          <w:rFonts w:ascii="Times New Roman" w:hAnsi="Times New Roman" w:cs="Times New Roman"/>
          <w:i/>
          <w:spacing w:val="-6"/>
          <w:sz w:val="24"/>
          <w:szCs w:val="24"/>
          <w:lang w:val="uk-UA"/>
        </w:rPr>
        <w:t>.%</w:t>
      </w:r>
      <w:r w:rsidR="00B723FB" w:rsidRPr="00B723FB">
        <w:rPr>
          <w:rFonts w:ascii="Times New Roman" w:hAnsi="Times New Roman" w:cs="Times New Roman"/>
          <w:i/>
          <w:spacing w:val="-6"/>
          <w:sz w:val="24"/>
          <w:szCs w:val="24"/>
          <w:lang w:val="uk-UA"/>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
        <w:gridCol w:w="975"/>
        <w:gridCol w:w="960"/>
        <w:gridCol w:w="778"/>
        <w:gridCol w:w="1500"/>
        <w:gridCol w:w="989"/>
        <w:gridCol w:w="766"/>
        <w:gridCol w:w="885"/>
        <w:gridCol w:w="1786"/>
      </w:tblGrid>
      <w:tr w:rsidR="00B723FB" w:rsidRPr="00B723FB" w:rsidTr="00457DBE">
        <w:tc>
          <w:tcPr>
            <w:tcW w:w="3708" w:type="dxa"/>
            <w:gridSpan w:val="4"/>
            <w:shd w:val="clear" w:color="auto" w:fill="auto"/>
          </w:tcPr>
          <w:p w:rsidR="00B723FB" w:rsidRPr="00834FC8" w:rsidRDefault="00FD4CF2" w:rsidP="00FD4CF2">
            <w:pPr>
              <w:jc w:val="center"/>
              <w:rPr>
                <w:rFonts w:ascii="Times New Roman" w:hAnsi="Times New Roman" w:cs="Times New Roman"/>
                <w:spacing w:val="-6"/>
                <w:sz w:val="24"/>
                <w:szCs w:val="24"/>
                <w:lang w:val="uk-UA"/>
              </w:rPr>
            </w:pPr>
            <w:r w:rsidRPr="00834FC8">
              <w:rPr>
                <w:rFonts w:ascii="Times New Roman" w:hAnsi="Times New Roman" w:cs="Times New Roman"/>
                <w:spacing w:val="-6"/>
                <w:sz w:val="24"/>
                <w:szCs w:val="24"/>
                <w:lang w:val="en-US"/>
              </w:rPr>
              <w:t>Composition of mixtures, vol. parts</w:t>
            </w:r>
          </w:p>
        </w:tc>
        <w:tc>
          <w:tcPr>
            <w:tcW w:w="1500" w:type="dxa"/>
            <w:vMerge w:val="restart"/>
            <w:shd w:val="clear" w:color="auto" w:fill="auto"/>
            <w:vAlign w:val="center"/>
          </w:tcPr>
          <w:p w:rsidR="00FD4CF2" w:rsidRPr="00834FC8" w:rsidRDefault="00FD4CF2" w:rsidP="00FD4CF2">
            <w:pPr>
              <w:jc w:val="center"/>
              <w:rPr>
                <w:rFonts w:ascii="Times New Roman" w:hAnsi="Times New Roman" w:cs="Times New Roman"/>
                <w:spacing w:val="-6"/>
                <w:sz w:val="24"/>
                <w:szCs w:val="24"/>
                <w:lang w:val="ru-RU"/>
              </w:rPr>
            </w:pPr>
            <w:proofErr w:type="spellStart"/>
            <w:r w:rsidRPr="00834FC8">
              <w:rPr>
                <w:rFonts w:ascii="Times New Roman" w:hAnsi="Times New Roman" w:cs="Times New Roman"/>
                <w:spacing w:val="-6"/>
                <w:sz w:val="24"/>
                <w:szCs w:val="24"/>
                <w:lang w:val="ru-RU"/>
              </w:rPr>
              <w:t>Solubility</w:t>
            </w:r>
            <w:proofErr w:type="spellEnd"/>
            <w:r w:rsidRPr="00834FC8">
              <w:rPr>
                <w:rFonts w:ascii="Times New Roman" w:hAnsi="Times New Roman" w:cs="Times New Roman"/>
                <w:spacing w:val="-6"/>
                <w:sz w:val="24"/>
                <w:szCs w:val="24"/>
                <w:lang w:val="ru-RU"/>
              </w:rPr>
              <w:t xml:space="preserve"> </w:t>
            </w:r>
            <w:proofErr w:type="spellStart"/>
            <w:r w:rsidRPr="00834FC8">
              <w:rPr>
                <w:rFonts w:ascii="Times New Roman" w:hAnsi="Times New Roman" w:cs="Times New Roman"/>
                <w:spacing w:val="-6"/>
                <w:sz w:val="24"/>
                <w:szCs w:val="24"/>
                <w:lang w:val="ru-RU"/>
              </w:rPr>
              <w:t>parameter</w:t>
            </w:r>
            <w:proofErr w:type="spellEnd"/>
            <w:r w:rsidRPr="00834FC8">
              <w:rPr>
                <w:rFonts w:ascii="Times New Roman" w:hAnsi="Times New Roman" w:cs="Times New Roman"/>
                <w:spacing w:val="-6"/>
                <w:sz w:val="24"/>
                <w:szCs w:val="24"/>
                <w:lang w:val="ru-RU"/>
              </w:rPr>
              <w:t>,</w:t>
            </w:r>
          </w:p>
          <w:p w:rsidR="00B723FB" w:rsidRPr="00834FC8" w:rsidRDefault="00FD4CF2" w:rsidP="00FD4CF2">
            <w:pPr>
              <w:jc w:val="center"/>
              <w:rPr>
                <w:rFonts w:ascii="Times New Roman" w:hAnsi="Times New Roman" w:cs="Times New Roman"/>
                <w:bCs/>
                <w:spacing w:val="-6"/>
                <w:sz w:val="24"/>
                <w:szCs w:val="24"/>
                <w:lang w:val="uk-UA"/>
              </w:rPr>
            </w:pPr>
            <w:r w:rsidRPr="00834FC8">
              <w:rPr>
                <w:rFonts w:ascii="Times New Roman" w:hAnsi="Times New Roman" w:cs="Times New Roman"/>
                <w:spacing w:val="-6"/>
                <w:sz w:val="24"/>
                <w:szCs w:val="24"/>
                <w:lang w:val="ru-RU"/>
              </w:rPr>
              <w:sym w:font="Symbol" w:char="F064"/>
            </w:r>
            <w:r w:rsidRPr="00834FC8">
              <w:rPr>
                <w:rFonts w:ascii="Times New Roman" w:hAnsi="Times New Roman" w:cs="Times New Roman"/>
                <w:spacing w:val="-6"/>
                <w:sz w:val="24"/>
                <w:szCs w:val="24"/>
                <w:lang w:val="ru-RU"/>
              </w:rPr>
              <w:t xml:space="preserve"> (</w:t>
            </w:r>
            <w:r w:rsidRPr="00834FC8">
              <w:rPr>
                <w:rFonts w:ascii="Times New Roman" w:hAnsi="Times New Roman" w:cs="Times New Roman"/>
                <w:spacing w:val="-6"/>
                <w:sz w:val="24"/>
                <w:szCs w:val="24"/>
                <w:lang w:val="uk-UA"/>
              </w:rPr>
              <w:t>MJ /</w:t>
            </w:r>
            <w:r w:rsidRPr="00834FC8">
              <w:rPr>
                <w:rFonts w:ascii="Times New Roman" w:hAnsi="Times New Roman" w:cs="Times New Roman"/>
                <w:spacing w:val="-6"/>
                <w:sz w:val="24"/>
                <w:szCs w:val="24"/>
                <w:lang w:val="en-US"/>
              </w:rPr>
              <w:t>m</w:t>
            </w:r>
            <w:r w:rsidRPr="00834FC8">
              <w:rPr>
                <w:rFonts w:ascii="Times New Roman" w:hAnsi="Times New Roman" w:cs="Times New Roman"/>
                <w:spacing w:val="-6"/>
                <w:sz w:val="24"/>
                <w:szCs w:val="24"/>
                <w:vertAlign w:val="superscript"/>
                <w:lang w:val="uk-UA"/>
              </w:rPr>
              <w:t>3</w:t>
            </w:r>
            <w:r w:rsidRPr="00834FC8">
              <w:rPr>
                <w:rFonts w:ascii="Times New Roman" w:hAnsi="Times New Roman" w:cs="Times New Roman"/>
                <w:spacing w:val="-6"/>
                <w:sz w:val="24"/>
                <w:szCs w:val="24"/>
                <w:lang w:val="ru-RU"/>
              </w:rPr>
              <w:t>)</w:t>
            </w:r>
            <w:r w:rsidRPr="00834FC8">
              <w:rPr>
                <w:rFonts w:ascii="Times New Roman" w:hAnsi="Times New Roman" w:cs="Times New Roman"/>
                <w:spacing w:val="-6"/>
                <w:sz w:val="24"/>
                <w:szCs w:val="24"/>
                <w:vertAlign w:val="superscript"/>
                <w:lang w:val="ru-RU"/>
              </w:rPr>
              <w:t>1/2</w:t>
            </w:r>
          </w:p>
        </w:tc>
        <w:tc>
          <w:tcPr>
            <w:tcW w:w="989" w:type="dxa"/>
            <w:vMerge w:val="restart"/>
            <w:shd w:val="clear" w:color="auto" w:fill="auto"/>
            <w:vAlign w:val="center"/>
          </w:tcPr>
          <w:p w:rsidR="00B723FB" w:rsidRPr="00834FC8" w:rsidRDefault="00B723FB" w:rsidP="00FD4CF2">
            <w:pPr>
              <w:jc w:val="center"/>
              <w:rPr>
                <w:rFonts w:ascii="Times New Roman" w:hAnsi="Times New Roman" w:cs="Times New Roman"/>
                <w:bCs/>
                <w:spacing w:val="-6"/>
                <w:sz w:val="24"/>
                <w:szCs w:val="24"/>
                <w:lang w:val="uk-UA"/>
              </w:rPr>
            </w:pPr>
            <w:proofErr w:type="spellStart"/>
            <w:r w:rsidRPr="00834FC8">
              <w:rPr>
                <w:rFonts w:ascii="Times New Roman" w:hAnsi="Times New Roman" w:cs="Times New Roman"/>
                <w:bCs/>
                <w:spacing w:val="-6"/>
                <w:sz w:val="24"/>
                <w:szCs w:val="24"/>
                <w:lang w:val="uk-UA"/>
              </w:rPr>
              <w:t>d</w:t>
            </w:r>
            <w:r w:rsidRPr="00834FC8">
              <w:rPr>
                <w:rFonts w:ascii="Times New Roman" w:hAnsi="Times New Roman" w:cs="Times New Roman"/>
                <w:bCs/>
                <w:spacing w:val="-6"/>
                <w:sz w:val="24"/>
                <w:szCs w:val="24"/>
                <w:vertAlign w:val="subscript"/>
                <w:lang w:val="uk-UA"/>
              </w:rPr>
              <w:t>n</w:t>
            </w:r>
            <w:proofErr w:type="spellEnd"/>
            <w:r w:rsidRPr="00834FC8">
              <w:rPr>
                <w:rFonts w:ascii="Times New Roman" w:hAnsi="Times New Roman" w:cs="Times New Roman"/>
                <w:bCs/>
                <w:spacing w:val="-6"/>
                <w:sz w:val="24"/>
                <w:szCs w:val="24"/>
                <w:lang w:val="uk-UA"/>
              </w:rPr>
              <w:t>,</w:t>
            </w:r>
          </w:p>
          <w:p w:rsidR="00B723FB" w:rsidRPr="00834FC8" w:rsidRDefault="00FD4CF2" w:rsidP="00FD4CF2">
            <w:pPr>
              <w:jc w:val="center"/>
              <w:rPr>
                <w:rFonts w:ascii="Times New Roman" w:hAnsi="Times New Roman" w:cs="Times New Roman"/>
                <w:bCs/>
                <w:spacing w:val="-6"/>
                <w:sz w:val="24"/>
                <w:szCs w:val="24"/>
                <w:lang w:val="en-US"/>
              </w:rPr>
            </w:pPr>
            <w:r w:rsidRPr="00834FC8">
              <w:rPr>
                <w:rFonts w:ascii="Times New Roman" w:hAnsi="Times New Roman" w:cs="Times New Roman"/>
                <w:bCs/>
                <w:spacing w:val="-6"/>
                <w:sz w:val="24"/>
                <w:szCs w:val="24"/>
                <w:lang w:val="en-US"/>
              </w:rPr>
              <w:t>mm</w:t>
            </w:r>
          </w:p>
        </w:tc>
        <w:tc>
          <w:tcPr>
            <w:tcW w:w="766" w:type="dxa"/>
            <w:vMerge w:val="restart"/>
            <w:shd w:val="clear" w:color="auto" w:fill="auto"/>
            <w:vAlign w:val="center"/>
          </w:tcPr>
          <w:p w:rsidR="00B723FB" w:rsidRPr="00834FC8" w:rsidRDefault="00B723FB" w:rsidP="00FD4CF2">
            <w:pPr>
              <w:jc w:val="center"/>
              <w:rPr>
                <w:rFonts w:ascii="Times New Roman" w:hAnsi="Times New Roman" w:cs="Times New Roman"/>
                <w:bCs/>
                <w:spacing w:val="-6"/>
                <w:sz w:val="24"/>
                <w:szCs w:val="24"/>
                <w:lang w:val="uk-UA"/>
              </w:rPr>
            </w:pPr>
            <w:proofErr w:type="spellStart"/>
            <w:r w:rsidRPr="00834FC8">
              <w:rPr>
                <w:rFonts w:ascii="Times New Roman" w:hAnsi="Times New Roman" w:cs="Times New Roman"/>
                <w:bCs/>
                <w:spacing w:val="-6"/>
                <w:sz w:val="24"/>
                <w:szCs w:val="24"/>
                <w:lang w:val="uk-UA"/>
              </w:rPr>
              <w:t>d</w:t>
            </w:r>
            <w:r w:rsidRPr="00834FC8">
              <w:rPr>
                <w:rFonts w:ascii="Times New Roman" w:hAnsi="Times New Roman" w:cs="Times New Roman"/>
                <w:bCs/>
                <w:spacing w:val="-6"/>
                <w:sz w:val="24"/>
                <w:szCs w:val="24"/>
                <w:vertAlign w:val="subscript"/>
                <w:lang w:val="uk-UA"/>
              </w:rPr>
              <w:t>w</w:t>
            </w:r>
            <w:proofErr w:type="spellEnd"/>
            <w:r w:rsidRPr="00834FC8">
              <w:rPr>
                <w:rFonts w:ascii="Times New Roman" w:hAnsi="Times New Roman" w:cs="Times New Roman"/>
                <w:bCs/>
                <w:spacing w:val="-6"/>
                <w:sz w:val="24"/>
                <w:szCs w:val="24"/>
                <w:lang w:val="uk-UA"/>
              </w:rPr>
              <w:t>,</w:t>
            </w:r>
          </w:p>
          <w:p w:rsidR="00B723FB" w:rsidRPr="00834FC8" w:rsidRDefault="00FD4CF2" w:rsidP="00FD4CF2">
            <w:pPr>
              <w:jc w:val="center"/>
              <w:rPr>
                <w:rFonts w:ascii="Times New Roman" w:hAnsi="Times New Roman" w:cs="Times New Roman"/>
                <w:bCs/>
                <w:spacing w:val="-6"/>
                <w:sz w:val="24"/>
                <w:szCs w:val="24"/>
                <w:lang w:val="en-US"/>
              </w:rPr>
            </w:pPr>
            <w:r w:rsidRPr="00834FC8">
              <w:rPr>
                <w:rFonts w:ascii="Times New Roman" w:hAnsi="Times New Roman" w:cs="Times New Roman"/>
                <w:bCs/>
                <w:spacing w:val="-6"/>
                <w:sz w:val="24"/>
                <w:szCs w:val="24"/>
                <w:lang w:val="en-US"/>
              </w:rPr>
              <w:t>mm</w:t>
            </w:r>
          </w:p>
        </w:tc>
        <w:tc>
          <w:tcPr>
            <w:tcW w:w="885" w:type="dxa"/>
            <w:vMerge w:val="restart"/>
            <w:shd w:val="clear" w:color="auto" w:fill="auto"/>
            <w:vAlign w:val="center"/>
          </w:tcPr>
          <w:p w:rsidR="00B723FB" w:rsidRPr="00834FC8" w:rsidRDefault="00B723FB" w:rsidP="00FD4CF2">
            <w:pPr>
              <w:jc w:val="center"/>
              <w:rPr>
                <w:rFonts w:ascii="Times New Roman" w:hAnsi="Times New Roman" w:cs="Times New Roman"/>
                <w:bCs/>
                <w:spacing w:val="-6"/>
                <w:sz w:val="24"/>
                <w:szCs w:val="24"/>
                <w:lang w:val="uk-UA"/>
              </w:rPr>
            </w:pPr>
            <w:r w:rsidRPr="00834FC8">
              <w:rPr>
                <w:rFonts w:ascii="Times New Roman" w:hAnsi="Times New Roman" w:cs="Times New Roman"/>
                <w:bCs/>
                <w:spacing w:val="-6"/>
                <w:sz w:val="24"/>
                <w:szCs w:val="24"/>
                <w:lang w:val="uk-UA"/>
              </w:rPr>
              <w:t>PDI</w:t>
            </w:r>
          </w:p>
        </w:tc>
        <w:tc>
          <w:tcPr>
            <w:tcW w:w="1786" w:type="dxa"/>
            <w:vMerge w:val="restart"/>
            <w:shd w:val="clear" w:color="auto" w:fill="auto"/>
          </w:tcPr>
          <w:p w:rsidR="00B723FB" w:rsidRPr="00834FC8" w:rsidRDefault="00FD4CF2" w:rsidP="00FD4CF2">
            <w:pPr>
              <w:jc w:val="center"/>
              <w:rPr>
                <w:rFonts w:ascii="Times New Roman" w:hAnsi="Times New Roman" w:cs="Times New Roman"/>
                <w:spacing w:val="-6"/>
                <w:sz w:val="24"/>
                <w:szCs w:val="24"/>
                <w:lang w:val="uk-UA"/>
              </w:rPr>
            </w:pPr>
            <w:proofErr w:type="spellStart"/>
            <w:r w:rsidRPr="00834FC8">
              <w:rPr>
                <w:rFonts w:ascii="Times New Roman" w:hAnsi="Times New Roman" w:cs="Times New Roman"/>
                <w:spacing w:val="-6"/>
                <w:sz w:val="24"/>
                <w:szCs w:val="24"/>
                <w:lang w:val="uk-UA"/>
              </w:rPr>
              <w:t>Maximum</w:t>
            </w:r>
            <w:proofErr w:type="spellEnd"/>
            <w:r w:rsidRPr="00834FC8">
              <w:rPr>
                <w:rFonts w:ascii="Times New Roman" w:hAnsi="Times New Roman" w:cs="Times New Roman"/>
                <w:spacing w:val="-6"/>
                <w:sz w:val="24"/>
                <w:szCs w:val="24"/>
                <w:lang w:val="uk-UA"/>
              </w:rPr>
              <w:t xml:space="preserve"> </w:t>
            </w:r>
            <w:proofErr w:type="spellStart"/>
            <w:r w:rsidRPr="00834FC8">
              <w:rPr>
                <w:rFonts w:ascii="Times New Roman" w:hAnsi="Times New Roman" w:cs="Times New Roman"/>
                <w:spacing w:val="-6"/>
                <w:sz w:val="24"/>
                <w:szCs w:val="24"/>
                <w:lang w:val="uk-UA"/>
              </w:rPr>
              <w:t>fraction</w:t>
            </w:r>
            <w:proofErr w:type="spellEnd"/>
            <w:r w:rsidRPr="00834FC8">
              <w:rPr>
                <w:rFonts w:ascii="Times New Roman" w:hAnsi="Times New Roman" w:cs="Times New Roman"/>
                <w:spacing w:val="-6"/>
                <w:sz w:val="24"/>
                <w:szCs w:val="24"/>
                <w:lang w:val="uk-UA"/>
              </w:rPr>
              <w:t xml:space="preserve"> </w:t>
            </w:r>
            <w:proofErr w:type="spellStart"/>
            <w:r w:rsidRPr="00834FC8">
              <w:rPr>
                <w:rFonts w:ascii="Times New Roman" w:hAnsi="Times New Roman" w:cs="Times New Roman"/>
                <w:spacing w:val="-6"/>
                <w:sz w:val="24"/>
                <w:szCs w:val="24"/>
                <w:lang w:val="uk-UA"/>
              </w:rPr>
              <w:t>content</w:t>
            </w:r>
            <w:proofErr w:type="spellEnd"/>
            <w:r w:rsidRPr="00834FC8">
              <w:rPr>
                <w:rFonts w:ascii="Times New Roman" w:hAnsi="Times New Roman" w:cs="Times New Roman"/>
                <w:spacing w:val="-6"/>
                <w:sz w:val="24"/>
                <w:szCs w:val="24"/>
                <w:lang w:val="uk-UA"/>
              </w:rPr>
              <w:t>, %</w:t>
            </w:r>
          </w:p>
        </w:tc>
      </w:tr>
      <w:tr w:rsidR="00B723FB" w:rsidRPr="00B723FB" w:rsidTr="00457DBE">
        <w:tc>
          <w:tcPr>
            <w:tcW w:w="995" w:type="dxa"/>
            <w:shd w:val="clear" w:color="auto" w:fill="auto"/>
            <w:vAlign w:val="center"/>
          </w:tcPr>
          <w:p w:rsidR="00B723FB" w:rsidRPr="00E40926" w:rsidRDefault="00FD4CF2" w:rsidP="00FD4CF2">
            <w:pPr>
              <w:jc w:val="center"/>
              <w:rPr>
                <w:rFonts w:ascii="Times New Roman" w:hAnsi="Times New Roman" w:cs="Times New Roman"/>
                <w:bCs/>
                <w:spacing w:val="-6"/>
                <w:sz w:val="24"/>
                <w:szCs w:val="24"/>
                <w:lang w:val="uk-UA"/>
              </w:rPr>
            </w:pPr>
            <w:r>
              <w:rPr>
                <w:rFonts w:ascii="Times New Roman" w:hAnsi="Times New Roman" w:cs="Times New Roman"/>
                <w:bCs/>
                <w:spacing w:val="-6"/>
                <w:sz w:val="24"/>
                <w:szCs w:val="24"/>
                <w:lang w:val="en-US"/>
              </w:rPr>
              <w:t>G</w:t>
            </w:r>
            <w:r w:rsidR="00B723FB" w:rsidRPr="00E40926">
              <w:rPr>
                <w:rFonts w:ascii="Times New Roman" w:hAnsi="Times New Roman" w:cs="Times New Roman"/>
                <w:bCs/>
                <w:spacing w:val="-6"/>
                <w:sz w:val="24"/>
                <w:szCs w:val="24"/>
                <w:lang w:val="uk-UA"/>
              </w:rPr>
              <w:t>МА</w:t>
            </w:r>
          </w:p>
        </w:tc>
        <w:tc>
          <w:tcPr>
            <w:tcW w:w="975" w:type="dxa"/>
            <w:shd w:val="clear" w:color="auto" w:fill="auto"/>
            <w:vAlign w:val="center"/>
          </w:tcPr>
          <w:p w:rsidR="00B723FB" w:rsidRPr="00834FC8" w:rsidRDefault="00FD4CF2" w:rsidP="00FD4CF2">
            <w:pPr>
              <w:jc w:val="center"/>
              <w:rPr>
                <w:rFonts w:ascii="Times New Roman" w:hAnsi="Times New Roman" w:cs="Times New Roman"/>
                <w:bCs/>
                <w:spacing w:val="-6"/>
                <w:sz w:val="24"/>
                <w:szCs w:val="24"/>
                <w:lang w:val="en-US"/>
              </w:rPr>
            </w:pPr>
            <w:r w:rsidRPr="00834FC8">
              <w:rPr>
                <w:rFonts w:ascii="Times New Roman" w:hAnsi="Times New Roman" w:cs="Times New Roman"/>
                <w:bCs/>
                <w:spacing w:val="-6"/>
                <w:sz w:val="24"/>
                <w:szCs w:val="24"/>
                <w:lang w:val="en-US"/>
              </w:rPr>
              <w:t>DC</w:t>
            </w:r>
          </w:p>
        </w:tc>
        <w:tc>
          <w:tcPr>
            <w:tcW w:w="960" w:type="dxa"/>
            <w:shd w:val="clear" w:color="auto" w:fill="auto"/>
            <w:vAlign w:val="center"/>
          </w:tcPr>
          <w:p w:rsidR="00B723FB" w:rsidRPr="00834FC8" w:rsidRDefault="00FD4CF2" w:rsidP="00FD4CF2">
            <w:pPr>
              <w:jc w:val="center"/>
              <w:rPr>
                <w:rFonts w:ascii="Times New Roman" w:hAnsi="Times New Roman" w:cs="Times New Roman"/>
                <w:bCs/>
                <w:spacing w:val="-6"/>
                <w:sz w:val="24"/>
                <w:szCs w:val="24"/>
                <w:lang w:val="en-US"/>
              </w:rPr>
            </w:pPr>
            <w:r w:rsidRPr="00834FC8">
              <w:rPr>
                <w:rFonts w:ascii="Times New Roman" w:hAnsi="Times New Roman" w:cs="Times New Roman"/>
                <w:bCs/>
                <w:spacing w:val="-6"/>
                <w:sz w:val="24"/>
                <w:szCs w:val="24"/>
                <w:lang w:val="en-US"/>
              </w:rPr>
              <w:t>TL</w:t>
            </w:r>
          </w:p>
        </w:tc>
        <w:tc>
          <w:tcPr>
            <w:tcW w:w="778" w:type="dxa"/>
            <w:shd w:val="clear" w:color="auto" w:fill="auto"/>
            <w:vAlign w:val="center"/>
          </w:tcPr>
          <w:p w:rsidR="00B723FB" w:rsidRPr="00834FC8" w:rsidRDefault="00B723FB" w:rsidP="00FD4CF2">
            <w:pPr>
              <w:jc w:val="center"/>
              <w:rPr>
                <w:rFonts w:ascii="Times New Roman" w:hAnsi="Times New Roman" w:cs="Times New Roman"/>
                <w:bCs/>
                <w:spacing w:val="-6"/>
                <w:sz w:val="24"/>
                <w:szCs w:val="24"/>
                <w:lang w:val="uk-UA"/>
              </w:rPr>
            </w:pPr>
            <w:r w:rsidRPr="00834FC8">
              <w:rPr>
                <w:rFonts w:ascii="Times New Roman" w:hAnsi="Times New Roman" w:cs="Times New Roman"/>
                <w:bCs/>
                <w:spacing w:val="-6"/>
                <w:sz w:val="24"/>
                <w:szCs w:val="24"/>
                <w:lang w:val="uk-UA"/>
              </w:rPr>
              <w:t>Н</w:t>
            </w:r>
            <w:r w:rsidRPr="00834FC8">
              <w:rPr>
                <w:rFonts w:ascii="Times New Roman" w:hAnsi="Times New Roman" w:cs="Times New Roman"/>
                <w:bCs/>
                <w:spacing w:val="-6"/>
                <w:sz w:val="24"/>
                <w:szCs w:val="24"/>
                <w:vertAlign w:val="subscript"/>
                <w:lang w:val="uk-UA"/>
              </w:rPr>
              <w:t>2</w:t>
            </w:r>
            <w:r w:rsidRPr="00834FC8">
              <w:rPr>
                <w:rFonts w:ascii="Times New Roman" w:hAnsi="Times New Roman" w:cs="Times New Roman"/>
                <w:bCs/>
                <w:spacing w:val="-6"/>
                <w:sz w:val="24"/>
                <w:szCs w:val="24"/>
                <w:lang w:val="uk-UA"/>
              </w:rPr>
              <w:t>О</w:t>
            </w:r>
          </w:p>
        </w:tc>
        <w:tc>
          <w:tcPr>
            <w:tcW w:w="1500" w:type="dxa"/>
            <w:vMerge/>
            <w:shd w:val="clear" w:color="auto" w:fill="auto"/>
          </w:tcPr>
          <w:p w:rsidR="00B723FB" w:rsidRPr="00834FC8" w:rsidRDefault="00B723FB" w:rsidP="00FD4CF2">
            <w:pPr>
              <w:jc w:val="center"/>
              <w:rPr>
                <w:rFonts w:ascii="Times New Roman" w:hAnsi="Times New Roman" w:cs="Times New Roman"/>
                <w:spacing w:val="-6"/>
                <w:sz w:val="24"/>
                <w:szCs w:val="24"/>
                <w:lang w:val="uk-UA"/>
              </w:rPr>
            </w:pPr>
          </w:p>
        </w:tc>
        <w:tc>
          <w:tcPr>
            <w:tcW w:w="989" w:type="dxa"/>
            <w:vMerge/>
            <w:shd w:val="clear" w:color="auto" w:fill="auto"/>
          </w:tcPr>
          <w:p w:rsidR="00B723FB" w:rsidRPr="00834FC8" w:rsidRDefault="00B723FB" w:rsidP="00FD4CF2">
            <w:pPr>
              <w:jc w:val="center"/>
              <w:rPr>
                <w:rFonts w:ascii="Times New Roman" w:hAnsi="Times New Roman" w:cs="Times New Roman"/>
                <w:spacing w:val="-6"/>
                <w:sz w:val="24"/>
                <w:szCs w:val="24"/>
                <w:lang w:val="uk-UA"/>
              </w:rPr>
            </w:pPr>
          </w:p>
        </w:tc>
        <w:tc>
          <w:tcPr>
            <w:tcW w:w="766" w:type="dxa"/>
            <w:vMerge/>
            <w:shd w:val="clear" w:color="auto" w:fill="auto"/>
          </w:tcPr>
          <w:p w:rsidR="00B723FB" w:rsidRPr="00834FC8" w:rsidRDefault="00B723FB" w:rsidP="00FD4CF2">
            <w:pPr>
              <w:jc w:val="center"/>
              <w:rPr>
                <w:rFonts w:ascii="Times New Roman" w:hAnsi="Times New Roman" w:cs="Times New Roman"/>
                <w:spacing w:val="-6"/>
                <w:sz w:val="24"/>
                <w:szCs w:val="24"/>
                <w:lang w:val="uk-UA"/>
              </w:rPr>
            </w:pPr>
          </w:p>
        </w:tc>
        <w:tc>
          <w:tcPr>
            <w:tcW w:w="885" w:type="dxa"/>
            <w:vMerge/>
            <w:shd w:val="clear" w:color="auto" w:fill="auto"/>
          </w:tcPr>
          <w:p w:rsidR="00B723FB" w:rsidRPr="00834FC8" w:rsidRDefault="00B723FB" w:rsidP="00FD4CF2">
            <w:pPr>
              <w:jc w:val="center"/>
              <w:rPr>
                <w:rFonts w:ascii="Times New Roman" w:hAnsi="Times New Roman" w:cs="Times New Roman"/>
                <w:spacing w:val="-6"/>
                <w:sz w:val="24"/>
                <w:szCs w:val="24"/>
                <w:lang w:val="uk-UA"/>
              </w:rPr>
            </w:pPr>
          </w:p>
        </w:tc>
        <w:tc>
          <w:tcPr>
            <w:tcW w:w="1786" w:type="dxa"/>
            <w:vMerge/>
            <w:shd w:val="clear" w:color="auto" w:fill="auto"/>
          </w:tcPr>
          <w:p w:rsidR="00B723FB" w:rsidRPr="00834FC8" w:rsidRDefault="00B723FB" w:rsidP="00FD4CF2">
            <w:pPr>
              <w:jc w:val="center"/>
              <w:rPr>
                <w:rFonts w:ascii="Times New Roman" w:hAnsi="Times New Roman" w:cs="Times New Roman"/>
                <w:spacing w:val="-6"/>
                <w:sz w:val="24"/>
                <w:szCs w:val="24"/>
                <w:lang w:val="uk-UA"/>
              </w:rPr>
            </w:pPr>
          </w:p>
        </w:tc>
      </w:tr>
      <w:tr w:rsidR="00B723FB" w:rsidRPr="00B723FB" w:rsidTr="00457DBE">
        <w:tc>
          <w:tcPr>
            <w:tcW w:w="995" w:type="dxa"/>
            <w:tcBorders>
              <w:bottom w:val="nil"/>
            </w:tcBorders>
            <w:shd w:val="clear" w:color="auto" w:fill="auto"/>
          </w:tcPr>
          <w:p w:rsidR="00B723FB" w:rsidRPr="00E40926" w:rsidRDefault="00B723FB" w:rsidP="00FD4CF2">
            <w:pPr>
              <w:jc w:val="center"/>
              <w:rPr>
                <w:rFonts w:ascii="Times New Roman" w:hAnsi="Times New Roman" w:cs="Times New Roman"/>
                <w:bCs/>
                <w:spacing w:val="-6"/>
                <w:sz w:val="24"/>
                <w:szCs w:val="24"/>
                <w:lang w:val="uk-UA"/>
              </w:rPr>
            </w:pPr>
            <w:r w:rsidRPr="00E40926">
              <w:rPr>
                <w:rFonts w:ascii="Times New Roman" w:hAnsi="Times New Roman" w:cs="Times New Roman"/>
                <w:bCs/>
                <w:spacing w:val="-6"/>
                <w:sz w:val="24"/>
                <w:szCs w:val="24"/>
                <w:lang w:val="uk-UA"/>
              </w:rPr>
              <w:t>8</w:t>
            </w:r>
          </w:p>
          <w:p w:rsidR="00B723FB" w:rsidRPr="00E40926" w:rsidRDefault="00B723FB" w:rsidP="00FD4CF2">
            <w:pPr>
              <w:jc w:val="center"/>
              <w:rPr>
                <w:rFonts w:ascii="Times New Roman" w:hAnsi="Times New Roman" w:cs="Times New Roman"/>
                <w:bCs/>
                <w:spacing w:val="-6"/>
                <w:sz w:val="24"/>
                <w:szCs w:val="24"/>
                <w:lang w:val="uk-UA"/>
              </w:rPr>
            </w:pPr>
            <w:r w:rsidRPr="00E40926">
              <w:rPr>
                <w:rFonts w:ascii="Times New Roman" w:hAnsi="Times New Roman" w:cs="Times New Roman"/>
                <w:bCs/>
                <w:spacing w:val="-6"/>
                <w:sz w:val="24"/>
                <w:szCs w:val="24"/>
                <w:lang w:val="uk-UA"/>
              </w:rPr>
              <w:t>8</w:t>
            </w:r>
          </w:p>
          <w:p w:rsidR="00B723FB" w:rsidRPr="00E40926" w:rsidRDefault="00B723FB" w:rsidP="00FD4CF2">
            <w:pPr>
              <w:jc w:val="center"/>
              <w:rPr>
                <w:rFonts w:ascii="Times New Roman" w:hAnsi="Times New Roman" w:cs="Times New Roman"/>
                <w:bCs/>
                <w:spacing w:val="-6"/>
                <w:sz w:val="24"/>
                <w:szCs w:val="24"/>
                <w:lang w:val="uk-UA"/>
              </w:rPr>
            </w:pPr>
            <w:r w:rsidRPr="00E40926">
              <w:rPr>
                <w:rFonts w:ascii="Times New Roman" w:hAnsi="Times New Roman" w:cs="Times New Roman"/>
                <w:bCs/>
                <w:spacing w:val="-6"/>
                <w:sz w:val="24"/>
                <w:szCs w:val="24"/>
                <w:lang w:val="uk-UA"/>
              </w:rPr>
              <w:t>8</w:t>
            </w:r>
          </w:p>
          <w:p w:rsidR="00B723FB" w:rsidRPr="00E40926" w:rsidRDefault="00B723FB" w:rsidP="00FD4CF2">
            <w:pPr>
              <w:jc w:val="center"/>
              <w:rPr>
                <w:rFonts w:ascii="Times New Roman" w:hAnsi="Times New Roman" w:cs="Times New Roman"/>
                <w:bCs/>
                <w:spacing w:val="-6"/>
                <w:sz w:val="24"/>
                <w:szCs w:val="24"/>
                <w:lang w:val="uk-UA"/>
              </w:rPr>
            </w:pPr>
            <w:r w:rsidRPr="00E40926">
              <w:rPr>
                <w:rFonts w:ascii="Times New Roman" w:hAnsi="Times New Roman" w:cs="Times New Roman"/>
                <w:bCs/>
                <w:spacing w:val="-6"/>
                <w:sz w:val="24"/>
                <w:szCs w:val="24"/>
                <w:lang w:val="uk-UA"/>
              </w:rPr>
              <w:t>8</w:t>
            </w:r>
          </w:p>
          <w:p w:rsidR="00B723FB" w:rsidRPr="00E40926" w:rsidRDefault="00B723FB" w:rsidP="00FD4CF2">
            <w:pPr>
              <w:jc w:val="center"/>
              <w:rPr>
                <w:rFonts w:ascii="Times New Roman" w:hAnsi="Times New Roman" w:cs="Times New Roman"/>
                <w:spacing w:val="-6"/>
                <w:sz w:val="24"/>
                <w:szCs w:val="24"/>
                <w:lang w:val="uk-UA"/>
              </w:rPr>
            </w:pPr>
            <w:r w:rsidRPr="00E40926">
              <w:rPr>
                <w:rFonts w:ascii="Times New Roman" w:hAnsi="Times New Roman" w:cs="Times New Roman"/>
                <w:bCs/>
                <w:spacing w:val="-6"/>
                <w:sz w:val="24"/>
                <w:szCs w:val="24"/>
                <w:lang w:val="uk-UA"/>
              </w:rPr>
              <w:t>8</w:t>
            </w:r>
          </w:p>
        </w:tc>
        <w:tc>
          <w:tcPr>
            <w:tcW w:w="975" w:type="dxa"/>
            <w:tcBorders>
              <w:bottom w:val="nil"/>
            </w:tcBorders>
            <w:shd w:val="clear" w:color="auto" w:fill="auto"/>
          </w:tcPr>
          <w:p w:rsidR="00B723FB" w:rsidRPr="00834FC8" w:rsidRDefault="00B723FB" w:rsidP="00FD4CF2">
            <w:pPr>
              <w:jc w:val="center"/>
              <w:rPr>
                <w:rFonts w:ascii="Times New Roman" w:hAnsi="Times New Roman" w:cs="Times New Roman"/>
                <w:bCs/>
                <w:spacing w:val="-6"/>
                <w:sz w:val="24"/>
                <w:szCs w:val="24"/>
                <w:lang w:val="uk-UA"/>
              </w:rPr>
            </w:pPr>
            <w:r w:rsidRPr="00834FC8">
              <w:rPr>
                <w:rFonts w:ascii="Times New Roman" w:hAnsi="Times New Roman" w:cs="Times New Roman"/>
                <w:bCs/>
                <w:spacing w:val="-6"/>
                <w:sz w:val="24"/>
                <w:szCs w:val="24"/>
                <w:lang w:val="uk-UA"/>
              </w:rPr>
              <w:t>11,2</w:t>
            </w:r>
          </w:p>
          <w:p w:rsidR="00B723FB" w:rsidRPr="00834FC8" w:rsidRDefault="00B723FB" w:rsidP="00FD4CF2">
            <w:pPr>
              <w:jc w:val="center"/>
              <w:rPr>
                <w:rFonts w:ascii="Times New Roman" w:hAnsi="Times New Roman" w:cs="Times New Roman"/>
                <w:bCs/>
                <w:spacing w:val="-6"/>
                <w:sz w:val="24"/>
                <w:szCs w:val="24"/>
                <w:lang w:val="uk-UA"/>
              </w:rPr>
            </w:pPr>
            <w:r w:rsidRPr="00834FC8">
              <w:rPr>
                <w:rFonts w:ascii="Times New Roman" w:hAnsi="Times New Roman" w:cs="Times New Roman"/>
                <w:bCs/>
                <w:spacing w:val="-6"/>
                <w:sz w:val="24"/>
                <w:szCs w:val="24"/>
                <w:lang w:val="uk-UA"/>
              </w:rPr>
              <w:t>8,4</w:t>
            </w:r>
          </w:p>
          <w:p w:rsidR="00B723FB" w:rsidRPr="00834FC8" w:rsidRDefault="00B723FB" w:rsidP="00FD4CF2">
            <w:pPr>
              <w:jc w:val="center"/>
              <w:rPr>
                <w:rFonts w:ascii="Times New Roman" w:hAnsi="Times New Roman" w:cs="Times New Roman"/>
                <w:bCs/>
                <w:spacing w:val="-6"/>
                <w:sz w:val="24"/>
                <w:szCs w:val="24"/>
                <w:lang w:val="uk-UA"/>
              </w:rPr>
            </w:pPr>
            <w:r w:rsidRPr="00834FC8">
              <w:rPr>
                <w:rFonts w:ascii="Times New Roman" w:hAnsi="Times New Roman" w:cs="Times New Roman"/>
                <w:bCs/>
                <w:spacing w:val="-6"/>
                <w:sz w:val="24"/>
                <w:szCs w:val="24"/>
                <w:lang w:val="uk-UA"/>
              </w:rPr>
              <w:t>7,4</w:t>
            </w:r>
          </w:p>
          <w:p w:rsidR="00B723FB" w:rsidRPr="00834FC8" w:rsidRDefault="00B723FB" w:rsidP="00FD4CF2">
            <w:pPr>
              <w:jc w:val="center"/>
              <w:rPr>
                <w:rFonts w:ascii="Times New Roman" w:hAnsi="Times New Roman" w:cs="Times New Roman"/>
                <w:bCs/>
                <w:spacing w:val="-6"/>
                <w:sz w:val="24"/>
                <w:szCs w:val="24"/>
                <w:lang w:val="uk-UA"/>
              </w:rPr>
            </w:pPr>
            <w:r w:rsidRPr="00834FC8">
              <w:rPr>
                <w:rFonts w:ascii="Times New Roman" w:hAnsi="Times New Roman" w:cs="Times New Roman"/>
                <w:bCs/>
                <w:spacing w:val="-6"/>
                <w:sz w:val="24"/>
                <w:szCs w:val="24"/>
                <w:lang w:val="uk-UA"/>
              </w:rPr>
              <w:t>5,6</w:t>
            </w:r>
          </w:p>
          <w:p w:rsidR="00B723FB" w:rsidRPr="00834FC8" w:rsidRDefault="00B723FB" w:rsidP="00FD4CF2">
            <w:pPr>
              <w:jc w:val="center"/>
              <w:rPr>
                <w:rFonts w:ascii="Times New Roman" w:hAnsi="Times New Roman" w:cs="Times New Roman"/>
                <w:spacing w:val="-6"/>
                <w:sz w:val="24"/>
                <w:szCs w:val="24"/>
                <w:lang w:val="uk-UA"/>
              </w:rPr>
            </w:pPr>
            <w:r w:rsidRPr="00834FC8">
              <w:rPr>
                <w:rFonts w:ascii="Times New Roman" w:hAnsi="Times New Roman" w:cs="Times New Roman"/>
                <w:bCs/>
                <w:spacing w:val="-6"/>
                <w:sz w:val="24"/>
                <w:szCs w:val="24"/>
                <w:lang w:val="uk-UA"/>
              </w:rPr>
              <w:t>3,8</w:t>
            </w:r>
          </w:p>
        </w:tc>
        <w:tc>
          <w:tcPr>
            <w:tcW w:w="960" w:type="dxa"/>
            <w:tcBorders>
              <w:bottom w:val="nil"/>
            </w:tcBorders>
            <w:shd w:val="clear" w:color="auto" w:fill="auto"/>
          </w:tcPr>
          <w:p w:rsidR="00B723FB" w:rsidRPr="00834FC8" w:rsidRDefault="00B723FB" w:rsidP="00FD4CF2">
            <w:pPr>
              <w:jc w:val="center"/>
              <w:rPr>
                <w:rFonts w:ascii="Times New Roman" w:hAnsi="Times New Roman" w:cs="Times New Roman"/>
                <w:bCs/>
                <w:spacing w:val="-6"/>
                <w:sz w:val="24"/>
                <w:szCs w:val="24"/>
                <w:lang w:val="uk-UA"/>
              </w:rPr>
            </w:pPr>
            <w:r w:rsidRPr="00834FC8">
              <w:rPr>
                <w:rFonts w:ascii="Times New Roman" w:hAnsi="Times New Roman" w:cs="Times New Roman"/>
                <w:bCs/>
                <w:spacing w:val="-6"/>
                <w:sz w:val="24"/>
                <w:szCs w:val="24"/>
                <w:lang w:val="uk-UA"/>
              </w:rPr>
              <w:t>0</w:t>
            </w:r>
          </w:p>
          <w:p w:rsidR="00B723FB" w:rsidRPr="00834FC8" w:rsidRDefault="00B723FB" w:rsidP="00FD4CF2">
            <w:pPr>
              <w:jc w:val="center"/>
              <w:rPr>
                <w:rFonts w:ascii="Times New Roman" w:hAnsi="Times New Roman" w:cs="Times New Roman"/>
                <w:bCs/>
                <w:spacing w:val="-6"/>
                <w:sz w:val="24"/>
                <w:szCs w:val="24"/>
                <w:lang w:val="uk-UA"/>
              </w:rPr>
            </w:pPr>
            <w:r w:rsidRPr="00834FC8">
              <w:rPr>
                <w:rFonts w:ascii="Times New Roman" w:hAnsi="Times New Roman" w:cs="Times New Roman"/>
                <w:bCs/>
                <w:spacing w:val="-6"/>
                <w:sz w:val="24"/>
                <w:szCs w:val="24"/>
                <w:lang w:val="uk-UA"/>
              </w:rPr>
              <w:t>2,8</w:t>
            </w:r>
          </w:p>
          <w:p w:rsidR="00B723FB" w:rsidRPr="00834FC8" w:rsidRDefault="00B723FB" w:rsidP="00FD4CF2">
            <w:pPr>
              <w:jc w:val="center"/>
              <w:rPr>
                <w:rFonts w:ascii="Times New Roman" w:hAnsi="Times New Roman" w:cs="Times New Roman"/>
                <w:bCs/>
                <w:spacing w:val="-6"/>
                <w:sz w:val="24"/>
                <w:szCs w:val="24"/>
                <w:lang w:val="uk-UA"/>
              </w:rPr>
            </w:pPr>
            <w:r w:rsidRPr="00834FC8">
              <w:rPr>
                <w:rFonts w:ascii="Times New Roman" w:hAnsi="Times New Roman" w:cs="Times New Roman"/>
                <w:bCs/>
                <w:spacing w:val="-6"/>
                <w:sz w:val="24"/>
                <w:szCs w:val="24"/>
                <w:lang w:val="uk-UA"/>
              </w:rPr>
              <w:t>3,8</w:t>
            </w:r>
          </w:p>
          <w:p w:rsidR="00B723FB" w:rsidRPr="00834FC8" w:rsidRDefault="00B723FB" w:rsidP="00FD4CF2">
            <w:pPr>
              <w:jc w:val="center"/>
              <w:rPr>
                <w:rFonts w:ascii="Times New Roman" w:hAnsi="Times New Roman" w:cs="Times New Roman"/>
                <w:bCs/>
                <w:spacing w:val="-6"/>
                <w:sz w:val="24"/>
                <w:szCs w:val="24"/>
                <w:lang w:val="uk-UA"/>
              </w:rPr>
            </w:pPr>
            <w:r w:rsidRPr="00834FC8">
              <w:rPr>
                <w:rFonts w:ascii="Times New Roman" w:hAnsi="Times New Roman" w:cs="Times New Roman"/>
                <w:bCs/>
                <w:spacing w:val="-6"/>
                <w:sz w:val="24"/>
                <w:szCs w:val="24"/>
                <w:lang w:val="uk-UA"/>
              </w:rPr>
              <w:t>5,6</w:t>
            </w:r>
          </w:p>
          <w:p w:rsidR="00B723FB" w:rsidRPr="00834FC8" w:rsidRDefault="00B723FB" w:rsidP="00FD4CF2">
            <w:pPr>
              <w:jc w:val="center"/>
              <w:rPr>
                <w:rFonts w:ascii="Times New Roman" w:hAnsi="Times New Roman" w:cs="Times New Roman"/>
                <w:spacing w:val="-6"/>
                <w:sz w:val="24"/>
                <w:szCs w:val="24"/>
                <w:lang w:val="uk-UA"/>
              </w:rPr>
            </w:pPr>
            <w:r w:rsidRPr="00834FC8">
              <w:rPr>
                <w:rFonts w:ascii="Times New Roman" w:hAnsi="Times New Roman" w:cs="Times New Roman"/>
                <w:bCs/>
                <w:spacing w:val="-6"/>
                <w:sz w:val="24"/>
                <w:szCs w:val="24"/>
                <w:lang w:val="uk-UA"/>
              </w:rPr>
              <w:t>7,4</w:t>
            </w:r>
          </w:p>
        </w:tc>
        <w:tc>
          <w:tcPr>
            <w:tcW w:w="778" w:type="dxa"/>
            <w:tcBorders>
              <w:bottom w:val="nil"/>
            </w:tcBorders>
            <w:shd w:val="clear" w:color="auto" w:fill="auto"/>
          </w:tcPr>
          <w:p w:rsidR="00B723FB" w:rsidRPr="00834FC8" w:rsidRDefault="00B723FB" w:rsidP="00FD4CF2">
            <w:pPr>
              <w:jc w:val="center"/>
              <w:rPr>
                <w:rFonts w:ascii="Times New Roman" w:hAnsi="Times New Roman" w:cs="Times New Roman"/>
                <w:bCs/>
                <w:spacing w:val="-6"/>
                <w:sz w:val="24"/>
                <w:szCs w:val="24"/>
                <w:lang w:val="uk-UA"/>
              </w:rPr>
            </w:pPr>
            <w:r w:rsidRPr="00834FC8">
              <w:rPr>
                <w:rFonts w:ascii="Times New Roman" w:hAnsi="Times New Roman" w:cs="Times New Roman"/>
                <w:bCs/>
                <w:spacing w:val="-6"/>
                <w:sz w:val="24"/>
                <w:szCs w:val="24"/>
                <w:lang w:val="uk-UA"/>
              </w:rPr>
              <w:t>53</w:t>
            </w:r>
          </w:p>
          <w:p w:rsidR="00B723FB" w:rsidRPr="00834FC8" w:rsidRDefault="00B723FB" w:rsidP="00FD4CF2">
            <w:pPr>
              <w:jc w:val="center"/>
              <w:rPr>
                <w:rFonts w:ascii="Times New Roman" w:hAnsi="Times New Roman" w:cs="Times New Roman"/>
                <w:bCs/>
                <w:spacing w:val="-6"/>
                <w:sz w:val="24"/>
                <w:szCs w:val="24"/>
                <w:lang w:val="uk-UA"/>
              </w:rPr>
            </w:pPr>
            <w:r w:rsidRPr="00834FC8">
              <w:rPr>
                <w:rFonts w:ascii="Times New Roman" w:hAnsi="Times New Roman" w:cs="Times New Roman"/>
                <w:bCs/>
                <w:spacing w:val="-6"/>
                <w:sz w:val="24"/>
                <w:szCs w:val="24"/>
                <w:lang w:val="uk-UA"/>
              </w:rPr>
              <w:t>53</w:t>
            </w:r>
          </w:p>
          <w:p w:rsidR="00B723FB" w:rsidRPr="00834FC8" w:rsidRDefault="00B723FB" w:rsidP="00FD4CF2">
            <w:pPr>
              <w:jc w:val="center"/>
              <w:rPr>
                <w:rFonts w:ascii="Times New Roman" w:hAnsi="Times New Roman" w:cs="Times New Roman"/>
                <w:bCs/>
                <w:spacing w:val="-6"/>
                <w:sz w:val="24"/>
                <w:szCs w:val="24"/>
                <w:lang w:val="uk-UA"/>
              </w:rPr>
            </w:pPr>
            <w:r w:rsidRPr="00834FC8">
              <w:rPr>
                <w:rFonts w:ascii="Times New Roman" w:hAnsi="Times New Roman" w:cs="Times New Roman"/>
                <w:bCs/>
                <w:spacing w:val="-6"/>
                <w:sz w:val="24"/>
                <w:szCs w:val="24"/>
                <w:lang w:val="uk-UA"/>
              </w:rPr>
              <w:t>53</w:t>
            </w:r>
          </w:p>
          <w:p w:rsidR="00B723FB" w:rsidRPr="00834FC8" w:rsidRDefault="00B723FB" w:rsidP="00FD4CF2">
            <w:pPr>
              <w:jc w:val="center"/>
              <w:rPr>
                <w:rFonts w:ascii="Times New Roman" w:hAnsi="Times New Roman" w:cs="Times New Roman"/>
                <w:bCs/>
                <w:spacing w:val="-6"/>
                <w:sz w:val="24"/>
                <w:szCs w:val="24"/>
                <w:lang w:val="uk-UA"/>
              </w:rPr>
            </w:pPr>
            <w:r w:rsidRPr="00834FC8">
              <w:rPr>
                <w:rFonts w:ascii="Times New Roman" w:hAnsi="Times New Roman" w:cs="Times New Roman"/>
                <w:bCs/>
                <w:spacing w:val="-6"/>
                <w:sz w:val="24"/>
                <w:szCs w:val="24"/>
                <w:lang w:val="uk-UA"/>
              </w:rPr>
              <w:t>53</w:t>
            </w:r>
          </w:p>
          <w:p w:rsidR="00B723FB" w:rsidRPr="00834FC8" w:rsidRDefault="00B723FB" w:rsidP="00FD4CF2">
            <w:pPr>
              <w:jc w:val="center"/>
              <w:rPr>
                <w:rFonts w:ascii="Times New Roman" w:hAnsi="Times New Roman" w:cs="Times New Roman"/>
                <w:spacing w:val="-6"/>
                <w:sz w:val="24"/>
                <w:szCs w:val="24"/>
                <w:lang w:val="uk-UA"/>
              </w:rPr>
            </w:pPr>
            <w:r w:rsidRPr="00834FC8">
              <w:rPr>
                <w:rFonts w:ascii="Times New Roman" w:hAnsi="Times New Roman" w:cs="Times New Roman"/>
                <w:bCs/>
                <w:spacing w:val="-6"/>
                <w:sz w:val="24"/>
                <w:szCs w:val="24"/>
                <w:lang w:val="uk-UA"/>
              </w:rPr>
              <w:t>53</w:t>
            </w:r>
          </w:p>
        </w:tc>
        <w:tc>
          <w:tcPr>
            <w:tcW w:w="1500" w:type="dxa"/>
            <w:tcBorders>
              <w:bottom w:val="nil"/>
            </w:tcBorders>
            <w:shd w:val="clear" w:color="auto" w:fill="auto"/>
          </w:tcPr>
          <w:p w:rsidR="00B723FB" w:rsidRPr="00834FC8" w:rsidRDefault="00B723FB" w:rsidP="00FD4CF2">
            <w:pPr>
              <w:jc w:val="center"/>
              <w:rPr>
                <w:rFonts w:ascii="Times New Roman" w:hAnsi="Times New Roman" w:cs="Times New Roman"/>
                <w:bCs/>
                <w:spacing w:val="-6"/>
                <w:sz w:val="24"/>
                <w:szCs w:val="24"/>
                <w:lang w:val="uk-UA"/>
              </w:rPr>
            </w:pPr>
            <w:r w:rsidRPr="00834FC8">
              <w:rPr>
                <w:rFonts w:ascii="Times New Roman" w:hAnsi="Times New Roman" w:cs="Times New Roman"/>
                <w:bCs/>
                <w:spacing w:val="-6"/>
                <w:sz w:val="24"/>
                <w:szCs w:val="24"/>
                <w:lang w:val="uk-UA"/>
              </w:rPr>
              <w:t>42,381</w:t>
            </w:r>
          </w:p>
          <w:p w:rsidR="00B723FB" w:rsidRPr="00834FC8" w:rsidRDefault="00B723FB" w:rsidP="00FD4CF2">
            <w:pPr>
              <w:jc w:val="center"/>
              <w:rPr>
                <w:rFonts w:ascii="Times New Roman" w:hAnsi="Times New Roman" w:cs="Times New Roman"/>
                <w:bCs/>
                <w:spacing w:val="-6"/>
                <w:sz w:val="24"/>
                <w:szCs w:val="24"/>
                <w:lang w:val="uk-UA"/>
              </w:rPr>
            </w:pPr>
            <w:r w:rsidRPr="00834FC8">
              <w:rPr>
                <w:rFonts w:ascii="Times New Roman" w:hAnsi="Times New Roman" w:cs="Times New Roman"/>
                <w:bCs/>
                <w:spacing w:val="-6"/>
                <w:sz w:val="24"/>
                <w:szCs w:val="24"/>
                <w:lang w:val="uk-UA"/>
              </w:rPr>
              <w:t>42,341</w:t>
            </w:r>
          </w:p>
          <w:p w:rsidR="00B723FB" w:rsidRPr="00834FC8" w:rsidRDefault="00B723FB" w:rsidP="00FD4CF2">
            <w:pPr>
              <w:jc w:val="center"/>
              <w:rPr>
                <w:rFonts w:ascii="Times New Roman" w:hAnsi="Times New Roman" w:cs="Times New Roman"/>
                <w:bCs/>
                <w:spacing w:val="-6"/>
                <w:sz w:val="24"/>
                <w:szCs w:val="24"/>
                <w:lang w:val="uk-UA"/>
              </w:rPr>
            </w:pPr>
            <w:r w:rsidRPr="00834FC8">
              <w:rPr>
                <w:rFonts w:ascii="Times New Roman" w:hAnsi="Times New Roman" w:cs="Times New Roman"/>
                <w:bCs/>
                <w:spacing w:val="-6"/>
                <w:sz w:val="24"/>
                <w:szCs w:val="24"/>
                <w:lang w:val="uk-UA"/>
              </w:rPr>
              <w:t>42,326</w:t>
            </w:r>
          </w:p>
          <w:p w:rsidR="00B723FB" w:rsidRPr="00834FC8" w:rsidRDefault="00B723FB" w:rsidP="00FD4CF2">
            <w:pPr>
              <w:jc w:val="center"/>
              <w:rPr>
                <w:rFonts w:ascii="Times New Roman" w:hAnsi="Times New Roman" w:cs="Times New Roman"/>
                <w:bCs/>
                <w:spacing w:val="-6"/>
                <w:sz w:val="24"/>
                <w:szCs w:val="24"/>
                <w:lang w:val="uk-UA"/>
              </w:rPr>
            </w:pPr>
            <w:r w:rsidRPr="00834FC8">
              <w:rPr>
                <w:rFonts w:ascii="Times New Roman" w:hAnsi="Times New Roman" w:cs="Times New Roman"/>
                <w:bCs/>
                <w:spacing w:val="-6"/>
                <w:sz w:val="24"/>
                <w:szCs w:val="24"/>
                <w:lang w:val="uk-UA"/>
              </w:rPr>
              <w:t>42,300</w:t>
            </w:r>
          </w:p>
          <w:p w:rsidR="00B723FB" w:rsidRPr="00834FC8" w:rsidRDefault="00B723FB" w:rsidP="00FD4CF2">
            <w:pPr>
              <w:jc w:val="center"/>
              <w:rPr>
                <w:rFonts w:ascii="Times New Roman" w:hAnsi="Times New Roman" w:cs="Times New Roman"/>
                <w:spacing w:val="-6"/>
                <w:sz w:val="24"/>
                <w:szCs w:val="24"/>
                <w:lang w:val="uk-UA"/>
              </w:rPr>
            </w:pPr>
            <w:r w:rsidRPr="00834FC8">
              <w:rPr>
                <w:rFonts w:ascii="Times New Roman" w:hAnsi="Times New Roman" w:cs="Times New Roman"/>
                <w:bCs/>
                <w:spacing w:val="-6"/>
                <w:sz w:val="24"/>
                <w:szCs w:val="24"/>
                <w:lang w:val="uk-UA"/>
              </w:rPr>
              <w:t>42,274</w:t>
            </w:r>
          </w:p>
        </w:tc>
        <w:tc>
          <w:tcPr>
            <w:tcW w:w="989" w:type="dxa"/>
            <w:tcBorders>
              <w:bottom w:val="nil"/>
            </w:tcBorders>
            <w:shd w:val="clear" w:color="auto" w:fill="auto"/>
          </w:tcPr>
          <w:p w:rsidR="00B723FB" w:rsidRPr="00834FC8" w:rsidRDefault="00B723FB" w:rsidP="00FD4CF2">
            <w:pPr>
              <w:jc w:val="center"/>
              <w:rPr>
                <w:rFonts w:ascii="Times New Roman" w:hAnsi="Times New Roman" w:cs="Times New Roman"/>
                <w:bCs/>
                <w:spacing w:val="-6"/>
                <w:sz w:val="24"/>
                <w:szCs w:val="24"/>
                <w:lang w:val="uk-UA"/>
              </w:rPr>
            </w:pPr>
            <w:r w:rsidRPr="00834FC8">
              <w:rPr>
                <w:rFonts w:ascii="Times New Roman" w:hAnsi="Times New Roman" w:cs="Times New Roman"/>
                <w:bCs/>
                <w:spacing w:val="-6"/>
                <w:sz w:val="24"/>
                <w:szCs w:val="24"/>
                <w:lang w:val="uk-UA"/>
              </w:rPr>
              <w:t>0,925</w:t>
            </w:r>
          </w:p>
          <w:p w:rsidR="00B723FB" w:rsidRPr="00834FC8" w:rsidRDefault="00B723FB" w:rsidP="00FD4CF2">
            <w:pPr>
              <w:jc w:val="center"/>
              <w:rPr>
                <w:rFonts w:ascii="Times New Roman" w:hAnsi="Times New Roman" w:cs="Times New Roman"/>
                <w:bCs/>
                <w:spacing w:val="-6"/>
                <w:sz w:val="24"/>
                <w:szCs w:val="24"/>
                <w:lang w:val="uk-UA"/>
              </w:rPr>
            </w:pPr>
            <w:r w:rsidRPr="00834FC8">
              <w:rPr>
                <w:rFonts w:ascii="Times New Roman" w:hAnsi="Times New Roman" w:cs="Times New Roman"/>
                <w:bCs/>
                <w:spacing w:val="-6"/>
                <w:sz w:val="24"/>
                <w:szCs w:val="24"/>
                <w:lang w:val="uk-UA"/>
              </w:rPr>
              <w:t>0,760</w:t>
            </w:r>
          </w:p>
          <w:p w:rsidR="00B723FB" w:rsidRPr="00834FC8" w:rsidRDefault="00B723FB" w:rsidP="00FD4CF2">
            <w:pPr>
              <w:jc w:val="center"/>
              <w:rPr>
                <w:rFonts w:ascii="Times New Roman" w:hAnsi="Times New Roman" w:cs="Times New Roman"/>
                <w:bCs/>
                <w:spacing w:val="-6"/>
                <w:sz w:val="24"/>
                <w:szCs w:val="24"/>
                <w:lang w:val="uk-UA"/>
              </w:rPr>
            </w:pPr>
            <w:r w:rsidRPr="00834FC8">
              <w:rPr>
                <w:rFonts w:ascii="Times New Roman" w:hAnsi="Times New Roman" w:cs="Times New Roman"/>
                <w:bCs/>
                <w:spacing w:val="-6"/>
                <w:sz w:val="24"/>
                <w:szCs w:val="24"/>
                <w:lang w:val="uk-UA"/>
              </w:rPr>
              <w:t>0,626</w:t>
            </w:r>
          </w:p>
          <w:p w:rsidR="00B723FB" w:rsidRPr="00834FC8" w:rsidRDefault="00B723FB" w:rsidP="00FD4CF2">
            <w:pPr>
              <w:jc w:val="center"/>
              <w:rPr>
                <w:rFonts w:ascii="Times New Roman" w:hAnsi="Times New Roman" w:cs="Times New Roman"/>
                <w:bCs/>
                <w:spacing w:val="-6"/>
                <w:sz w:val="24"/>
                <w:szCs w:val="24"/>
                <w:lang w:val="uk-UA"/>
              </w:rPr>
            </w:pPr>
            <w:r w:rsidRPr="00834FC8">
              <w:rPr>
                <w:rFonts w:ascii="Times New Roman" w:hAnsi="Times New Roman" w:cs="Times New Roman"/>
                <w:bCs/>
                <w:spacing w:val="-6"/>
                <w:sz w:val="24"/>
                <w:szCs w:val="24"/>
                <w:lang w:val="uk-UA"/>
              </w:rPr>
              <w:t>0,467</w:t>
            </w:r>
          </w:p>
          <w:p w:rsidR="00B723FB" w:rsidRPr="00834FC8" w:rsidRDefault="00B723FB" w:rsidP="00FD4CF2">
            <w:pPr>
              <w:jc w:val="center"/>
              <w:rPr>
                <w:rFonts w:ascii="Times New Roman" w:hAnsi="Times New Roman" w:cs="Times New Roman"/>
                <w:spacing w:val="-6"/>
                <w:sz w:val="24"/>
                <w:szCs w:val="24"/>
                <w:lang w:val="uk-UA"/>
              </w:rPr>
            </w:pPr>
            <w:r w:rsidRPr="00834FC8">
              <w:rPr>
                <w:rFonts w:ascii="Times New Roman" w:hAnsi="Times New Roman" w:cs="Times New Roman"/>
                <w:bCs/>
                <w:spacing w:val="-6"/>
                <w:sz w:val="24"/>
                <w:szCs w:val="24"/>
                <w:lang w:val="uk-UA"/>
              </w:rPr>
              <w:t>1,336</w:t>
            </w:r>
          </w:p>
        </w:tc>
        <w:tc>
          <w:tcPr>
            <w:tcW w:w="766" w:type="dxa"/>
            <w:tcBorders>
              <w:bottom w:val="nil"/>
            </w:tcBorders>
            <w:shd w:val="clear" w:color="auto" w:fill="auto"/>
          </w:tcPr>
          <w:p w:rsidR="00B723FB" w:rsidRPr="00834FC8" w:rsidRDefault="00B723FB" w:rsidP="00FD4CF2">
            <w:pPr>
              <w:jc w:val="center"/>
              <w:rPr>
                <w:rFonts w:ascii="Times New Roman" w:hAnsi="Times New Roman" w:cs="Times New Roman"/>
                <w:bCs/>
                <w:spacing w:val="-6"/>
                <w:sz w:val="24"/>
                <w:szCs w:val="24"/>
                <w:lang w:val="uk-UA"/>
              </w:rPr>
            </w:pPr>
            <w:r w:rsidRPr="00834FC8">
              <w:rPr>
                <w:rFonts w:ascii="Times New Roman" w:hAnsi="Times New Roman" w:cs="Times New Roman"/>
                <w:bCs/>
                <w:spacing w:val="-6"/>
                <w:sz w:val="24"/>
                <w:szCs w:val="24"/>
                <w:lang w:val="uk-UA"/>
              </w:rPr>
              <w:t>1,241</w:t>
            </w:r>
          </w:p>
          <w:p w:rsidR="00B723FB" w:rsidRPr="00834FC8" w:rsidRDefault="00B723FB" w:rsidP="00FD4CF2">
            <w:pPr>
              <w:jc w:val="center"/>
              <w:rPr>
                <w:rFonts w:ascii="Times New Roman" w:hAnsi="Times New Roman" w:cs="Times New Roman"/>
                <w:bCs/>
                <w:spacing w:val="-6"/>
                <w:sz w:val="24"/>
                <w:szCs w:val="24"/>
                <w:lang w:val="uk-UA"/>
              </w:rPr>
            </w:pPr>
            <w:r w:rsidRPr="00834FC8">
              <w:rPr>
                <w:rFonts w:ascii="Times New Roman" w:hAnsi="Times New Roman" w:cs="Times New Roman"/>
                <w:bCs/>
                <w:spacing w:val="-6"/>
                <w:sz w:val="24"/>
                <w:szCs w:val="24"/>
                <w:lang w:val="uk-UA"/>
              </w:rPr>
              <w:t>1,164</w:t>
            </w:r>
          </w:p>
          <w:p w:rsidR="00B723FB" w:rsidRPr="00834FC8" w:rsidRDefault="00B723FB" w:rsidP="00FD4CF2">
            <w:pPr>
              <w:jc w:val="center"/>
              <w:rPr>
                <w:rFonts w:ascii="Times New Roman" w:hAnsi="Times New Roman" w:cs="Times New Roman"/>
                <w:bCs/>
                <w:spacing w:val="-6"/>
                <w:sz w:val="24"/>
                <w:szCs w:val="24"/>
                <w:lang w:val="uk-UA"/>
              </w:rPr>
            </w:pPr>
            <w:r w:rsidRPr="00834FC8">
              <w:rPr>
                <w:rFonts w:ascii="Times New Roman" w:hAnsi="Times New Roman" w:cs="Times New Roman"/>
                <w:bCs/>
                <w:spacing w:val="-6"/>
                <w:sz w:val="24"/>
                <w:szCs w:val="24"/>
                <w:lang w:val="uk-UA"/>
              </w:rPr>
              <w:t>0,910</w:t>
            </w:r>
          </w:p>
          <w:p w:rsidR="00B723FB" w:rsidRPr="00834FC8" w:rsidRDefault="00B723FB" w:rsidP="00FD4CF2">
            <w:pPr>
              <w:jc w:val="center"/>
              <w:rPr>
                <w:rFonts w:ascii="Times New Roman" w:hAnsi="Times New Roman" w:cs="Times New Roman"/>
                <w:bCs/>
                <w:spacing w:val="-6"/>
                <w:sz w:val="24"/>
                <w:szCs w:val="24"/>
                <w:lang w:val="uk-UA"/>
              </w:rPr>
            </w:pPr>
            <w:r w:rsidRPr="00834FC8">
              <w:rPr>
                <w:rFonts w:ascii="Times New Roman" w:hAnsi="Times New Roman" w:cs="Times New Roman"/>
                <w:bCs/>
                <w:spacing w:val="-6"/>
                <w:sz w:val="24"/>
                <w:szCs w:val="24"/>
                <w:lang w:val="uk-UA"/>
              </w:rPr>
              <w:t>0,584</w:t>
            </w:r>
          </w:p>
          <w:p w:rsidR="00B723FB" w:rsidRPr="00834FC8" w:rsidRDefault="00B723FB" w:rsidP="00FD4CF2">
            <w:pPr>
              <w:jc w:val="center"/>
              <w:rPr>
                <w:rFonts w:ascii="Times New Roman" w:hAnsi="Times New Roman" w:cs="Times New Roman"/>
                <w:spacing w:val="-6"/>
                <w:sz w:val="24"/>
                <w:szCs w:val="24"/>
                <w:lang w:val="uk-UA"/>
              </w:rPr>
            </w:pPr>
            <w:r w:rsidRPr="00834FC8">
              <w:rPr>
                <w:rFonts w:ascii="Times New Roman" w:hAnsi="Times New Roman" w:cs="Times New Roman"/>
                <w:bCs/>
                <w:spacing w:val="-6"/>
                <w:sz w:val="24"/>
                <w:szCs w:val="24"/>
                <w:lang w:val="uk-UA"/>
              </w:rPr>
              <w:t>1,728</w:t>
            </w:r>
          </w:p>
        </w:tc>
        <w:tc>
          <w:tcPr>
            <w:tcW w:w="885" w:type="dxa"/>
            <w:tcBorders>
              <w:bottom w:val="nil"/>
            </w:tcBorders>
            <w:shd w:val="clear" w:color="auto" w:fill="auto"/>
          </w:tcPr>
          <w:p w:rsidR="00B723FB" w:rsidRPr="00834FC8" w:rsidRDefault="00B723FB" w:rsidP="00FD4CF2">
            <w:pPr>
              <w:jc w:val="center"/>
              <w:rPr>
                <w:rFonts w:ascii="Times New Roman" w:hAnsi="Times New Roman" w:cs="Times New Roman"/>
                <w:bCs/>
                <w:spacing w:val="-6"/>
                <w:sz w:val="24"/>
                <w:szCs w:val="24"/>
                <w:lang w:val="uk-UA"/>
              </w:rPr>
            </w:pPr>
            <w:r w:rsidRPr="00834FC8">
              <w:rPr>
                <w:rFonts w:ascii="Times New Roman" w:hAnsi="Times New Roman" w:cs="Times New Roman"/>
                <w:bCs/>
                <w:spacing w:val="-6"/>
                <w:sz w:val="24"/>
                <w:szCs w:val="24"/>
                <w:lang w:val="uk-UA"/>
              </w:rPr>
              <w:t>1,342</w:t>
            </w:r>
          </w:p>
          <w:p w:rsidR="00B723FB" w:rsidRPr="00834FC8" w:rsidRDefault="00B723FB" w:rsidP="00FD4CF2">
            <w:pPr>
              <w:jc w:val="center"/>
              <w:rPr>
                <w:rFonts w:ascii="Times New Roman" w:hAnsi="Times New Roman" w:cs="Times New Roman"/>
                <w:bCs/>
                <w:spacing w:val="-6"/>
                <w:sz w:val="24"/>
                <w:szCs w:val="24"/>
                <w:lang w:val="uk-UA"/>
              </w:rPr>
            </w:pPr>
            <w:r w:rsidRPr="00834FC8">
              <w:rPr>
                <w:rFonts w:ascii="Times New Roman" w:hAnsi="Times New Roman" w:cs="Times New Roman"/>
                <w:bCs/>
                <w:spacing w:val="-6"/>
                <w:sz w:val="24"/>
                <w:szCs w:val="24"/>
                <w:lang w:val="uk-UA"/>
              </w:rPr>
              <w:t>1,531</w:t>
            </w:r>
          </w:p>
          <w:p w:rsidR="00B723FB" w:rsidRPr="00834FC8" w:rsidRDefault="00B723FB" w:rsidP="00FD4CF2">
            <w:pPr>
              <w:jc w:val="center"/>
              <w:rPr>
                <w:rFonts w:ascii="Times New Roman" w:hAnsi="Times New Roman" w:cs="Times New Roman"/>
                <w:bCs/>
                <w:spacing w:val="-6"/>
                <w:sz w:val="24"/>
                <w:szCs w:val="24"/>
                <w:lang w:val="uk-UA"/>
              </w:rPr>
            </w:pPr>
            <w:r w:rsidRPr="00834FC8">
              <w:rPr>
                <w:rFonts w:ascii="Times New Roman" w:hAnsi="Times New Roman" w:cs="Times New Roman"/>
                <w:bCs/>
                <w:spacing w:val="-6"/>
                <w:sz w:val="24"/>
                <w:szCs w:val="24"/>
                <w:lang w:val="uk-UA"/>
              </w:rPr>
              <w:t>1,451</w:t>
            </w:r>
          </w:p>
          <w:p w:rsidR="00B723FB" w:rsidRPr="00834FC8" w:rsidRDefault="00B723FB" w:rsidP="00FD4CF2">
            <w:pPr>
              <w:jc w:val="center"/>
              <w:rPr>
                <w:rFonts w:ascii="Times New Roman" w:hAnsi="Times New Roman" w:cs="Times New Roman"/>
                <w:bCs/>
                <w:spacing w:val="-6"/>
                <w:sz w:val="24"/>
                <w:szCs w:val="24"/>
                <w:lang w:val="uk-UA"/>
              </w:rPr>
            </w:pPr>
            <w:r w:rsidRPr="00834FC8">
              <w:rPr>
                <w:rFonts w:ascii="Times New Roman" w:hAnsi="Times New Roman" w:cs="Times New Roman"/>
                <w:bCs/>
                <w:spacing w:val="-6"/>
                <w:sz w:val="24"/>
                <w:szCs w:val="24"/>
                <w:lang w:val="uk-UA"/>
              </w:rPr>
              <w:t>1,251</w:t>
            </w:r>
          </w:p>
          <w:p w:rsidR="00B723FB" w:rsidRPr="00834FC8" w:rsidRDefault="00B723FB" w:rsidP="00FD4CF2">
            <w:pPr>
              <w:jc w:val="center"/>
              <w:rPr>
                <w:rFonts w:ascii="Times New Roman" w:hAnsi="Times New Roman" w:cs="Times New Roman"/>
                <w:spacing w:val="-6"/>
                <w:sz w:val="24"/>
                <w:szCs w:val="24"/>
                <w:lang w:val="uk-UA"/>
              </w:rPr>
            </w:pPr>
            <w:r w:rsidRPr="00834FC8">
              <w:rPr>
                <w:rFonts w:ascii="Times New Roman" w:hAnsi="Times New Roman" w:cs="Times New Roman"/>
                <w:bCs/>
                <w:spacing w:val="-6"/>
                <w:sz w:val="24"/>
                <w:szCs w:val="24"/>
                <w:lang w:val="uk-UA"/>
              </w:rPr>
              <w:t>1,294</w:t>
            </w:r>
          </w:p>
        </w:tc>
        <w:tc>
          <w:tcPr>
            <w:tcW w:w="1786" w:type="dxa"/>
            <w:tcBorders>
              <w:bottom w:val="nil"/>
            </w:tcBorders>
            <w:shd w:val="clear" w:color="auto" w:fill="auto"/>
          </w:tcPr>
          <w:p w:rsidR="00B723FB" w:rsidRPr="00834FC8" w:rsidRDefault="00B723FB" w:rsidP="00FD4CF2">
            <w:pPr>
              <w:jc w:val="center"/>
              <w:rPr>
                <w:rFonts w:ascii="Times New Roman" w:hAnsi="Times New Roman" w:cs="Times New Roman"/>
                <w:bCs/>
                <w:spacing w:val="-6"/>
                <w:sz w:val="24"/>
                <w:szCs w:val="24"/>
                <w:lang w:val="uk-UA"/>
              </w:rPr>
            </w:pPr>
            <w:r w:rsidRPr="00834FC8">
              <w:rPr>
                <w:rFonts w:ascii="Times New Roman" w:hAnsi="Times New Roman" w:cs="Times New Roman"/>
                <w:bCs/>
                <w:spacing w:val="-6"/>
                <w:sz w:val="24"/>
                <w:szCs w:val="24"/>
                <w:lang w:val="uk-UA"/>
              </w:rPr>
              <w:t>19</w:t>
            </w:r>
          </w:p>
          <w:p w:rsidR="00B723FB" w:rsidRPr="00834FC8" w:rsidRDefault="00B723FB" w:rsidP="00FD4CF2">
            <w:pPr>
              <w:jc w:val="center"/>
              <w:rPr>
                <w:rFonts w:ascii="Times New Roman" w:hAnsi="Times New Roman" w:cs="Times New Roman"/>
                <w:bCs/>
                <w:spacing w:val="-6"/>
                <w:sz w:val="24"/>
                <w:szCs w:val="24"/>
                <w:lang w:val="uk-UA"/>
              </w:rPr>
            </w:pPr>
            <w:r w:rsidRPr="00834FC8">
              <w:rPr>
                <w:rFonts w:ascii="Times New Roman" w:hAnsi="Times New Roman" w:cs="Times New Roman"/>
                <w:bCs/>
                <w:spacing w:val="-6"/>
                <w:sz w:val="24"/>
                <w:szCs w:val="24"/>
                <w:lang w:val="uk-UA"/>
              </w:rPr>
              <w:t>21</w:t>
            </w:r>
          </w:p>
          <w:p w:rsidR="00B723FB" w:rsidRPr="00834FC8" w:rsidRDefault="00B723FB" w:rsidP="00FD4CF2">
            <w:pPr>
              <w:jc w:val="center"/>
              <w:rPr>
                <w:rFonts w:ascii="Times New Roman" w:hAnsi="Times New Roman" w:cs="Times New Roman"/>
                <w:bCs/>
                <w:spacing w:val="-6"/>
                <w:sz w:val="24"/>
                <w:szCs w:val="24"/>
                <w:lang w:val="uk-UA"/>
              </w:rPr>
            </w:pPr>
            <w:r w:rsidRPr="00834FC8">
              <w:rPr>
                <w:rFonts w:ascii="Times New Roman" w:hAnsi="Times New Roman" w:cs="Times New Roman"/>
                <w:bCs/>
                <w:spacing w:val="-6"/>
                <w:sz w:val="24"/>
                <w:szCs w:val="24"/>
                <w:lang w:val="uk-UA"/>
              </w:rPr>
              <w:t>26</w:t>
            </w:r>
          </w:p>
          <w:p w:rsidR="00B723FB" w:rsidRPr="00834FC8" w:rsidRDefault="00B723FB" w:rsidP="00FD4CF2">
            <w:pPr>
              <w:jc w:val="center"/>
              <w:rPr>
                <w:rFonts w:ascii="Times New Roman" w:hAnsi="Times New Roman" w:cs="Times New Roman"/>
                <w:bCs/>
                <w:spacing w:val="-6"/>
                <w:sz w:val="24"/>
                <w:szCs w:val="24"/>
                <w:lang w:val="uk-UA"/>
              </w:rPr>
            </w:pPr>
            <w:r w:rsidRPr="00834FC8">
              <w:rPr>
                <w:rFonts w:ascii="Times New Roman" w:hAnsi="Times New Roman" w:cs="Times New Roman"/>
                <w:bCs/>
                <w:spacing w:val="-6"/>
                <w:sz w:val="24"/>
                <w:szCs w:val="24"/>
                <w:lang w:val="uk-UA"/>
              </w:rPr>
              <w:t>35</w:t>
            </w:r>
          </w:p>
          <w:p w:rsidR="00B723FB" w:rsidRPr="00834FC8" w:rsidRDefault="00B723FB" w:rsidP="00FD4CF2">
            <w:pPr>
              <w:jc w:val="center"/>
              <w:rPr>
                <w:rFonts w:ascii="Times New Roman" w:hAnsi="Times New Roman" w:cs="Times New Roman"/>
                <w:spacing w:val="-6"/>
                <w:sz w:val="24"/>
                <w:szCs w:val="24"/>
                <w:lang w:val="uk-UA"/>
              </w:rPr>
            </w:pPr>
            <w:r w:rsidRPr="00834FC8">
              <w:rPr>
                <w:rFonts w:ascii="Times New Roman" w:hAnsi="Times New Roman" w:cs="Times New Roman"/>
                <w:bCs/>
                <w:spacing w:val="-6"/>
                <w:sz w:val="24"/>
                <w:szCs w:val="24"/>
                <w:lang w:val="uk-UA"/>
              </w:rPr>
              <w:t>12</w:t>
            </w:r>
          </w:p>
        </w:tc>
      </w:tr>
      <w:tr w:rsidR="00B723FB" w:rsidRPr="00B723FB" w:rsidTr="00457DBE">
        <w:tc>
          <w:tcPr>
            <w:tcW w:w="995" w:type="dxa"/>
            <w:tcBorders>
              <w:top w:val="nil"/>
            </w:tcBorders>
            <w:shd w:val="clear" w:color="auto" w:fill="auto"/>
          </w:tcPr>
          <w:p w:rsidR="00B723FB" w:rsidRPr="00E40926" w:rsidRDefault="00B723FB" w:rsidP="00FD4CF2">
            <w:pPr>
              <w:jc w:val="center"/>
              <w:rPr>
                <w:rFonts w:ascii="Times New Roman" w:hAnsi="Times New Roman" w:cs="Times New Roman"/>
                <w:spacing w:val="-6"/>
                <w:sz w:val="24"/>
                <w:szCs w:val="24"/>
                <w:lang w:val="uk-UA"/>
              </w:rPr>
            </w:pPr>
            <w:r w:rsidRPr="00E40926">
              <w:rPr>
                <w:rFonts w:ascii="Times New Roman" w:hAnsi="Times New Roman" w:cs="Times New Roman"/>
                <w:spacing w:val="-6"/>
                <w:sz w:val="24"/>
                <w:szCs w:val="24"/>
                <w:lang w:val="uk-UA"/>
              </w:rPr>
              <w:t>8</w:t>
            </w:r>
          </w:p>
        </w:tc>
        <w:tc>
          <w:tcPr>
            <w:tcW w:w="975" w:type="dxa"/>
            <w:tcBorders>
              <w:top w:val="nil"/>
            </w:tcBorders>
            <w:shd w:val="clear" w:color="auto" w:fill="auto"/>
          </w:tcPr>
          <w:p w:rsidR="00B723FB" w:rsidRPr="00834FC8" w:rsidRDefault="00B723FB" w:rsidP="00FD4CF2">
            <w:pPr>
              <w:jc w:val="center"/>
              <w:rPr>
                <w:rFonts w:ascii="Times New Roman" w:hAnsi="Times New Roman" w:cs="Times New Roman"/>
                <w:spacing w:val="-6"/>
                <w:sz w:val="24"/>
                <w:szCs w:val="24"/>
                <w:lang w:val="uk-UA"/>
              </w:rPr>
            </w:pPr>
            <w:r w:rsidRPr="00834FC8">
              <w:rPr>
                <w:rFonts w:ascii="Times New Roman" w:hAnsi="Times New Roman" w:cs="Times New Roman"/>
                <w:spacing w:val="-6"/>
                <w:sz w:val="24"/>
                <w:szCs w:val="24"/>
                <w:lang w:val="uk-UA"/>
              </w:rPr>
              <w:t>0</w:t>
            </w:r>
          </w:p>
        </w:tc>
        <w:tc>
          <w:tcPr>
            <w:tcW w:w="960" w:type="dxa"/>
            <w:tcBorders>
              <w:top w:val="nil"/>
            </w:tcBorders>
            <w:shd w:val="clear" w:color="auto" w:fill="auto"/>
          </w:tcPr>
          <w:p w:rsidR="00B723FB" w:rsidRPr="00834FC8" w:rsidRDefault="00B723FB" w:rsidP="00FD4CF2">
            <w:pPr>
              <w:jc w:val="center"/>
              <w:rPr>
                <w:rFonts w:ascii="Times New Roman" w:hAnsi="Times New Roman" w:cs="Times New Roman"/>
                <w:spacing w:val="-6"/>
                <w:sz w:val="24"/>
                <w:szCs w:val="24"/>
                <w:lang w:val="uk-UA"/>
              </w:rPr>
            </w:pPr>
            <w:r w:rsidRPr="00834FC8">
              <w:rPr>
                <w:rFonts w:ascii="Times New Roman" w:hAnsi="Times New Roman" w:cs="Times New Roman"/>
                <w:spacing w:val="-6"/>
                <w:sz w:val="24"/>
                <w:szCs w:val="24"/>
                <w:lang w:val="uk-UA"/>
              </w:rPr>
              <w:t>11,2</w:t>
            </w:r>
          </w:p>
        </w:tc>
        <w:tc>
          <w:tcPr>
            <w:tcW w:w="778" w:type="dxa"/>
            <w:tcBorders>
              <w:top w:val="nil"/>
            </w:tcBorders>
            <w:shd w:val="clear" w:color="auto" w:fill="auto"/>
          </w:tcPr>
          <w:p w:rsidR="00B723FB" w:rsidRPr="00834FC8" w:rsidRDefault="00B723FB" w:rsidP="00FD4CF2">
            <w:pPr>
              <w:jc w:val="center"/>
              <w:rPr>
                <w:rFonts w:ascii="Times New Roman" w:hAnsi="Times New Roman" w:cs="Times New Roman"/>
                <w:spacing w:val="-6"/>
                <w:sz w:val="24"/>
                <w:szCs w:val="24"/>
                <w:lang w:val="uk-UA"/>
              </w:rPr>
            </w:pPr>
            <w:r w:rsidRPr="00834FC8">
              <w:rPr>
                <w:rFonts w:ascii="Times New Roman" w:hAnsi="Times New Roman" w:cs="Times New Roman"/>
                <w:spacing w:val="-6"/>
                <w:sz w:val="24"/>
                <w:szCs w:val="24"/>
                <w:lang w:val="uk-UA"/>
              </w:rPr>
              <w:t>53</w:t>
            </w:r>
          </w:p>
        </w:tc>
        <w:tc>
          <w:tcPr>
            <w:tcW w:w="1500" w:type="dxa"/>
            <w:tcBorders>
              <w:top w:val="nil"/>
            </w:tcBorders>
            <w:shd w:val="clear" w:color="auto" w:fill="auto"/>
          </w:tcPr>
          <w:p w:rsidR="00B723FB" w:rsidRPr="00834FC8" w:rsidRDefault="00B723FB" w:rsidP="00FD4CF2">
            <w:pPr>
              <w:jc w:val="center"/>
              <w:rPr>
                <w:rFonts w:ascii="Times New Roman" w:hAnsi="Times New Roman" w:cs="Times New Roman"/>
                <w:spacing w:val="-6"/>
                <w:sz w:val="24"/>
                <w:szCs w:val="24"/>
                <w:lang w:val="uk-UA"/>
              </w:rPr>
            </w:pPr>
            <w:r w:rsidRPr="00834FC8">
              <w:rPr>
                <w:rFonts w:ascii="Times New Roman" w:hAnsi="Times New Roman" w:cs="Times New Roman"/>
                <w:bCs/>
                <w:spacing w:val="-6"/>
                <w:sz w:val="24"/>
                <w:szCs w:val="24"/>
                <w:lang w:val="uk-UA"/>
              </w:rPr>
              <w:t>42,220</w:t>
            </w:r>
          </w:p>
        </w:tc>
        <w:tc>
          <w:tcPr>
            <w:tcW w:w="2640" w:type="dxa"/>
            <w:gridSpan w:val="3"/>
            <w:tcBorders>
              <w:top w:val="nil"/>
            </w:tcBorders>
            <w:shd w:val="clear" w:color="auto" w:fill="auto"/>
          </w:tcPr>
          <w:p w:rsidR="00B723FB" w:rsidRPr="00834FC8" w:rsidRDefault="00FD4CF2" w:rsidP="00FD4CF2">
            <w:pPr>
              <w:jc w:val="center"/>
              <w:rPr>
                <w:rFonts w:ascii="Times New Roman" w:hAnsi="Times New Roman" w:cs="Times New Roman"/>
                <w:spacing w:val="-6"/>
                <w:sz w:val="24"/>
                <w:szCs w:val="24"/>
                <w:lang w:val="uk-UA"/>
              </w:rPr>
            </w:pPr>
            <w:proofErr w:type="spellStart"/>
            <w:r w:rsidRPr="00834FC8">
              <w:rPr>
                <w:rFonts w:ascii="Times New Roman" w:hAnsi="Times New Roman" w:cs="Times New Roman"/>
                <w:bCs/>
                <w:spacing w:val="-6"/>
                <w:sz w:val="24"/>
                <w:szCs w:val="24"/>
                <w:lang w:val="uk-UA"/>
              </w:rPr>
              <w:t>agglomerates</w:t>
            </w:r>
            <w:proofErr w:type="spellEnd"/>
          </w:p>
        </w:tc>
        <w:tc>
          <w:tcPr>
            <w:tcW w:w="1786" w:type="dxa"/>
            <w:tcBorders>
              <w:top w:val="nil"/>
            </w:tcBorders>
            <w:shd w:val="clear" w:color="auto" w:fill="auto"/>
          </w:tcPr>
          <w:p w:rsidR="00B723FB" w:rsidRPr="00834FC8" w:rsidRDefault="00B723FB" w:rsidP="00FD4CF2">
            <w:pPr>
              <w:jc w:val="center"/>
              <w:rPr>
                <w:rFonts w:ascii="Times New Roman" w:hAnsi="Times New Roman" w:cs="Times New Roman"/>
                <w:spacing w:val="-6"/>
                <w:sz w:val="24"/>
                <w:szCs w:val="24"/>
                <w:lang w:val="uk-UA"/>
              </w:rPr>
            </w:pPr>
            <w:r w:rsidRPr="00834FC8">
              <w:rPr>
                <w:rFonts w:ascii="Times New Roman" w:hAnsi="Times New Roman" w:cs="Times New Roman"/>
                <w:spacing w:val="-6"/>
                <w:sz w:val="24"/>
                <w:szCs w:val="24"/>
                <w:lang w:val="uk-UA"/>
              </w:rPr>
              <w:t>–</w:t>
            </w:r>
          </w:p>
        </w:tc>
      </w:tr>
    </w:tbl>
    <w:p w:rsidR="00BF2E25" w:rsidRDefault="00BF2E25" w:rsidP="00BF2E25">
      <w:pPr>
        <w:spacing w:before="120"/>
        <w:ind w:firstLine="567"/>
        <w:jc w:val="both"/>
        <w:rPr>
          <w:rFonts w:ascii="Times New Roman" w:hAnsi="Times New Roman" w:cs="Times New Roman"/>
          <w:spacing w:val="-6"/>
          <w:sz w:val="24"/>
          <w:szCs w:val="24"/>
          <w:lang w:val="en-US"/>
        </w:rPr>
      </w:pPr>
      <w:r w:rsidRPr="005635E5">
        <w:rPr>
          <w:rFonts w:ascii="Times New Roman" w:hAnsi="Times New Roman" w:cs="Times New Roman"/>
          <w:spacing w:val="-6"/>
          <w:sz w:val="24"/>
          <w:szCs w:val="24"/>
          <w:lang w:val="en-US"/>
        </w:rPr>
        <w:t>If the solubility parameter falls below this value as a result of an increased TL content in the organic phase, a sharp increase in particle diameter occurs, eventually leading to agglomeration. When TL alone was used as the organic phase solvent (without D</w:t>
      </w:r>
      <w:r>
        <w:rPr>
          <w:rFonts w:ascii="Times New Roman" w:hAnsi="Times New Roman" w:cs="Times New Roman"/>
          <w:spacing w:val="-6"/>
          <w:sz w:val="24"/>
          <w:szCs w:val="24"/>
          <w:lang w:val="en-US"/>
        </w:rPr>
        <w:t>C</w:t>
      </w:r>
      <w:r w:rsidRPr="005635E5">
        <w:rPr>
          <w:rFonts w:ascii="Times New Roman" w:hAnsi="Times New Roman" w:cs="Times New Roman"/>
          <w:spacing w:val="-6"/>
          <w:sz w:val="24"/>
          <w:szCs w:val="24"/>
          <w:lang w:val="en-US"/>
        </w:rPr>
        <w:t>), the formation of granular particles was unsuccessful.</w:t>
      </w:r>
    </w:p>
    <w:p w:rsidR="0007249D" w:rsidRPr="00562458" w:rsidRDefault="005635E5" w:rsidP="00BF2E25">
      <w:pPr>
        <w:ind w:firstLine="567"/>
        <w:jc w:val="both"/>
        <w:rPr>
          <w:rFonts w:ascii="Times New Roman" w:hAnsi="Times New Roman" w:cs="Times New Roman"/>
          <w:sz w:val="24"/>
          <w:szCs w:val="24"/>
          <w:lang w:val="en-US"/>
        </w:rPr>
      </w:pPr>
      <w:r w:rsidRPr="00562458">
        <w:rPr>
          <w:rFonts w:ascii="Times New Roman" w:hAnsi="Times New Roman" w:cs="Times New Roman"/>
          <w:sz w:val="24"/>
          <w:szCs w:val="24"/>
          <w:lang w:val="en-US"/>
        </w:rPr>
        <w:t xml:space="preserve">Studies on the influence of the solubility parameter of compositions containing hydrophilic HEMA and PVP on the average particle diameter and </w:t>
      </w:r>
      <w:proofErr w:type="spellStart"/>
      <w:r w:rsidRPr="00562458">
        <w:rPr>
          <w:rFonts w:ascii="Times New Roman" w:hAnsi="Times New Roman" w:cs="Times New Roman"/>
          <w:sz w:val="24"/>
          <w:szCs w:val="24"/>
          <w:lang w:val="en-US"/>
        </w:rPr>
        <w:t>polydispersity</w:t>
      </w:r>
      <w:proofErr w:type="spellEnd"/>
      <w:r w:rsidRPr="00562458">
        <w:rPr>
          <w:rFonts w:ascii="Times New Roman" w:hAnsi="Times New Roman" w:cs="Times New Roman"/>
          <w:sz w:val="24"/>
          <w:szCs w:val="24"/>
          <w:lang w:val="en-US"/>
        </w:rPr>
        <w:t xml:space="preserve"> index demonstrated a similar effect. This dependency was observed both for varying solvent concentratio</w:t>
      </w:r>
      <w:r w:rsidR="0007249D" w:rsidRPr="00562458">
        <w:rPr>
          <w:rFonts w:ascii="Times New Roman" w:hAnsi="Times New Roman" w:cs="Times New Roman"/>
          <w:sz w:val="24"/>
          <w:szCs w:val="24"/>
          <w:lang w:val="en-US"/>
        </w:rPr>
        <w:t>ns at a constant ratio</w:t>
      </w:r>
      <w:r w:rsidRPr="00562458">
        <w:rPr>
          <w:rFonts w:ascii="Times New Roman" w:hAnsi="Times New Roman" w:cs="Times New Roman"/>
          <w:sz w:val="24"/>
          <w:szCs w:val="24"/>
          <w:lang w:val="en-US"/>
        </w:rPr>
        <w:t xml:space="preserve"> and for a constant solvent conte</w:t>
      </w:r>
      <w:r w:rsidR="0007249D" w:rsidRPr="00562458">
        <w:rPr>
          <w:rFonts w:ascii="Times New Roman" w:hAnsi="Times New Roman" w:cs="Times New Roman"/>
          <w:sz w:val="24"/>
          <w:szCs w:val="24"/>
          <w:lang w:val="en-US"/>
        </w:rPr>
        <w:t>nt at different ratios</w:t>
      </w:r>
      <w:r w:rsidRPr="00562458">
        <w:rPr>
          <w:rFonts w:ascii="Times New Roman" w:hAnsi="Times New Roman" w:cs="Times New Roman"/>
          <w:sz w:val="24"/>
          <w:szCs w:val="24"/>
          <w:lang w:val="en-US"/>
        </w:rPr>
        <w:t>.</w:t>
      </w:r>
      <w:r w:rsidR="00562458" w:rsidRPr="00562458">
        <w:rPr>
          <w:rFonts w:ascii="Times New Roman" w:hAnsi="Times New Roman" w:cs="Times New Roman"/>
          <w:sz w:val="24"/>
          <w:szCs w:val="24"/>
          <w:lang w:val="en-US"/>
        </w:rPr>
        <w:t xml:space="preserve"> </w:t>
      </w:r>
      <w:r w:rsidR="0007249D" w:rsidRPr="00562458">
        <w:rPr>
          <w:rFonts w:ascii="Times New Roman" w:hAnsi="Times New Roman" w:cs="Times New Roman"/>
          <w:sz w:val="24"/>
          <w:szCs w:val="24"/>
          <w:lang w:val="en-US"/>
        </w:rPr>
        <w:t xml:space="preserve">With an increase in the solubility parameter, i.e., with an increase in the concentration of CH in the organic phase, the size of the polymer particles decreases. The effect of the solubility parameter on the particle </w:t>
      </w:r>
      <w:proofErr w:type="spellStart"/>
      <w:r w:rsidR="0007249D" w:rsidRPr="00562458">
        <w:rPr>
          <w:rFonts w:ascii="Times New Roman" w:hAnsi="Times New Roman" w:cs="Times New Roman"/>
          <w:sz w:val="24"/>
          <w:szCs w:val="24"/>
          <w:lang w:val="en-US"/>
        </w:rPr>
        <w:t>polydispersity</w:t>
      </w:r>
      <w:proofErr w:type="spellEnd"/>
      <w:r w:rsidR="0007249D" w:rsidRPr="00562458">
        <w:rPr>
          <w:rFonts w:ascii="Times New Roman" w:hAnsi="Times New Roman" w:cs="Times New Roman"/>
          <w:sz w:val="24"/>
          <w:szCs w:val="24"/>
          <w:lang w:val="en-US"/>
        </w:rPr>
        <w:t xml:space="preserve"> also shows an extremal behavior. The most uniform particles were obtained with a CH content o</w:t>
      </w:r>
      <w:r w:rsidR="00562458" w:rsidRPr="00562458">
        <w:rPr>
          <w:rFonts w:ascii="Times New Roman" w:hAnsi="Times New Roman" w:cs="Times New Roman"/>
          <w:sz w:val="24"/>
          <w:szCs w:val="24"/>
          <w:lang w:val="en-US"/>
        </w:rPr>
        <w:t>f 20–30 wt.% in the composition</w:t>
      </w:r>
      <w:r w:rsidR="0007249D" w:rsidRPr="00562458">
        <w:rPr>
          <w:rFonts w:ascii="Times New Roman" w:hAnsi="Times New Roman" w:cs="Times New Roman"/>
          <w:sz w:val="24"/>
          <w:szCs w:val="24"/>
          <w:lang w:val="en-US"/>
        </w:rPr>
        <w:t>. For HEMA compositions, a decrease in the concentration of the inert solvents CH and DC in the organic phase leads to an increase in the solubility parameter, resulting in suspensions with smaller particle sizes and a narrow size distribution. The most uniform particles were achieved at an inert solvent (CH + DC) content of 10 wt.% in the organic phase.</w:t>
      </w:r>
    </w:p>
    <w:p w:rsidR="002C442D" w:rsidRPr="0025433B" w:rsidRDefault="002C442D" w:rsidP="00834FC8">
      <w:pPr>
        <w:spacing w:before="120" w:after="120"/>
        <w:jc w:val="center"/>
        <w:rPr>
          <w:rFonts w:ascii="Times New Roman" w:hAnsi="Times New Roman" w:cs="Times New Roman"/>
          <w:b/>
          <w:bCs/>
          <w:sz w:val="24"/>
          <w:szCs w:val="24"/>
          <w:lang w:val="uk-UA"/>
        </w:rPr>
      </w:pPr>
      <w:proofErr w:type="spellStart"/>
      <w:r w:rsidRPr="0053234E">
        <w:rPr>
          <w:rFonts w:ascii="Times New Roman" w:hAnsi="Times New Roman" w:cs="Times New Roman"/>
          <w:b/>
          <w:bCs/>
          <w:sz w:val="24"/>
          <w:szCs w:val="24"/>
        </w:rPr>
        <w:t>Conclusion</w:t>
      </w:r>
      <w:proofErr w:type="spellEnd"/>
    </w:p>
    <w:p w:rsidR="0007249D" w:rsidRDefault="0007249D" w:rsidP="005F364C">
      <w:pPr>
        <w:ind w:firstLine="567"/>
        <w:jc w:val="both"/>
        <w:rPr>
          <w:rFonts w:ascii="Times New Roman" w:hAnsi="Times New Roman" w:cs="Times New Roman"/>
          <w:sz w:val="24"/>
          <w:szCs w:val="24"/>
          <w:lang w:val="en-US"/>
        </w:rPr>
      </w:pPr>
      <w:r w:rsidRPr="0007249D">
        <w:rPr>
          <w:rFonts w:ascii="Times New Roman" w:hAnsi="Times New Roman" w:cs="Times New Roman"/>
          <w:sz w:val="24"/>
          <w:szCs w:val="24"/>
          <w:lang w:val="en-US"/>
        </w:rPr>
        <w:t xml:space="preserve">In summary, the performed investigations demonstrate that the solubility parameter is a crucial and effective factor influencing both the kinetics of suspension copolymerization of </w:t>
      </w:r>
      <w:proofErr w:type="spellStart"/>
      <w:r w:rsidRPr="0007249D">
        <w:rPr>
          <w:rFonts w:ascii="Times New Roman" w:hAnsi="Times New Roman" w:cs="Times New Roman"/>
          <w:sz w:val="24"/>
          <w:szCs w:val="24"/>
          <w:lang w:val="en-US"/>
        </w:rPr>
        <w:t>methacrylic</w:t>
      </w:r>
      <w:proofErr w:type="spellEnd"/>
      <w:r w:rsidRPr="0007249D">
        <w:rPr>
          <w:rFonts w:ascii="Times New Roman" w:hAnsi="Times New Roman" w:cs="Times New Roman"/>
          <w:sz w:val="24"/>
          <w:szCs w:val="24"/>
          <w:lang w:val="en-US"/>
        </w:rPr>
        <w:t xml:space="preserve"> esters</w:t>
      </w:r>
      <w:r w:rsidR="00E46650">
        <w:rPr>
          <w:rFonts w:ascii="Times New Roman" w:hAnsi="Times New Roman" w:cs="Times New Roman"/>
          <w:sz w:val="24"/>
          <w:szCs w:val="24"/>
          <w:lang w:val="uk-UA"/>
        </w:rPr>
        <w:t>,</w:t>
      </w:r>
      <w:r w:rsidRPr="0007249D">
        <w:rPr>
          <w:rFonts w:ascii="Times New Roman" w:hAnsi="Times New Roman" w:cs="Times New Roman"/>
          <w:sz w:val="24"/>
          <w:szCs w:val="24"/>
          <w:lang w:val="en-US"/>
        </w:rPr>
        <w:t xml:space="preserve"> </w:t>
      </w:r>
      <w:r w:rsidR="00E46650" w:rsidRPr="00C64F14">
        <w:rPr>
          <w:rFonts w:ascii="Times New Roman" w:hAnsi="Times New Roman" w:cs="Times New Roman"/>
          <w:sz w:val="24"/>
          <w:szCs w:val="24"/>
          <w:lang w:val="en-US"/>
        </w:rPr>
        <w:t xml:space="preserve">such as HEMA and </w:t>
      </w:r>
      <w:r w:rsidR="00E46650">
        <w:rPr>
          <w:rFonts w:ascii="Times New Roman" w:hAnsi="Times New Roman" w:cs="Times New Roman"/>
          <w:sz w:val="24"/>
          <w:szCs w:val="24"/>
          <w:lang w:val="en-US"/>
        </w:rPr>
        <w:t>GMA</w:t>
      </w:r>
      <w:r w:rsidR="00E46650">
        <w:rPr>
          <w:rFonts w:ascii="Times New Roman" w:hAnsi="Times New Roman" w:cs="Times New Roman"/>
          <w:sz w:val="24"/>
          <w:szCs w:val="24"/>
          <w:lang w:val="uk-UA"/>
        </w:rPr>
        <w:t xml:space="preserve">, </w:t>
      </w:r>
      <w:r w:rsidRPr="0007249D">
        <w:rPr>
          <w:rFonts w:ascii="Times New Roman" w:hAnsi="Times New Roman" w:cs="Times New Roman"/>
          <w:sz w:val="24"/>
          <w:szCs w:val="24"/>
          <w:lang w:val="en-US"/>
        </w:rPr>
        <w:t>with PVP and the particle diameter and granule size distribution, which in turn determine the potential applications of the resultant polymers.</w:t>
      </w:r>
    </w:p>
    <w:p w:rsidR="003159AF" w:rsidRPr="003159AF" w:rsidRDefault="003159AF" w:rsidP="003159AF">
      <w:pPr>
        <w:ind w:firstLine="567"/>
        <w:jc w:val="both"/>
        <w:rPr>
          <w:rFonts w:ascii="Times New Roman" w:hAnsi="Times New Roman" w:cs="Times New Roman"/>
          <w:spacing w:val="-6"/>
          <w:sz w:val="24"/>
          <w:szCs w:val="24"/>
          <w:lang w:val="en-US"/>
        </w:rPr>
      </w:pPr>
      <w:r w:rsidRPr="003159AF">
        <w:rPr>
          <w:rFonts w:ascii="Times New Roman" w:hAnsi="Times New Roman" w:cs="Times New Roman"/>
          <w:spacing w:val="-6"/>
          <w:sz w:val="24"/>
          <w:szCs w:val="24"/>
          <w:lang w:val="en-US"/>
        </w:rPr>
        <w:lastRenderedPageBreak/>
        <w:t>The diffusion of water-soluble components from the organic (polymer-monomer) phase was studied, and a slight transition of HEMA and PVP into the aqueous phase was observed at the initial stages of polymer particle formation. However, after 1–1.5 hours, diffusion practically ceased. The dissolution of PVP in the monomer reduced the diffusion rate of HEMA into the aqueous phase. The lowest monomer diffusion w</w:t>
      </w:r>
      <w:r w:rsidR="00EB4506">
        <w:rPr>
          <w:rFonts w:ascii="Times New Roman" w:hAnsi="Times New Roman" w:cs="Times New Roman"/>
          <w:spacing w:val="-6"/>
          <w:sz w:val="24"/>
          <w:szCs w:val="24"/>
          <w:lang w:val="en-US"/>
        </w:rPr>
        <w:t>as observed when a mixture of CH</w:t>
      </w:r>
      <w:r w:rsidRPr="003159AF">
        <w:rPr>
          <w:rFonts w:ascii="Times New Roman" w:hAnsi="Times New Roman" w:cs="Times New Roman"/>
          <w:spacing w:val="-6"/>
          <w:sz w:val="24"/>
          <w:szCs w:val="24"/>
          <w:lang w:val="en-US"/>
        </w:rPr>
        <w:t xml:space="preserve"> and DC was used as the organic phase.</w:t>
      </w:r>
    </w:p>
    <w:p w:rsidR="003159AF" w:rsidRPr="003159AF" w:rsidRDefault="003159AF" w:rsidP="003159AF">
      <w:pPr>
        <w:ind w:firstLine="567"/>
        <w:jc w:val="both"/>
        <w:rPr>
          <w:rFonts w:ascii="Times New Roman" w:hAnsi="Times New Roman" w:cs="Times New Roman"/>
          <w:spacing w:val="-6"/>
          <w:sz w:val="24"/>
          <w:szCs w:val="24"/>
          <w:lang w:val="en-US"/>
        </w:rPr>
      </w:pPr>
      <w:r w:rsidRPr="003159AF">
        <w:rPr>
          <w:rFonts w:ascii="Times New Roman" w:hAnsi="Times New Roman" w:cs="Times New Roman"/>
          <w:spacing w:val="-6"/>
          <w:sz w:val="24"/>
          <w:szCs w:val="24"/>
          <w:lang w:val="en-US"/>
        </w:rPr>
        <w:t>The interfacial tension was investigated, and the solubility parameter of HEMA–PVP compositions was calculated. Based on the</w:t>
      </w:r>
      <w:r w:rsidR="00EB4506">
        <w:rPr>
          <w:rFonts w:ascii="Times New Roman" w:hAnsi="Times New Roman" w:cs="Times New Roman"/>
          <w:spacing w:val="-6"/>
          <w:sz w:val="24"/>
          <w:szCs w:val="24"/>
          <w:lang w:val="en-US"/>
        </w:rPr>
        <w:t xml:space="preserve"> results, a mixture of DC and CH</w:t>
      </w:r>
      <w:r w:rsidRPr="003159AF">
        <w:rPr>
          <w:rFonts w:ascii="Times New Roman" w:hAnsi="Times New Roman" w:cs="Times New Roman"/>
          <w:spacing w:val="-6"/>
          <w:sz w:val="24"/>
          <w:szCs w:val="24"/>
          <w:lang w:val="en-US"/>
        </w:rPr>
        <w:t xml:space="preserve"> was selected as an inert solvent for the dispersed phase. The use of an organic solvent mixture of TL and DC for the dispersed phase in the suspension polymerization of GMA–PVP compositions was substantiated.</w:t>
      </w:r>
    </w:p>
    <w:p w:rsidR="003E0DBD" w:rsidRPr="00B723FB" w:rsidRDefault="003159AF" w:rsidP="003159AF">
      <w:pPr>
        <w:ind w:firstLine="567"/>
        <w:jc w:val="both"/>
        <w:rPr>
          <w:rFonts w:ascii="Times New Roman" w:hAnsi="Times New Roman" w:cs="Times New Roman"/>
          <w:spacing w:val="-6"/>
          <w:sz w:val="24"/>
          <w:szCs w:val="24"/>
          <w:lang w:val="uk-UA"/>
        </w:rPr>
      </w:pPr>
      <w:r w:rsidRPr="003159AF">
        <w:rPr>
          <w:rFonts w:ascii="Times New Roman" w:hAnsi="Times New Roman" w:cs="Times New Roman"/>
          <w:spacing w:val="-6"/>
          <w:sz w:val="24"/>
          <w:szCs w:val="24"/>
          <w:lang w:val="en-US"/>
        </w:rPr>
        <w:t xml:space="preserve">It was established that the polymerization rate of compositions containing GMA was significantly higher than that of HEMA. The influence of the solubility parameter on the average particle size in the suspension polymerization of GMA–PVP compositions exhibited a distinctly extreme nature. The most uniform and smallest-diameter particles were formed at a solvent ratio in the organic phase of DC:TL = 1:1 </w:t>
      </w:r>
      <w:r w:rsidR="00EB4506" w:rsidRPr="00F61C60">
        <w:rPr>
          <w:rFonts w:ascii="Times New Roman" w:hAnsi="Times New Roman" w:cs="Times New Roman"/>
          <w:spacing w:val="-6"/>
          <w:sz w:val="24"/>
          <w:szCs w:val="24"/>
          <w:lang w:val="en-US"/>
        </w:rPr>
        <w:t>vol. parts</w:t>
      </w:r>
      <w:r w:rsidR="00EB4506" w:rsidRPr="005635E5">
        <w:rPr>
          <w:rFonts w:ascii="Times New Roman" w:hAnsi="Times New Roman" w:cs="Times New Roman"/>
          <w:spacing w:val="-6"/>
          <w:sz w:val="24"/>
          <w:szCs w:val="24"/>
          <w:lang w:val="en-US"/>
        </w:rPr>
        <w:t xml:space="preserve">. </w:t>
      </w:r>
      <w:r w:rsidRPr="003159AF">
        <w:rPr>
          <w:rFonts w:ascii="Times New Roman" w:hAnsi="Times New Roman" w:cs="Times New Roman"/>
          <w:spacing w:val="-6"/>
          <w:sz w:val="24"/>
          <w:szCs w:val="24"/>
          <w:lang w:val="en-US"/>
        </w:rPr>
        <w:t>For HEMA-based compositions, a decrease in the concentrat</w:t>
      </w:r>
      <w:r w:rsidR="00EB4506">
        <w:rPr>
          <w:rFonts w:ascii="Times New Roman" w:hAnsi="Times New Roman" w:cs="Times New Roman"/>
          <w:spacing w:val="-6"/>
          <w:sz w:val="24"/>
          <w:szCs w:val="24"/>
          <w:lang w:val="en-US"/>
        </w:rPr>
        <w:t>ion of inert solvents CH</w:t>
      </w:r>
      <w:r w:rsidRPr="003159AF">
        <w:rPr>
          <w:rFonts w:ascii="Times New Roman" w:hAnsi="Times New Roman" w:cs="Times New Roman"/>
          <w:spacing w:val="-6"/>
          <w:sz w:val="24"/>
          <w:szCs w:val="24"/>
          <w:lang w:val="en-US"/>
        </w:rPr>
        <w:t xml:space="preserve"> and DC in the organic phase led to an increase in the solubility parameter, resulting in the formation of smaller suspensions with a narrow size distribution.</w:t>
      </w:r>
      <w:r w:rsidR="003E0DBD" w:rsidRPr="003159AF">
        <w:rPr>
          <w:rFonts w:ascii="Times New Roman" w:hAnsi="Times New Roman" w:cs="Times New Roman"/>
          <w:spacing w:val="-6"/>
          <w:sz w:val="24"/>
          <w:szCs w:val="24"/>
          <w:lang w:val="en-US"/>
        </w:rPr>
        <w:t xml:space="preserve"> </w:t>
      </w:r>
    </w:p>
    <w:p w:rsidR="00F540D4" w:rsidRDefault="002C442D" w:rsidP="00834FC8">
      <w:pPr>
        <w:spacing w:before="120" w:after="120"/>
        <w:jc w:val="center"/>
        <w:rPr>
          <w:rFonts w:ascii="Times New Roman" w:hAnsi="Times New Roman" w:cs="Times New Roman"/>
          <w:b/>
          <w:bCs/>
          <w:sz w:val="24"/>
          <w:szCs w:val="24"/>
        </w:rPr>
      </w:pPr>
      <w:bookmarkStart w:id="0" w:name="_GoBack"/>
      <w:bookmarkEnd w:id="0"/>
      <w:proofErr w:type="spellStart"/>
      <w:r w:rsidRPr="00E71C79">
        <w:rPr>
          <w:rFonts w:ascii="Times New Roman" w:hAnsi="Times New Roman" w:cs="Times New Roman"/>
          <w:b/>
          <w:bCs/>
          <w:sz w:val="24"/>
          <w:szCs w:val="24"/>
        </w:rPr>
        <w:t>References</w:t>
      </w:r>
      <w:proofErr w:type="spellEnd"/>
    </w:p>
    <w:p w:rsidR="00085C5D" w:rsidRDefault="00085C5D" w:rsidP="00D8723E">
      <w:pPr>
        <w:pStyle w:val="a7"/>
        <w:spacing w:before="0" w:beforeAutospacing="0" w:after="0" w:afterAutospacing="0" w:line="276" w:lineRule="auto"/>
        <w:ind w:left="567" w:hanging="567"/>
        <w:jc w:val="both"/>
      </w:pPr>
      <w:r w:rsidRPr="00EB30C7">
        <w:rPr>
          <w:bCs/>
        </w:rPr>
        <w:t>[</w:t>
      </w:r>
      <w:r w:rsidR="00404D9D">
        <w:rPr>
          <w:bCs/>
        </w:rPr>
        <w:t>1</w:t>
      </w:r>
      <w:r w:rsidRPr="00EB30C7">
        <w:t>]</w:t>
      </w:r>
      <w:r w:rsidR="002A06BE">
        <w:rPr>
          <w:lang w:val="en-US"/>
        </w:rPr>
        <w:t xml:space="preserve"> </w:t>
      </w:r>
      <w:proofErr w:type="spellStart"/>
      <w:r>
        <w:t>Semenyuk</w:t>
      </w:r>
      <w:proofErr w:type="spellEnd"/>
      <w:r>
        <w:t xml:space="preserve">, N., </w:t>
      </w:r>
      <w:proofErr w:type="spellStart"/>
      <w:r>
        <w:t>Skorokhoda</w:t>
      </w:r>
      <w:proofErr w:type="spellEnd"/>
      <w:r>
        <w:t xml:space="preserve">, V., &amp; </w:t>
      </w:r>
      <w:proofErr w:type="spellStart"/>
      <w:r>
        <w:t>Dudok</w:t>
      </w:r>
      <w:proofErr w:type="spellEnd"/>
      <w:r>
        <w:t xml:space="preserve">, G. (2024). </w:t>
      </w:r>
      <w:proofErr w:type="spellStart"/>
      <w:r>
        <w:t>Hydrogels</w:t>
      </w:r>
      <w:proofErr w:type="spellEnd"/>
      <w:r>
        <w:t xml:space="preserve"> </w:t>
      </w:r>
      <w:proofErr w:type="spellStart"/>
      <w:r>
        <w:t>in</w:t>
      </w:r>
      <w:proofErr w:type="spellEnd"/>
      <w:r>
        <w:t xml:space="preserve"> </w:t>
      </w:r>
      <w:proofErr w:type="spellStart"/>
      <w:r>
        <w:t>biomedicine</w:t>
      </w:r>
      <w:proofErr w:type="spellEnd"/>
      <w:r>
        <w:t xml:space="preserve">: </w:t>
      </w:r>
      <w:proofErr w:type="spellStart"/>
      <w:r>
        <w:t>Granular</w:t>
      </w:r>
      <w:proofErr w:type="spellEnd"/>
      <w:r>
        <w:t xml:space="preserve"> </w:t>
      </w:r>
      <w:proofErr w:type="spellStart"/>
      <w:r>
        <w:t>controlled</w:t>
      </w:r>
      <w:proofErr w:type="spellEnd"/>
      <w:r>
        <w:t xml:space="preserve"> </w:t>
      </w:r>
      <w:proofErr w:type="spellStart"/>
      <w:r>
        <w:t>release</w:t>
      </w:r>
      <w:proofErr w:type="spellEnd"/>
      <w:r>
        <w:t xml:space="preserve"> </w:t>
      </w:r>
      <w:proofErr w:type="spellStart"/>
      <w:r>
        <w:t>systems</w:t>
      </w:r>
      <w:proofErr w:type="spellEnd"/>
      <w:r>
        <w:t xml:space="preserve"> </w:t>
      </w:r>
      <w:proofErr w:type="spellStart"/>
      <w:r>
        <w:t>based</w:t>
      </w:r>
      <w:proofErr w:type="spellEnd"/>
      <w:r>
        <w:t xml:space="preserve"> </w:t>
      </w:r>
      <w:proofErr w:type="spellStart"/>
      <w:r>
        <w:t>on</w:t>
      </w:r>
      <w:proofErr w:type="spellEnd"/>
      <w:r>
        <w:t xml:space="preserve"> 2-hydroxyethyl </w:t>
      </w:r>
      <w:proofErr w:type="spellStart"/>
      <w:r>
        <w:t>methacrylate</w:t>
      </w:r>
      <w:proofErr w:type="spellEnd"/>
      <w:r>
        <w:t xml:space="preserve"> </w:t>
      </w:r>
      <w:proofErr w:type="spellStart"/>
      <w:r>
        <w:t>copolymers</w:t>
      </w:r>
      <w:proofErr w:type="spellEnd"/>
      <w:r>
        <w:t xml:space="preserve">. A </w:t>
      </w:r>
      <w:proofErr w:type="spellStart"/>
      <w:r>
        <w:t>review</w:t>
      </w:r>
      <w:proofErr w:type="spellEnd"/>
      <w:r>
        <w:t xml:space="preserve">. </w:t>
      </w:r>
      <w:proofErr w:type="spellStart"/>
      <w:r>
        <w:rPr>
          <w:rStyle w:val="a8"/>
        </w:rPr>
        <w:t>Chemistry</w:t>
      </w:r>
      <w:proofErr w:type="spellEnd"/>
      <w:r>
        <w:rPr>
          <w:rStyle w:val="a8"/>
        </w:rPr>
        <w:t xml:space="preserve"> </w:t>
      </w:r>
      <w:proofErr w:type="spellStart"/>
      <w:r>
        <w:rPr>
          <w:rStyle w:val="a8"/>
        </w:rPr>
        <w:t>and</w:t>
      </w:r>
      <w:proofErr w:type="spellEnd"/>
      <w:r>
        <w:rPr>
          <w:rStyle w:val="a8"/>
        </w:rPr>
        <w:t xml:space="preserve"> </w:t>
      </w:r>
      <w:proofErr w:type="spellStart"/>
      <w:r>
        <w:rPr>
          <w:rStyle w:val="a8"/>
        </w:rPr>
        <w:t>Chemical</w:t>
      </w:r>
      <w:proofErr w:type="spellEnd"/>
      <w:r>
        <w:rPr>
          <w:rStyle w:val="a8"/>
        </w:rPr>
        <w:t xml:space="preserve"> </w:t>
      </w:r>
      <w:proofErr w:type="spellStart"/>
      <w:r>
        <w:rPr>
          <w:rStyle w:val="a8"/>
        </w:rPr>
        <w:t>Technology</w:t>
      </w:r>
      <w:proofErr w:type="spellEnd"/>
      <w:r>
        <w:rPr>
          <w:rStyle w:val="a8"/>
        </w:rPr>
        <w:t>, 18</w:t>
      </w:r>
      <w:r>
        <w:t xml:space="preserve">(2), 143-156. </w:t>
      </w:r>
      <w:hyperlink r:id="rId16" w:tgtFrame="_new" w:history="1">
        <w:r>
          <w:rPr>
            <w:rStyle w:val="a3"/>
          </w:rPr>
          <w:t>https://doi.org/10.23939/chcht18.02.143</w:t>
        </w:r>
      </w:hyperlink>
    </w:p>
    <w:p w:rsidR="00085C5D" w:rsidRDefault="00404D9D" w:rsidP="00D8723E">
      <w:pPr>
        <w:pStyle w:val="a7"/>
        <w:spacing w:before="0" w:beforeAutospacing="0" w:after="0" w:afterAutospacing="0" w:line="276" w:lineRule="auto"/>
        <w:ind w:left="567" w:hanging="567"/>
        <w:jc w:val="both"/>
      </w:pPr>
      <w:r w:rsidRPr="00EB30C7">
        <w:rPr>
          <w:bCs/>
        </w:rPr>
        <w:t>[</w:t>
      </w:r>
      <w:r>
        <w:rPr>
          <w:bCs/>
        </w:rPr>
        <w:t>2</w:t>
      </w:r>
      <w:r w:rsidRPr="00EB30C7">
        <w:t>]</w:t>
      </w:r>
      <w:r>
        <w:rPr>
          <w:lang w:val="en-US"/>
        </w:rPr>
        <w:t xml:space="preserve"> </w:t>
      </w:r>
      <w:proofErr w:type="spellStart"/>
      <w:r w:rsidR="00085C5D">
        <w:t>Horak</w:t>
      </w:r>
      <w:proofErr w:type="spellEnd"/>
      <w:r w:rsidR="00085C5D">
        <w:t xml:space="preserve">, D., </w:t>
      </w:r>
      <w:proofErr w:type="spellStart"/>
      <w:r w:rsidR="00085C5D">
        <w:t>Semenyuk</w:t>
      </w:r>
      <w:proofErr w:type="spellEnd"/>
      <w:r w:rsidR="00085C5D">
        <w:t xml:space="preserve">, N., &amp; </w:t>
      </w:r>
      <w:proofErr w:type="spellStart"/>
      <w:r w:rsidR="00085C5D">
        <w:t>Lednicky</w:t>
      </w:r>
      <w:proofErr w:type="spellEnd"/>
      <w:r w:rsidR="00085C5D">
        <w:t xml:space="preserve">, F. (2003). </w:t>
      </w:r>
      <w:proofErr w:type="spellStart"/>
      <w:r w:rsidR="00085C5D">
        <w:t>Effect</w:t>
      </w:r>
      <w:proofErr w:type="spellEnd"/>
      <w:r w:rsidR="00085C5D">
        <w:t xml:space="preserve"> </w:t>
      </w:r>
      <w:proofErr w:type="spellStart"/>
      <w:r w:rsidR="00085C5D">
        <w:t>of</w:t>
      </w:r>
      <w:proofErr w:type="spellEnd"/>
      <w:r w:rsidR="00085C5D">
        <w:t xml:space="preserve"> </w:t>
      </w:r>
      <w:proofErr w:type="spellStart"/>
      <w:r w:rsidR="00085C5D">
        <w:t>the</w:t>
      </w:r>
      <w:proofErr w:type="spellEnd"/>
      <w:r w:rsidR="00085C5D">
        <w:t xml:space="preserve"> </w:t>
      </w:r>
      <w:proofErr w:type="spellStart"/>
      <w:r w:rsidR="00085C5D">
        <w:t>reaction</w:t>
      </w:r>
      <w:proofErr w:type="spellEnd"/>
      <w:r w:rsidR="00085C5D">
        <w:t xml:space="preserve"> </w:t>
      </w:r>
      <w:proofErr w:type="spellStart"/>
      <w:r w:rsidR="00085C5D">
        <w:t>parameters</w:t>
      </w:r>
      <w:proofErr w:type="spellEnd"/>
      <w:r w:rsidR="00085C5D">
        <w:t xml:space="preserve"> </w:t>
      </w:r>
      <w:proofErr w:type="spellStart"/>
      <w:r w:rsidR="00085C5D">
        <w:t>on</w:t>
      </w:r>
      <w:proofErr w:type="spellEnd"/>
      <w:r w:rsidR="00085C5D">
        <w:t xml:space="preserve"> </w:t>
      </w:r>
      <w:proofErr w:type="spellStart"/>
      <w:r w:rsidR="00085C5D">
        <w:t>the</w:t>
      </w:r>
      <w:proofErr w:type="spellEnd"/>
      <w:r w:rsidR="00085C5D">
        <w:t xml:space="preserve"> </w:t>
      </w:r>
      <w:proofErr w:type="spellStart"/>
      <w:r w:rsidR="00085C5D">
        <w:t>particle</w:t>
      </w:r>
      <w:proofErr w:type="spellEnd"/>
      <w:r w:rsidR="00085C5D">
        <w:t xml:space="preserve"> </w:t>
      </w:r>
      <w:proofErr w:type="spellStart"/>
      <w:r w:rsidR="00085C5D">
        <w:t>size</w:t>
      </w:r>
      <w:proofErr w:type="spellEnd"/>
      <w:r w:rsidR="00085C5D">
        <w:t xml:space="preserve"> </w:t>
      </w:r>
      <w:proofErr w:type="spellStart"/>
      <w:r w:rsidR="00085C5D">
        <w:t>in</w:t>
      </w:r>
      <w:proofErr w:type="spellEnd"/>
      <w:r w:rsidR="00085C5D">
        <w:t xml:space="preserve"> </w:t>
      </w:r>
      <w:proofErr w:type="spellStart"/>
      <w:r w:rsidR="00085C5D">
        <w:t>the</w:t>
      </w:r>
      <w:proofErr w:type="spellEnd"/>
      <w:r w:rsidR="00085C5D">
        <w:t xml:space="preserve"> </w:t>
      </w:r>
      <w:proofErr w:type="spellStart"/>
      <w:r w:rsidR="00085C5D">
        <w:t>dispersion</w:t>
      </w:r>
      <w:proofErr w:type="spellEnd"/>
      <w:r w:rsidR="00085C5D">
        <w:t xml:space="preserve"> </w:t>
      </w:r>
      <w:proofErr w:type="spellStart"/>
      <w:r w:rsidR="00085C5D">
        <w:t>polymerization</w:t>
      </w:r>
      <w:proofErr w:type="spellEnd"/>
      <w:r w:rsidR="00085C5D">
        <w:t xml:space="preserve"> </w:t>
      </w:r>
      <w:proofErr w:type="spellStart"/>
      <w:r w:rsidR="00085C5D">
        <w:t>of</w:t>
      </w:r>
      <w:proofErr w:type="spellEnd"/>
      <w:r w:rsidR="00085C5D">
        <w:t xml:space="preserve"> 2-hydroxyethyl </w:t>
      </w:r>
      <w:proofErr w:type="spellStart"/>
      <w:r w:rsidR="00085C5D">
        <w:t>and</w:t>
      </w:r>
      <w:proofErr w:type="spellEnd"/>
      <w:r w:rsidR="00085C5D">
        <w:t xml:space="preserve"> </w:t>
      </w:r>
      <w:proofErr w:type="spellStart"/>
      <w:r w:rsidR="00085C5D">
        <w:t>glycidyl</w:t>
      </w:r>
      <w:proofErr w:type="spellEnd"/>
      <w:r w:rsidR="00085C5D">
        <w:t xml:space="preserve"> </w:t>
      </w:r>
      <w:proofErr w:type="spellStart"/>
      <w:r w:rsidR="00085C5D">
        <w:t>methacrylate</w:t>
      </w:r>
      <w:proofErr w:type="spellEnd"/>
      <w:r w:rsidR="00085C5D">
        <w:t xml:space="preserve"> </w:t>
      </w:r>
      <w:proofErr w:type="spellStart"/>
      <w:r w:rsidR="00085C5D">
        <w:t>in</w:t>
      </w:r>
      <w:proofErr w:type="spellEnd"/>
      <w:r w:rsidR="00085C5D">
        <w:t xml:space="preserve"> </w:t>
      </w:r>
      <w:proofErr w:type="spellStart"/>
      <w:r w:rsidR="00085C5D">
        <w:t>the</w:t>
      </w:r>
      <w:proofErr w:type="spellEnd"/>
      <w:r w:rsidR="00085C5D">
        <w:t xml:space="preserve"> </w:t>
      </w:r>
      <w:proofErr w:type="spellStart"/>
      <w:r w:rsidR="00085C5D">
        <w:t>presence</w:t>
      </w:r>
      <w:proofErr w:type="spellEnd"/>
      <w:r w:rsidR="00085C5D">
        <w:t xml:space="preserve"> </w:t>
      </w:r>
      <w:proofErr w:type="spellStart"/>
      <w:r w:rsidR="00085C5D">
        <w:t>of</w:t>
      </w:r>
      <w:proofErr w:type="spellEnd"/>
      <w:r w:rsidR="00085C5D">
        <w:t xml:space="preserve"> a </w:t>
      </w:r>
      <w:proofErr w:type="spellStart"/>
      <w:r w:rsidR="00085C5D">
        <w:t>ferrofluid</w:t>
      </w:r>
      <w:proofErr w:type="spellEnd"/>
      <w:r w:rsidR="00085C5D">
        <w:t xml:space="preserve">. </w:t>
      </w:r>
      <w:proofErr w:type="spellStart"/>
      <w:r w:rsidR="00085C5D">
        <w:rPr>
          <w:rStyle w:val="a8"/>
        </w:rPr>
        <w:t>Journal</w:t>
      </w:r>
      <w:proofErr w:type="spellEnd"/>
      <w:r w:rsidR="00085C5D">
        <w:rPr>
          <w:rStyle w:val="a8"/>
        </w:rPr>
        <w:t xml:space="preserve"> </w:t>
      </w:r>
      <w:proofErr w:type="spellStart"/>
      <w:r w:rsidR="00085C5D">
        <w:rPr>
          <w:rStyle w:val="a8"/>
        </w:rPr>
        <w:t>of</w:t>
      </w:r>
      <w:proofErr w:type="spellEnd"/>
      <w:r w:rsidR="00085C5D">
        <w:rPr>
          <w:rStyle w:val="a8"/>
        </w:rPr>
        <w:t xml:space="preserve"> </w:t>
      </w:r>
      <w:proofErr w:type="spellStart"/>
      <w:r w:rsidR="00085C5D">
        <w:rPr>
          <w:rStyle w:val="a8"/>
        </w:rPr>
        <w:t>Polymer</w:t>
      </w:r>
      <w:proofErr w:type="spellEnd"/>
      <w:r w:rsidR="00085C5D">
        <w:rPr>
          <w:rStyle w:val="a8"/>
        </w:rPr>
        <w:t xml:space="preserve"> </w:t>
      </w:r>
      <w:proofErr w:type="spellStart"/>
      <w:r w:rsidR="00085C5D">
        <w:rPr>
          <w:rStyle w:val="a8"/>
        </w:rPr>
        <w:t>Science</w:t>
      </w:r>
      <w:proofErr w:type="spellEnd"/>
      <w:r w:rsidR="00085C5D">
        <w:rPr>
          <w:rStyle w:val="a8"/>
        </w:rPr>
        <w:t xml:space="preserve"> </w:t>
      </w:r>
      <w:proofErr w:type="spellStart"/>
      <w:r w:rsidR="00085C5D">
        <w:rPr>
          <w:rStyle w:val="a8"/>
        </w:rPr>
        <w:t>Part</w:t>
      </w:r>
      <w:proofErr w:type="spellEnd"/>
      <w:r w:rsidR="00085C5D">
        <w:rPr>
          <w:rStyle w:val="a8"/>
        </w:rPr>
        <w:t xml:space="preserve"> A: </w:t>
      </w:r>
      <w:proofErr w:type="spellStart"/>
      <w:r w:rsidR="00085C5D">
        <w:rPr>
          <w:rStyle w:val="a8"/>
        </w:rPr>
        <w:t>Polymer</w:t>
      </w:r>
      <w:proofErr w:type="spellEnd"/>
      <w:r w:rsidR="00085C5D">
        <w:rPr>
          <w:rStyle w:val="a8"/>
        </w:rPr>
        <w:t xml:space="preserve"> </w:t>
      </w:r>
      <w:proofErr w:type="spellStart"/>
      <w:r w:rsidR="00085C5D">
        <w:rPr>
          <w:rStyle w:val="a8"/>
        </w:rPr>
        <w:t>Chemistry</w:t>
      </w:r>
      <w:proofErr w:type="spellEnd"/>
      <w:r w:rsidR="00085C5D">
        <w:rPr>
          <w:rStyle w:val="a8"/>
        </w:rPr>
        <w:t>, 41</w:t>
      </w:r>
      <w:r w:rsidR="00085C5D">
        <w:t xml:space="preserve">, 1848-1863. </w:t>
      </w:r>
      <w:hyperlink r:id="rId17" w:tgtFrame="_new" w:history="1">
        <w:r w:rsidR="00085C5D">
          <w:rPr>
            <w:rStyle w:val="a3"/>
          </w:rPr>
          <w:t>https://doi.org/10.1002/pola.10728</w:t>
        </w:r>
      </w:hyperlink>
    </w:p>
    <w:p w:rsidR="00085C5D" w:rsidRDefault="00404D9D" w:rsidP="00D8723E">
      <w:pPr>
        <w:pStyle w:val="a7"/>
        <w:spacing w:before="0" w:beforeAutospacing="0" w:after="0" w:afterAutospacing="0" w:line="276" w:lineRule="auto"/>
        <w:ind w:left="567" w:hanging="567"/>
        <w:jc w:val="both"/>
      </w:pPr>
      <w:r w:rsidRPr="00EB30C7">
        <w:rPr>
          <w:bCs/>
        </w:rPr>
        <w:t>[</w:t>
      </w:r>
      <w:r>
        <w:rPr>
          <w:bCs/>
        </w:rPr>
        <w:t>3</w:t>
      </w:r>
      <w:r w:rsidRPr="00EB30C7">
        <w:t>]</w:t>
      </w:r>
      <w:r>
        <w:rPr>
          <w:lang w:val="en-US"/>
        </w:rPr>
        <w:t xml:space="preserve"> </w:t>
      </w:r>
      <w:proofErr w:type="spellStart"/>
      <w:r w:rsidR="00085C5D">
        <w:t>Suberlyak</w:t>
      </w:r>
      <w:proofErr w:type="spellEnd"/>
      <w:r w:rsidR="00085C5D">
        <w:t xml:space="preserve">, O., &amp; </w:t>
      </w:r>
      <w:proofErr w:type="spellStart"/>
      <w:r w:rsidR="00085C5D">
        <w:t>Skorokhoda</w:t>
      </w:r>
      <w:proofErr w:type="spellEnd"/>
      <w:r w:rsidR="00085C5D">
        <w:t xml:space="preserve">, V. (2018). </w:t>
      </w:r>
      <w:proofErr w:type="spellStart"/>
      <w:r w:rsidR="00085C5D">
        <w:t>Hydrogels</w:t>
      </w:r>
      <w:proofErr w:type="spellEnd"/>
      <w:r w:rsidR="00085C5D">
        <w:t xml:space="preserve"> </w:t>
      </w:r>
      <w:proofErr w:type="spellStart"/>
      <w:r w:rsidR="00085C5D">
        <w:t>based</w:t>
      </w:r>
      <w:proofErr w:type="spellEnd"/>
      <w:r w:rsidR="00085C5D">
        <w:t xml:space="preserve"> </w:t>
      </w:r>
      <w:proofErr w:type="spellStart"/>
      <w:r w:rsidR="00085C5D">
        <w:t>on</w:t>
      </w:r>
      <w:proofErr w:type="spellEnd"/>
      <w:r w:rsidR="00085C5D">
        <w:t xml:space="preserve"> </w:t>
      </w:r>
      <w:proofErr w:type="spellStart"/>
      <w:r w:rsidR="00085C5D">
        <w:t>polyvinylpyrrolidone</w:t>
      </w:r>
      <w:proofErr w:type="spellEnd"/>
      <w:r w:rsidR="00085C5D">
        <w:t xml:space="preserve"> </w:t>
      </w:r>
      <w:proofErr w:type="spellStart"/>
      <w:r w:rsidR="00085C5D">
        <w:t>copolymers</w:t>
      </w:r>
      <w:proofErr w:type="spellEnd"/>
      <w:r w:rsidR="00085C5D">
        <w:t xml:space="preserve">. </w:t>
      </w:r>
      <w:proofErr w:type="spellStart"/>
      <w:r w:rsidR="00085C5D">
        <w:t>In</w:t>
      </w:r>
      <w:proofErr w:type="spellEnd"/>
      <w:r w:rsidR="00085C5D">
        <w:t xml:space="preserve"> S. </w:t>
      </w:r>
      <w:proofErr w:type="spellStart"/>
      <w:r w:rsidR="00085C5D">
        <w:t>Haider</w:t>
      </w:r>
      <w:proofErr w:type="spellEnd"/>
      <w:r w:rsidR="00085C5D">
        <w:t xml:space="preserve"> &amp; A. </w:t>
      </w:r>
      <w:proofErr w:type="spellStart"/>
      <w:r w:rsidR="00085C5D">
        <w:t>Haider</w:t>
      </w:r>
      <w:proofErr w:type="spellEnd"/>
      <w:r w:rsidR="00085C5D">
        <w:t xml:space="preserve"> (</w:t>
      </w:r>
      <w:proofErr w:type="spellStart"/>
      <w:r w:rsidR="00085C5D">
        <w:t>Eds</w:t>
      </w:r>
      <w:proofErr w:type="spellEnd"/>
      <w:r w:rsidR="00085C5D">
        <w:t xml:space="preserve">.), </w:t>
      </w:r>
      <w:proofErr w:type="spellStart"/>
      <w:r w:rsidR="00085C5D">
        <w:rPr>
          <w:rStyle w:val="a8"/>
        </w:rPr>
        <w:t>Hydrogels</w:t>
      </w:r>
      <w:proofErr w:type="spellEnd"/>
      <w:r w:rsidR="00085C5D">
        <w:t xml:space="preserve"> (</w:t>
      </w:r>
      <w:proofErr w:type="spellStart"/>
      <w:r w:rsidR="00085C5D">
        <w:t>pp</w:t>
      </w:r>
      <w:proofErr w:type="spellEnd"/>
      <w:r w:rsidR="00085C5D">
        <w:t xml:space="preserve">. 136-214). </w:t>
      </w:r>
      <w:proofErr w:type="spellStart"/>
      <w:r w:rsidR="00085C5D">
        <w:t>IntechOpen</w:t>
      </w:r>
      <w:proofErr w:type="spellEnd"/>
      <w:r w:rsidR="00085C5D">
        <w:t xml:space="preserve">. </w:t>
      </w:r>
      <w:hyperlink r:id="rId18" w:tgtFrame="_new" w:history="1">
        <w:r w:rsidR="00085C5D">
          <w:rPr>
            <w:rStyle w:val="a3"/>
          </w:rPr>
          <w:t>https://doi.org/10.5772/intechopen.72082</w:t>
        </w:r>
      </w:hyperlink>
    </w:p>
    <w:p w:rsidR="00085C5D" w:rsidRDefault="00404D9D" w:rsidP="00D8723E">
      <w:pPr>
        <w:pStyle w:val="a7"/>
        <w:spacing w:before="0" w:beforeAutospacing="0" w:after="0" w:afterAutospacing="0" w:line="276" w:lineRule="auto"/>
        <w:ind w:left="567" w:hanging="567"/>
        <w:jc w:val="both"/>
      </w:pPr>
      <w:r w:rsidRPr="00EB30C7">
        <w:rPr>
          <w:bCs/>
        </w:rPr>
        <w:t>[</w:t>
      </w:r>
      <w:r>
        <w:rPr>
          <w:bCs/>
        </w:rPr>
        <w:t>4</w:t>
      </w:r>
      <w:r w:rsidRPr="00EB30C7">
        <w:t>]</w:t>
      </w:r>
      <w:r>
        <w:rPr>
          <w:lang w:val="en-US"/>
        </w:rPr>
        <w:t xml:space="preserve"> </w:t>
      </w:r>
      <w:proofErr w:type="spellStart"/>
      <w:r w:rsidR="00085C5D" w:rsidRPr="002A06BE">
        <w:rPr>
          <w:spacing w:val="-8"/>
        </w:rPr>
        <w:t>Skorokhoda</w:t>
      </w:r>
      <w:proofErr w:type="spellEnd"/>
      <w:r w:rsidR="00085C5D" w:rsidRPr="002A06BE">
        <w:rPr>
          <w:spacing w:val="-8"/>
        </w:rPr>
        <w:t xml:space="preserve">, V. Y., </w:t>
      </w:r>
      <w:proofErr w:type="spellStart"/>
      <w:r w:rsidR="00085C5D" w:rsidRPr="002A06BE">
        <w:rPr>
          <w:spacing w:val="-8"/>
        </w:rPr>
        <w:t>Semenyuk</w:t>
      </w:r>
      <w:proofErr w:type="spellEnd"/>
      <w:r w:rsidR="00085C5D" w:rsidRPr="002A06BE">
        <w:rPr>
          <w:spacing w:val="-8"/>
        </w:rPr>
        <w:t xml:space="preserve">, N. B., </w:t>
      </w:r>
      <w:proofErr w:type="spellStart"/>
      <w:r w:rsidR="00085C5D" w:rsidRPr="002A06BE">
        <w:rPr>
          <w:spacing w:val="-8"/>
        </w:rPr>
        <w:t>Melnyk</w:t>
      </w:r>
      <w:proofErr w:type="spellEnd"/>
      <w:r w:rsidR="00085C5D" w:rsidRPr="002A06BE">
        <w:rPr>
          <w:spacing w:val="-8"/>
        </w:rPr>
        <w:t xml:space="preserve">, Y. Y., </w:t>
      </w:r>
      <w:proofErr w:type="spellStart"/>
      <w:r w:rsidR="00085C5D" w:rsidRPr="002A06BE">
        <w:rPr>
          <w:spacing w:val="-8"/>
        </w:rPr>
        <w:t>Dziaman</w:t>
      </w:r>
      <w:proofErr w:type="spellEnd"/>
      <w:r w:rsidR="00085C5D" w:rsidRPr="002A06BE">
        <w:rPr>
          <w:spacing w:val="-8"/>
        </w:rPr>
        <w:t xml:space="preserve">, I. Z., &amp; </w:t>
      </w:r>
      <w:proofErr w:type="spellStart"/>
      <w:r w:rsidR="00085C5D" w:rsidRPr="002A06BE">
        <w:rPr>
          <w:spacing w:val="-8"/>
        </w:rPr>
        <w:t>Suberlyak</w:t>
      </w:r>
      <w:proofErr w:type="spellEnd"/>
      <w:r w:rsidR="00085C5D" w:rsidRPr="002A06BE">
        <w:rPr>
          <w:spacing w:val="-8"/>
        </w:rPr>
        <w:t xml:space="preserve">, O. V. (2016). </w:t>
      </w:r>
      <w:proofErr w:type="spellStart"/>
      <w:r w:rsidR="00085C5D" w:rsidRPr="002A06BE">
        <w:rPr>
          <w:spacing w:val="-8"/>
        </w:rPr>
        <w:t>The</w:t>
      </w:r>
      <w:proofErr w:type="spellEnd"/>
      <w:r w:rsidR="00085C5D" w:rsidRPr="002A06BE">
        <w:rPr>
          <w:spacing w:val="-8"/>
        </w:rPr>
        <w:t xml:space="preserve"> </w:t>
      </w:r>
      <w:proofErr w:type="spellStart"/>
      <w:r w:rsidR="00085C5D" w:rsidRPr="002A06BE">
        <w:rPr>
          <w:spacing w:val="-8"/>
        </w:rPr>
        <w:t>bactericidal</w:t>
      </w:r>
      <w:proofErr w:type="spellEnd"/>
      <w:r w:rsidR="00085C5D" w:rsidRPr="002A06BE">
        <w:rPr>
          <w:spacing w:val="-8"/>
        </w:rPr>
        <w:t xml:space="preserve"> </w:t>
      </w:r>
      <w:proofErr w:type="spellStart"/>
      <w:r w:rsidR="00085C5D" w:rsidRPr="002A06BE">
        <w:rPr>
          <w:spacing w:val="-8"/>
        </w:rPr>
        <w:t>hydrogel</w:t>
      </w:r>
      <w:proofErr w:type="spellEnd"/>
      <w:r w:rsidR="00085C5D" w:rsidRPr="002A06BE">
        <w:rPr>
          <w:spacing w:val="-8"/>
        </w:rPr>
        <w:t xml:space="preserve"> </w:t>
      </w:r>
      <w:proofErr w:type="spellStart"/>
      <w:r w:rsidR="00085C5D" w:rsidRPr="002A06BE">
        <w:rPr>
          <w:spacing w:val="-8"/>
        </w:rPr>
        <w:t>materials</w:t>
      </w:r>
      <w:proofErr w:type="spellEnd"/>
      <w:r w:rsidR="00085C5D" w:rsidRPr="002A06BE">
        <w:rPr>
          <w:spacing w:val="-8"/>
        </w:rPr>
        <w:t xml:space="preserve"> </w:t>
      </w:r>
      <w:proofErr w:type="spellStart"/>
      <w:r w:rsidR="00085C5D" w:rsidRPr="002A06BE">
        <w:rPr>
          <w:spacing w:val="-8"/>
        </w:rPr>
        <w:t>and</w:t>
      </w:r>
      <w:proofErr w:type="spellEnd"/>
      <w:r w:rsidR="00085C5D" w:rsidRPr="002A06BE">
        <w:rPr>
          <w:spacing w:val="-8"/>
        </w:rPr>
        <w:t xml:space="preserve"> </w:t>
      </w:r>
      <w:proofErr w:type="spellStart"/>
      <w:r w:rsidR="00085C5D" w:rsidRPr="002A06BE">
        <w:rPr>
          <w:spacing w:val="-8"/>
        </w:rPr>
        <w:t>soft</w:t>
      </w:r>
      <w:proofErr w:type="spellEnd"/>
      <w:r w:rsidR="00085C5D" w:rsidRPr="002A06BE">
        <w:rPr>
          <w:spacing w:val="-8"/>
        </w:rPr>
        <w:t xml:space="preserve"> </w:t>
      </w:r>
      <w:proofErr w:type="spellStart"/>
      <w:r w:rsidR="00085C5D" w:rsidRPr="002A06BE">
        <w:rPr>
          <w:spacing w:val="-8"/>
        </w:rPr>
        <w:t>contact</w:t>
      </w:r>
      <w:proofErr w:type="spellEnd"/>
      <w:r w:rsidR="00085C5D" w:rsidRPr="002A06BE">
        <w:rPr>
          <w:spacing w:val="-8"/>
        </w:rPr>
        <w:t xml:space="preserve"> </w:t>
      </w:r>
      <w:proofErr w:type="spellStart"/>
      <w:r w:rsidR="00085C5D" w:rsidRPr="002A06BE">
        <w:rPr>
          <w:spacing w:val="-8"/>
        </w:rPr>
        <w:t>lenses</w:t>
      </w:r>
      <w:proofErr w:type="spellEnd"/>
      <w:r w:rsidR="00085C5D" w:rsidRPr="002A06BE">
        <w:rPr>
          <w:spacing w:val="-8"/>
        </w:rPr>
        <w:t xml:space="preserve"> </w:t>
      </w:r>
      <w:proofErr w:type="spellStart"/>
      <w:r w:rsidR="00085C5D" w:rsidRPr="002A06BE">
        <w:rPr>
          <w:spacing w:val="-8"/>
        </w:rPr>
        <w:t>on</w:t>
      </w:r>
      <w:proofErr w:type="spellEnd"/>
      <w:r w:rsidR="00085C5D" w:rsidRPr="002A06BE">
        <w:rPr>
          <w:spacing w:val="-8"/>
        </w:rPr>
        <w:t xml:space="preserve"> </w:t>
      </w:r>
      <w:proofErr w:type="spellStart"/>
      <w:r w:rsidR="00085C5D" w:rsidRPr="002A06BE">
        <w:rPr>
          <w:spacing w:val="-8"/>
        </w:rPr>
        <w:t>their</w:t>
      </w:r>
      <w:proofErr w:type="spellEnd"/>
      <w:r w:rsidR="00085C5D" w:rsidRPr="002A06BE">
        <w:rPr>
          <w:spacing w:val="-8"/>
        </w:rPr>
        <w:t xml:space="preserve"> </w:t>
      </w:r>
      <w:proofErr w:type="spellStart"/>
      <w:r w:rsidR="00085C5D" w:rsidRPr="002A06BE">
        <w:rPr>
          <w:spacing w:val="-8"/>
        </w:rPr>
        <w:t>bases</w:t>
      </w:r>
      <w:proofErr w:type="spellEnd"/>
      <w:r w:rsidR="00085C5D" w:rsidRPr="002A06BE">
        <w:rPr>
          <w:spacing w:val="-8"/>
        </w:rPr>
        <w:t xml:space="preserve">. </w:t>
      </w:r>
      <w:proofErr w:type="spellStart"/>
      <w:r w:rsidR="00085C5D" w:rsidRPr="002A06BE">
        <w:rPr>
          <w:rStyle w:val="a8"/>
          <w:spacing w:val="-8"/>
        </w:rPr>
        <w:t>Visnyk</w:t>
      </w:r>
      <w:proofErr w:type="spellEnd"/>
      <w:r w:rsidR="00085C5D" w:rsidRPr="002A06BE">
        <w:rPr>
          <w:rStyle w:val="a8"/>
          <w:spacing w:val="-8"/>
        </w:rPr>
        <w:t xml:space="preserve"> </w:t>
      </w:r>
      <w:proofErr w:type="spellStart"/>
      <w:r w:rsidR="00085C5D" w:rsidRPr="002A06BE">
        <w:rPr>
          <w:rStyle w:val="a8"/>
          <w:spacing w:val="-8"/>
        </w:rPr>
        <w:t>of</w:t>
      </w:r>
      <w:proofErr w:type="spellEnd"/>
      <w:r w:rsidR="00085C5D" w:rsidRPr="002A06BE">
        <w:rPr>
          <w:rStyle w:val="a8"/>
          <w:spacing w:val="-8"/>
        </w:rPr>
        <w:t xml:space="preserve"> </w:t>
      </w:r>
      <w:proofErr w:type="spellStart"/>
      <w:r w:rsidR="00085C5D" w:rsidRPr="002A06BE">
        <w:rPr>
          <w:rStyle w:val="a8"/>
          <w:spacing w:val="-8"/>
        </w:rPr>
        <w:t>the</w:t>
      </w:r>
      <w:proofErr w:type="spellEnd"/>
      <w:r w:rsidR="00085C5D" w:rsidRPr="002A06BE">
        <w:rPr>
          <w:rStyle w:val="a8"/>
          <w:spacing w:val="-8"/>
        </w:rPr>
        <w:t xml:space="preserve"> </w:t>
      </w:r>
      <w:proofErr w:type="spellStart"/>
      <w:r w:rsidR="00085C5D" w:rsidRPr="002A06BE">
        <w:rPr>
          <w:rStyle w:val="a8"/>
          <w:spacing w:val="-8"/>
        </w:rPr>
        <w:t>National</w:t>
      </w:r>
      <w:proofErr w:type="spellEnd"/>
      <w:r w:rsidR="00085C5D" w:rsidRPr="002A06BE">
        <w:rPr>
          <w:rStyle w:val="a8"/>
          <w:spacing w:val="-8"/>
        </w:rPr>
        <w:t xml:space="preserve"> </w:t>
      </w:r>
      <w:proofErr w:type="spellStart"/>
      <w:r w:rsidR="00085C5D" w:rsidRPr="002A06BE">
        <w:rPr>
          <w:rStyle w:val="a8"/>
          <w:spacing w:val="-8"/>
        </w:rPr>
        <w:t>University</w:t>
      </w:r>
      <w:proofErr w:type="spellEnd"/>
      <w:r w:rsidR="00085C5D" w:rsidRPr="002A06BE">
        <w:rPr>
          <w:rStyle w:val="a8"/>
          <w:spacing w:val="-8"/>
        </w:rPr>
        <w:t xml:space="preserve"> “</w:t>
      </w:r>
      <w:proofErr w:type="spellStart"/>
      <w:r w:rsidR="00085C5D" w:rsidRPr="002A06BE">
        <w:rPr>
          <w:rStyle w:val="a8"/>
          <w:spacing w:val="-8"/>
        </w:rPr>
        <w:t>Lviv</w:t>
      </w:r>
      <w:proofErr w:type="spellEnd"/>
      <w:r w:rsidR="00085C5D" w:rsidRPr="002A06BE">
        <w:rPr>
          <w:rStyle w:val="a8"/>
          <w:spacing w:val="-8"/>
        </w:rPr>
        <w:t xml:space="preserve"> </w:t>
      </w:r>
      <w:proofErr w:type="spellStart"/>
      <w:r w:rsidR="00085C5D" w:rsidRPr="002A06BE">
        <w:rPr>
          <w:rStyle w:val="a8"/>
          <w:spacing w:val="-8"/>
        </w:rPr>
        <w:t>Polytechnic</w:t>
      </w:r>
      <w:proofErr w:type="spellEnd"/>
      <w:r w:rsidR="00085C5D" w:rsidRPr="002A06BE">
        <w:rPr>
          <w:rStyle w:val="a8"/>
          <w:spacing w:val="-8"/>
        </w:rPr>
        <w:t xml:space="preserve">”: </w:t>
      </w:r>
      <w:proofErr w:type="spellStart"/>
      <w:r w:rsidR="00085C5D" w:rsidRPr="002A06BE">
        <w:rPr>
          <w:rStyle w:val="a8"/>
          <w:spacing w:val="-8"/>
        </w:rPr>
        <w:t>Chemistry</w:t>
      </w:r>
      <w:proofErr w:type="spellEnd"/>
      <w:r w:rsidR="00085C5D" w:rsidRPr="002A06BE">
        <w:rPr>
          <w:rStyle w:val="a8"/>
          <w:spacing w:val="-8"/>
        </w:rPr>
        <w:t xml:space="preserve">, </w:t>
      </w:r>
      <w:proofErr w:type="spellStart"/>
      <w:r w:rsidR="00085C5D" w:rsidRPr="002A06BE">
        <w:rPr>
          <w:rStyle w:val="a8"/>
          <w:spacing w:val="-8"/>
        </w:rPr>
        <w:t>Technology</w:t>
      </w:r>
      <w:proofErr w:type="spellEnd"/>
      <w:r w:rsidR="00085C5D" w:rsidRPr="002A06BE">
        <w:rPr>
          <w:rStyle w:val="a8"/>
          <w:spacing w:val="-8"/>
        </w:rPr>
        <w:t xml:space="preserve"> </w:t>
      </w:r>
      <w:proofErr w:type="spellStart"/>
      <w:r w:rsidR="00085C5D" w:rsidRPr="002A06BE">
        <w:rPr>
          <w:rStyle w:val="a8"/>
          <w:spacing w:val="-8"/>
        </w:rPr>
        <w:t>of</w:t>
      </w:r>
      <w:proofErr w:type="spellEnd"/>
      <w:r w:rsidR="00085C5D" w:rsidRPr="002A06BE">
        <w:rPr>
          <w:rStyle w:val="a8"/>
          <w:spacing w:val="-8"/>
        </w:rPr>
        <w:t xml:space="preserve"> </w:t>
      </w:r>
      <w:proofErr w:type="spellStart"/>
      <w:r w:rsidR="00085C5D" w:rsidRPr="002A06BE">
        <w:rPr>
          <w:rStyle w:val="a8"/>
          <w:spacing w:val="-8"/>
        </w:rPr>
        <w:t>Substances</w:t>
      </w:r>
      <w:proofErr w:type="spellEnd"/>
      <w:r w:rsidR="00085C5D" w:rsidRPr="002A06BE">
        <w:rPr>
          <w:rStyle w:val="a8"/>
          <w:spacing w:val="-8"/>
        </w:rPr>
        <w:t xml:space="preserve"> </w:t>
      </w:r>
      <w:proofErr w:type="spellStart"/>
      <w:r w:rsidR="00085C5D" w:rsidRPr="002A06BE">
        <w:rPr>
          <w:rStyle w:val="a8"/>
          <w:spacing w:val="-8"/>
        </w:rPr>
        <w:t>and</w:t>
      </w:r>
      <w:proofErr w:type="spellEnd"/>
      <w:r w:rsidR="00085C5D" w:rsidRPr="002A06BE">
        <w:rPr>
          <w:rStyle w:val="a8"/>
          <w:spacing w:val="-8"/>
        </w:rPr>
        <w:t xml:space="preserve"> </w:t>
      </w:r>
      <w:proofErr w:type="spellStart"/>
      <w:r w:rsidR="00085C5D" w:rsidRPr="002A06BE">
        <w:rPr>
          <w:rStyle w:val="a8"/>
          <w:spacing w:val="-8"/>
        </w:rPr>
        <w:t>Their</w:t>
      </w:r>
      <w:proofErr w:type="spellEnd"/>
      <w:r w:rsidR="00085C5D" w:rsidRPr="002A06BE">
        <w:rPr>
          <w:rStyle w:val="a8"/>
          <w:spacing w:val="-8"/>
        </w:rPr>
        <w:t xml:space="preserve"> </w:t>
      </w:r>
      <w:proofErr w:type="spellStart"/>
      <w:r w:rsidR="00085C5D" w:rsidRPr="002A06BE">
        <w:rPr>
          <w:rStyle w:val="a8"/>
          <w:spacing w:val="-8"/>
        </w:rPr>
        <w:t>Application</w:t>
      </w:r>
      <w:proofErr w:type="spellEnd"/>
      <w:r w:rsidR="00085C5D" w:rsidRPr="002A06BE">
        <w:rPr>
          <w:rStyle w:val="a8"/>
          <w:spacing w:val="-8"/>
        </w:rPr>
        <w:t>, 841</w:t>
      </w:r>
      <w:r w:rsidR="00085C5D" w:rsidRPr="002A06BE">
        <w:rPr>
          <w:spacing w:val="-8"/>
        </w:rPr>
        <w:t>, 428-432.</w:t>
      </w:r>
    </w:p>
    <w:p w:rsidR="00085C5D" w:rsidRDefault="00404D9D" w:rsidP="00D8723E">
      <w:pPr>
        <w:pStyle w:val="a7"/>
        <w:spacing w:before="0" w:beforeAutospacing="0" w:after="0" w:afterAutospacing="0" w:line="276" w:lineRule="auto"/>
        <w:ind w:left="567" w:hanging="567"/>
        <w:jc w:val="both"/>
      </w:pPr>
      <w:r w:rsidRPr="00EB30C7">
        <w:rPr>
          <w:bCs/>
        </w:rPr>
        <w:t>[</w:t>
      </w:r>
      <w:r>
        <w:rPr>
          <w:bCs/>
        </w:rPr>
        <w:t>5</w:t>
      </w:r>
      <w:r w:rsidRPr="00EB30C7">
        <w:t>]</w:t>
      </w:r>
      <w:r>
        <w:rPr>
          <w:lang w:val="en-US"/>
        </w:rPr>
        <w:t xml:space="preserve"> </w:t>
      </w:r>
      <w:proofErr w:type="spellStart"/>
      <w:r w:rsidR="00085C5D">
        <w:t>Semenyuk</w:t>
      </w:r>
      <w:proofErr w:type="spellEnd"/>
      <w:r w:rsidR="00085C5D">
        <w:t xml:space="preserve">, N., </w:t>
      </w:r>
      <w:proofErr w:type="spellStart"/>
      <w:r w:rsidR="00085C5D">
        <w:t>Dudok</w:t>
      </w:r>
      <w:proofErr w:type="spellEnd"/>
      <w:r w:rsidR="00085C5D">
        <w:t xml:space="preserve">, G., </w:t>
      </w:r>
      <w:proofErr w:type="spellStart"/>
      <w:r w:rsidR="00085C5D">
        <w:t>Skorokhoda</w:t>
      </w:r>
      <w:proofErr w:type="spellEnd"/>
      <w:r w:rsidR="00085C5D">
        <w:t xml:space="preserve">, T., </w:t>
      </w:r>
      <w:proofErr w:type="spellStart"/>
      <w:r w:rsidR="00085C5D">
        <w:t>Bratychak</w:t>
      </w:r>
      <w:proofErr w:type="spellEnd"/>
      <w:r w:rsidR="00085C5D">
        <w:t xml:space="preserve">, M., </w:t>
      </w:r>
      <w:proofErr w:type="spellStart"/>
      <w:r w:rsidR="00085C5D">
        <w:t>Sadova</w:t>
      </w:r>
      <w:proofErr w:type="spellEnd"/>
      <w:r w:rsidR="00085C5D">
        <w:t xml:space="preserve">, U., &amp; </w:t>
      </w:r>
      <w:proofErr w:type="spellStart"/>
      <w:r w:rsidR="00085C5D">
        <w:t>Skorokhoda</w:t>
      </w:r>
      <w:proofErr w:type="spellEnd"/>
      <w:r w:rsidR="00085C5D">
        <w:t xml:space="preserve">, V. (2022). </w:t>
      </w:r>
      <w:proofErr w:type="spellStart"/>
      <w:r w:rsidR="00085C5D">
        <w:t>Regularities</w:t>
      </w:r>
      <w:proofErr w:type="spellEnd"/>
      <w:r w:rsidR="00085C5D">
        <w:t xml:space="preserve"> </w:t>
      </w:r>
      <w:proofErr w:type="spellStart"/>
      <w:r w:rsidR="00085C5D">
        <w:t>of</w:t>
      </w:r>
      <w:proofErr w:type="spellEnd"/>
      <w:r w:rsidR="00085C5D">
        <w:t xml:space="preserve"> </w:t>
      </w:r>
      <w:proofErr w:type="spellStart"/>
      <w:r w:rsidR="00085C5D">
        <w:t>obtaining</w:t>
      </w:r>
      <w:proofErr w:type="spellEnd"/>
      <w:r w:rsidR="00085C5D">
        <w:t xml:space="preserve"> </w:t>
      </w:r>
      <w:proofErr w:type="spellStart"/>
      <w:r w:rsidR="00085C5D">
        <w:t>silver</w:t>
      </w:r>
      <w:proofErr w:type="spellEnd"/>
      <w:r w:rsidR="00085C5D">
        <w:t xml:space="preserve"> </w:t>
      </w:r>
      <w:proofErr w:type="spellStart"/>
      <w:r w:rsidR="00085C5D">
        <w:t>nanoparticles</w:t>
      </w:r>
      <w:proofErr w:type="spellEnd"/>
      <w:r w:rsidR="00085C5D">
        <w:t xml:space="preserve"> </w:t>
      </w:r>
      <w:proofErr w:type="spellStart"/>
      <w:r w:rsidR="00085C5D">
        <w:t>in</w:t>
      </w:r>
      <w:proofErr w:type="spellEnd"/>
      <w:r w:rsidR="00085C5D">
        <w:t xml:space="preserve"> </w:t>
      </w:r>
      <w:proofErr w:type="spellStart"/>
      <w:r w:rsidR="00085C5D">
        <w:t>the</w:t>
      </w:r>
      <w:proofErr w:type="spellEnd"/>
      <w:r w:rsidR="00085C5D">
        <w:t xml:space="preserve"> </w:t>
      </w:r>
      <w:proofErr w:type="spellStart"/>
      <w:r w:rsidR="00085C5D">
        <w:t>presence</w:t>
      </w:r>
      <w:proofErr w:type="spellEnd"/>
      <w:r w:rsidR="00085C5D">
        <w:t xml:space="preserve"> </w:t>
      </w:r>
      <w:proofErr w:type="spellStart"/>
      <w:r w:rsidR="00085C5D">
        <w:t>of</w:t>
      </w:r>
      <w:proofErr w:type="spellEnd"/>
      <w:r w:rsidR="00085C5D">
        <w:t xml:space="preserve"> </w:t>
      </w:r>
      <w:proofErr w:type="spellStart"/>
      <w:r w:rsidR="00085C5D">
        <w:t>polyvinylpyrrolidone</w:t>
      </w:r>
      <w:proofErr w:type="spellEnd"/>
      <w:r w:rsidR="00085C5D">
        <w:t xml:space="preserve"> </w:t>
      </w:r>
      <w:proofErr w:type="spellStart"/>
      <w:r w:rsidR="00085C5D">
        <w:t>and</w:t>
      </w:r>
      <w:proofErr w:type="spellEnd"/>
      <w:r w:rsidR="00085C5D">
        <w:t xml:space="preserve"> </w:t>
      </w:r>
      <w:proofErr w:type="spellStart"/>
      <w:r w:rsidR="00085C5D">
        <w:t>their</w:t>
      </w:r>
      <w:proofErr w:type="spellEnd"/>
      <w:r w:rsidR="00085C5D">
        <w:t xml:space="preserve"> </w:t>
      </w:r>
      <w:proofErr w:type="spellStart"/>
      <w:r w:rsidR="00085C5D">
        <w:t>application</w:t>
      </w:r>
      <w:proofErr w:type="spellEnd"/>
      <w:r w:rsidR="00085C5D">
        <w:t xml:space="preserve"> </w:t>
      </w:r>
      <w:proofErr w:type="spellStart"/>
      <w:r w:rsidR="00085C5D">
        <w:t>for</w:t>
      </w:r>
      <w:proofErr w:type="spellEnd"/>
      <w:r w:rsidR="00085C5D">
        <w:t xml:space="preserve"> </w:t>
      </w:r>
      <w:proofErr w:type="spellStart"/>
      <w:r w:rsidR="00085C5D">
        <w:t>osteoplastic</w:t>
      </w:r>
      <w:proofErr w:type="spellEnd"/>
      <w:r w:rsidR="00085C5D">
        <w:t xml:space="preserve"> </w:t>
      </w:r>
      <w:proofErr w:type="spellStart"/>
      <w:r w:rsidR="00085C5D">
        <w:t>composites</w:t>
      </w:r>
      <w:proofErr w:type="spellEnd"/>
      <w:r w:rsidR="00085C5D">
        <w:t xml:space="preserve">. </w:t>
      </w:r>
      <w:proofErr w:type="spellStart"/>
      <w:r w:rsidR="00085C5D">
        <w:rPr>
          <w:rStyle w:val="a8"/>
        </w:rPr>
        <w:t>Chemistry</w:t>
      </w:r>
      <w:proofErr w:type="spellEnd"/>
      <w:r w:rsidR="00085C5D">
        <w:rPr>
          <w:rStyle w:val="a8"/>
        </w:rPr>
        <w:t xml:space="preserve"> </w:t>
      </w:r>
      <w:proofErr w:type="spellStart"/>
      <w:r w:rsidR="00085C5D">
        <w:rPr>
          <w:rStyle w:val="a8"/>
        </w:rPr>
        <w:t>and</w:t>
      </w:r>
      <w:proofErr w:type="spellEnd"/>
      <w:r w:rsidR="00085C5D">
        <w:rPr>
          <w:rStyle w:val="a8"/>
        </w:rPr>
        <w:t xml:space="preserve"> </w:t>
      </w:r>
      <w:proofErr w:type="spellStart"/>
      <w:r w:rsidR="00085C5D">
        <w:rPr>
          <w:rStyle w:val="a8"/>
        </w:rPr>
        <w:t>Chemical</w:t>
      </w:r>
      <w:proofErr w:type="spellEnd"/>
      <w:r w:rsidR="00085C5D">
        <w:rPr>
          <w:rStyle w:val="a8"/>
        </w:rPr>
        <w:t xml:space="preserve"> </w:t>
      </w:r>
      <w:proofErr w:type="spellStart"/>
      <w:r w:rsidR="00085C5D">
        <w:rPr>
          <w:rStyle w:val="a8"/>
        </w:rPr>
        <w:t>Technology</w:t>
      </w:r>
      <w:proofErr w:type="spellEnd"/>
      <w:r w:rsidR="00085C5D">
        <w:rPr>
          <w:rStyle w:val="a8"/>
        </w:rPr>
        <w:t>, 16</w:t>
      </w:r>
      <w:r w:rsidR="00085C5D">
        <w:t xml:space="preserve">(3), 404-410. </w:t>
      </w:r>
      <w:hyperlink r:id="rId19" w:tgtFrame="_new" w:history="1">
        <w:r w:rsidR="00085C5D">
          <w:rPr>
            <w:rStyle w:val="a3"/>
          </w:rPr>
          <w:t>https://doi.org/10.23939/chcht16.03.404</w:t>
        </w:r>
      </w:hyperlink>
    </w:p>
    <w:p w:rsidR="00085C5D" w:rsidRDefault="00404D9D" w:rsidP="00D8723E">
      <w:pPr>
        <w:pStyle w:val="a7"/>
        <w:spacing w:before="0" w:beforeAutospacing="0" w:after="0" w:afterAutospacing="0" w:line="276" w:lineRule="auto"/>
        <w:ind w:left="567" w:hanging="567"/>
        <w:jc w:val="both"/>
      </w:pPr>
      <w:r w:rsidRPr="00EB30C7">
        <w:rPr>
          <w:bCs/>
        </w:rPr>
        <w:t>[</w:t>
      </w:r>
      <w:r>
        <w:rPr>
          <w:bCs/>
        </w:rPr>
        <w:t>6</w:t>
      </w:r>
      <w:r w:rsidRPr="00EB30C7">
        <w:t>]</w:t>
      </w:r>
      <w:r>
        <w:rPr>
          <w:lang w:val="en-US"/>
        </w:rPr>
        <w:t xml:space="preserve"> </w:t>
      </w:r>
      <w:proofErr w:type="spellStart"/>
      <w:r w:rsidR="00085C5D" w:rsidRPr="00D8723E">
        <w:rPr>
          <w:spacing w:val="-4"/>
        </w:rPr>
        <w:t>Skorokhoda</w:t>
      </w:r>
      <w:proofErr w:type="spellEnd"/>
      <w:r w:rsidR="00085C5D" w:rsidRPr="00D8723E">
        <w:rPr>
          <w:spacing w:val="-4"/>
        </w:rPr>
        <w:t xml:space="preserve">, V. J., </w:t>
      </w:r>
      <w:proofErr w:type="spellStart"/>
      <w:r w:rsidR="00085C5D" w:rsidRPr="00D8723E">
        <w:rPr>
          <w:spacing w:val="-4"/>
        </w:rPr>
        <w:t>Semenyuk</w:t>
      </w:r>
      <w:proofErr w:type="spellEnd"/>
      <w:r w:rsidR="00085C5D" w:rsidRPr="00D8723E">
        <w:rPr>
          <w:spacing w:val="-4"/>
        </w:rPr>
        <w:t xml:space="preserve">, N. B., </w:t>
      </w:r>
      <w:proofErr w:type="spellStart"/>
      <w:r w:rsidR="00085C5D" w:rsidRPr="00D8723E">
        <w:rPr>
          <w:spacing w:val="-4"/>
        </w:rPr>
        <w:t>Dudok</w:t>
      </w:r>
      <w:proofErr w:type="spellEnd"/>
      <w:r w:rsidR="00085C5D" w:rsidRPr="00D8723E">
        <w:rPr>
          <w:spacing w:val="-4"/>
        </w:rPr>
        <w:t xml:space="preserve">, G. D., &amp; </w:t>
      </w:r>
      <w:proofErr w:type="spellStart"/>
      <w:r w:rsidR="00085C5D" w:rsidRPr="00D8723E">
        <w:rPr>
          <w:spacing w:val="-4"/>
        </w:rPr>
        <w:t>Kysil</w:t>
      </w:r>
      <w:proofErr w:type="spellEnd"/>
      <w:r w:rsidR="00085C5D" w:rsidRPr="00D8723E">
        <w:rPr>
          <w:spacing w:val="-4"/>
        </w:rPr>
        <w:t xml:space="preserve">, H. V. (2022). </w:t>
      </w:r>
      <w:proofErr w:type="spellStart"/>
      <w:r w:rsidR="00085C5D" w:rsidRPr="00D8723E">
        <w:rPr>
          <w:spacing w:val="-4"/>
        </w:rPr>
        <w:t>Silver-containing</w:t>
      </w:r>
      <w:proofErr w:type="spellEnd"/>
      <w:r w:rsidR="00085C5D" w:rsidRPr="00D8723E">
        <w:rPr>
          <w:spacing w:val="-4"/>
        </w:rPr>
        <w:t xml:space="preserve"> </w:t>
      </w:r>
      <w:proofErr w:type="spellStart"/>
      <w:r w:rsidR="00085C5D" w:rsidRPr="00D8723E">
        <w:rPr>
          <w:spacing w:val="-4"/>
        </w:rPr>
        <w:t>osteoplastic</w:t>
      </w:r>
      <w:proofErr w:type="spellEnd"/>
      <w:r w:rsidR="00085C5D" w:rsidRPr="00D8723E">
        <w:rPr>
          <w:spacing w:val="-4"/>
        </w:rPr>
        <w:t xml:space="preserve"> </w:t>
      </w:r>
      <w:proofErr w:type="spellStart"/>
      <w:r w:rsidR="00085C5D" w:rsidRPr="00D8723E">
        <w:rPr>
          <w:spacing w:val="-4"/>
        </w:rPr>
        <w:t>nanocomposites</w:t>
      </w:r>
      <w:proofErr w:type="spellEnd"/>
      <w:r w:rsidR="00085C5D" w:rsidRPr="00D8723E">
        <w:rPr>
          <w:spacing w:val="-4"/>
        </w:rPr>
        <w:t xml:space="preserve"> </w:t>
      </w:r>
      <w:proofErr w:type="spellStart"/>
      <w:r w:rsidR="00085C5D" w:rsidRPr="00D8723E">
        <w:rPr>
          <w:spacing w:val="-4"/>
        </w:rPr>
        <w:t>based</w:t>
      </w:r>
      <w:proofErr w:type="spellEnd"/>
      <w:r w:rsidR="00085C5D" w:rsidRPr="00D8723E">
        <w:rPr>
          <w:spacing w:val="-4"/>
        </w:rPr>
        <w:t xml:space="preserve"> </w:t>
      </w:r>
      <w:proofErr w:type="spellStart"/>
      <w:r w:rsidR="00085C5D" w:rsidRPr="00D8723E">
        <w:rPr>
          <w:spacing w:val="-4"/>
        </w:rPr>
        <w:t>on</w:t>
      </w:r>
      <w:proofErr w:type="spellEnd"/>
      <w:r w:rsidR="00085C5D" w:rsidRPr="00D8723E">
        <w:rPr>
          <w:spacing w:val="-4"/>
        </w:rPr>
        <w:t xml:space="preserve"> </w:t>
      </w:r>
      <w:proofErr w:type="spellStart"/>
      <w:r w:rsidR="00085C5D" w:rsidRPr="00D8723E">
        <w:rPr>
          <w:spacing w:val="-4"/>
        </w:rPr>
        <w:t>polyvinylpyrrolidone</w:t>
      </w:r>
      <w:proofErr w:type="spellEnd"/>
      <w:r w:rsidR="00085C5D" w:rsidRPr="00D8723E">
        <w:rPr>
          <w:spacing w:val="-4"/>
        </w:rPr>
        <w:t xml:space="preserve"> </w:t>
      </w:r>
      <w:proofErr w:type="spellStart"/>
      <w:r w:rsidR="00085C5D" w:rsidRPr="00D8723E">
        <w:rPr>
          <w:spacing w:val="-4"/>
        </w:rPr>
        <w:t>copolymers</w:t>
      </w:r>
      <w:proofErr w:type="spellEnd"/>
      <w:r w:rsidR="00085C5D" w:rsidRPr="00D8723E">
        <w:rPr>
          <w:spacing w:val="-4"/>
        </w:rPr>
        <w:t xml:space="preserve">. </w:t>
      </w:r>
      <w:proofErr w:type="spellStart"/>
      <w:r w:rsidR="00085C5D" w:rsidRPr="00D8723E">
        <w:rPr>
          <w:rStyle w:val="a8"/>
          <w:spacing w:val="-4"/>
        </w:rPr>
        <w:t>Voprosy</w:t>
      </w:r>
      <w:proofErr w:type="spellEnd"/>
      <w:r w:rsidR="00085C5D" w:rsidRPr="00D8723E">
        <w:rPr>
          <w:rStyle w:val="a8"/>
          <w:spacing w:val="-4"/>
        </w:rPr>
        <w:t xml:space="preserve"> </w:t>
      </w:r>
      <w:proofErr w:type="spellStart"/>
      <w:r w:rsidR="00085C5D" w:rsidRPr="00D8723E">
        <w:rPr>
          <w:rStyle w:val="a8"/>
          <w:spacing w:val="-4"/>
        </w:rPr>
        <w:t>Khimii</w:t>
      </w:r>
      <w:proofErr w:type="spellEnd"/>
      <w:r w:rsidR="00085C5D" w:rsidRPr="00D8723E">
        <w:rPr>
          <w:rStyle w:val="a8"/>
          <w:spacing w:val="-4"/>
        </w:rPr>
        <w:t xml:space="preserve"> i </w:t>
      </w:r>
      <w:proofErr w:type="spellStart"/>
      <w:r w:rsidR="00085C5D" w:rsidRPr="00D8723E">
        <w:rPr>
          <w:rStyle w:val="a8"/>
          <w:spacing w:val="-4"/>
        </w:rPr>
        <w:t>Khimicheskoi</w:t>
      </w:r>
      <w:proofErr w:type="spellEnd"/>
      <w:r w:rsidR="00085C5D" w:rsidRPr="00D8723E">
        <w:rPr>
          <w:rStyle w:val="a8"/>
          <w:spacing w:val="-4"/>
        </w:rPr>
        <w:t xml:space="preserve"> </w:t>
      </w:r>
      <w:proofErr w:type="spellStart"/>
      <w:r w:rsidR="00085C5D" w:rsidRPr="00D8723E">
        <w:rPr>
          <w:rStyle w:val="a8"/>
          <w:spacing w:val="-4"/>
        </w:rPr>
        <w:t>Tekhnologii</w:t>
      </w:r>
      <w:proofErr w:type="spellEnd"/>
      <w:r w:rsidR="00085C5D" w:rsidRPr="00D8723E">
        <w:rPr>
          <w:rStyle w:val="a8"/>
          <w:spacing w:val="-4"/>
        </w:rPr>
        <w:t>, 3</w:t>
      </w:r>
      <w:r w:rsidR="00085C5D" w:rsidRPr="00D8723E">
        <w:rPr>
          <w:spacing w:val="-4"/>
        </w:rPr>
        <w:t xml:space="preserve">(142), 67-73. </w:t>
      </w:r>
      <w:hyperlink r:id="rId20" w:tgtFrame="_new" w:history="1">
        <w:r w:rsidR="00085C5D" w:rsidRPr="00D8723E">
          <w:rPr>
            <w:rStyle w:val="a3"/>
            <w:spacing w:val="-4"/>
          </w:rPr>
          <w:t>https://doi.org/10.32434/0321-4095-2022-142-3-67-73</w:t>
        </w:r>
      </w:hyperlink>
    </w:p>
    <w:p w:rsidR="00085C5D" w:rsidRDefault="00404D9D" w:rsidP="00D8723E">
      <w:pPr>
        <w:pStyle w:val="a7"/>
        <w:spacing w:before="0" w:beforeAutospacing="0" w:after="0" w:afterAutospacing="0" w:line="276" w:lineRule="auto"/>
        <w:ind w:left="567" w:hanging="567"/>
        <w:jc w:val="both"/>
      </w:pPr>
      <w:r w:rsidRPr="00EB30C7">
        <w:rPr>
          <w:bCs/>
        </w:rPr>
        <w:t>[</w:t>
      </w:r>
      <w:r>
        <w:rPr>
          <w:bCs/>
          <w:lang w:val="en-US"/>
        </w:rPr>
        <w:t>7</w:t>
      </w:r>
      <w:r w:rsidRPr="00EB30C7">
        <w:t>]</w:t>
      </w:r>
      <w:r>
        <w:rPr>
          <w:lang w:val="en-US"/>
        </w:rPr>
        <w:t xml:space="preserve"> </w:t>
      </w:r>
      <w:proofErr w:type="spellStart"/>
      <w:r w:rsidR="00085C5D">
        <w:t>Melnyk</w:t>
      </w:r>
      <w:proofErr w:type="spellEnd"/>
      <w:r w:rsidR="00085C5D">
        <w:t xml:space="preserve">, Y., </w:t>
      </w:r>
      <w:proofErr w:type="spellStart"/>
      <w:r w:rsidR="00085C5D">
        <w:t>Stetsyshyn</w:t>
      </w:r>
      <w:proofErr w:type="spellEnd"/>
      <w:r w:rsidR="00085C5D">
        <w:t xml:space="preserve">, Y., </w:t>
      </w:r>
      <w:proofErr w:type="spellStart"/>
      <w:r w:rsidR="00085C5D">
        <w:t>Skorokhoda</w:t>
      </w:r>
      <w:proofErr w:type="spellEnd"/>
      <w:r w:rsidR="00085C5D">
        <w:t xml:space="preserve">, V., &amp; </w:t>
      </w:r>
      <w:proofErr w:type="spellStart"/>
      <w:r w:rsidR="00085C5D">
        <w:t>Nastishin</w:t>
      </w:r>
      <w:proofErr w:type="spellEnd"/>
      <w:r w:rsidR="00085C5D">
        <w:t xml:space="preserve">, Y. (2020). </w:t>
      </w:r>
      <w:proofErr w:type="spellStart"/>
      <w:r w:rsidR="00085C5D">
        <w:t>Polyvinylpyrrolidone-graft-poly</w:t>
      </w:r>
      <w:proofErr w:type="spellEnd"/>
      <w:r w:rsidR="00085C5D">
        <w:t xml:space="preserve"> (2-hydroxyethylmethacrylate) </w:t>
      </w:r>
      <w:proofErr w:type="spellStart"/>
      <w:r w:rsidR="00085C5D">
        <w:t>hydrogel</w:t>
      </w:r>
      <w:proofErr w:type="spellEnd"/>
      <w:r w:rsidR="00085C5D">
        <w:t xml:space="preserve"> </w:t>
      </w:r>
      <w:proofErr w:type="spellStart"/>
      <w:r w:rsidR="00085C5D">
        <w:t>membranes</w:t>
      </w:r>
      <w:proofErr w:type="spellEnd"/>
      <w:r w:rsidR="00085C5D">
        <w:t xml:space="preserve"> </w:t>
      </w:r>
      <w:proofErr w:type="spellStart"/>
      <w:r w:rsidR="00085C5D">
        <w:t>for</w:t>
      </w:r>
      <w:proofErr w:type="spellEnd"/>
      <w:r w:rsidR="00085C5D">
        <w:t xml:space="preserve"> </w:t>
      </w:r>
      <w:proofErr w:type="spellStart"/>
      <w:r w:rsidR="00085C5D">
        <w:t>encapsulated</w:t>
      </w:r>
      <w:proofErr w:type="spellEnd"/>
      <w:r w:rsidR="00085C5D">
        <w:t xml:space="preserve"> </w:t>
      </w:r>
      <w:proofErr w:type="spellStart"/>
      <w:r w:rsidR="00085C5D">
        <w:t>forms</w:t>
      </w:r>
      <w:proofErr w:type="spellEnd"/>
      <w:r w:rsidR="00085C5D">
        <w:t xml:space="preserve"> </w:t>
      </w:r>
      <w:proofErr w:type="spellStart"/>
      <w:r w:rsidR="00085C5D">
        <w:t>of</w:t>
      </w:r>
      <w:proofErr w:type="spellEnd"/>
      <w:r w:rsidR="00085C5D">
        <w:t xml:space="preserve"> </w:t>
      </w:r>
      <w:proofErr w:type="spellStart"/>
      <w:r w:rsidR="00085C5D">
        <w:t>drugs</w:t>
      </w:r>
      <w:proofErr w:type="spellEnd"/>
      <w:r w:rsidR="00085C5D">
        <w:t xml:space="preserve">. </w:t>
      </w:r>
      <w:proofErr w:type="spellStart"/>
      <w:r w:rsidR="00085C5D">
        <w:rPr>
          <w:rStyle w:val="a8"/>
        </w:rPr>
        <w:t>Journal</w:t>
      </w:r>
      <w:proofErr w:type="spellEnd"/>
      <w:r w:rsidR="00085C5D">
        <w:rPr>
          <w:rStyle w:val="a8"/>
        </w:rPr>
        <w:t xml:space="preserve"> </w:t>
      </w:r>
      <w:proofErr w:type="spellStart"/>
      <w:r w:rsidR="00085C5D">
        <w:rPr>
          <w:rStyle w:val="a8"/>
        </w:rPr>
        <w:t>of</w:t>
      </w:r>
      <w:proofErr w:type="spellEnd"/>
      <w:r w:rsidR="00085C5D">
        <w:rPr>
          <w:rStyle w:val="a8"/>
        </w:rPr>
        <w:t xml:space="preserve"> </w:t>
      </w:r>
      <w:proofErr w:type="spellStart"/>
      <w:r w:rsidR="00085C5D">
        <w:rPr>
          <w:rStyle w:val="a8"/>
        </w:rPr>
        <w:t>Polymer</w:t>
      </w:r>
      <w:proofErr w:type="spellEnd"/>
      <w:r w:rsidR="00085C5D">
        <w:rPr>
          <w:rStyle w:val="a8"/>
        </w:rPr>
        <w:t xml:space="preserve"> </w:t>
      </w:r>
      <w:proofErr w:type="spellStart"/>
      <w:r w:rsidR="00085C5D">
        <w:rPr>
          <w:rStyle w:val="a8"/>
        </w:rPr>
        <w:t>Research</w:t>
      </w:r>
      <w:proofErr w:type="spellEnd"/>
      <w:r w:rsidR="00085C5D">
        <w:rPr>
          <w:rStyle w:val="a8"/>
        </w:rPr>
        <w:t>, 27</w:t>
      </w:r>
      <w:r w:rsidR="00085C5D">
        <w:t xml:space="preserve">(11), </w:t>
      </w:r>
      <w:proofErr w:type="spellStart"/>
      <w:r w:rsidR="00085C5D">
        <w:t>Article</w:t>
      </w:r>
      <w:proofErr w:type="spellEnd"/>
      <w:r w:rsidR="00085C5D">
        <w:t xml:space="preserve"> 354.</w:t>
      </w:r>
    </w:p>
    <w:p w:rsidR="00085C5D" w:rsidRDefault="00404D9D" w:rsidP="00D8723E">
      <w:pPr>
        <w:pStyle w:val="a7"/>
        <w:spacing w:before="0" w:beforeAutospacing="0" w:after="0" w:afterAutospacing="0" w:line="276" w:lineRule="auto"/>
        <w:ind w:left="567" w:hanging="567"/>
        <w:jc w:val="both"/>
      </w:pPr>
      <w:r w:rsidRPr="00EB30C7">
        <w:rPr>
          <w:bCs/>
        </w:rPr>
        <w:t>[</w:t>
      </w:r>
      <w:r>
        <w:rPr>
          <w:bCs/>
          <w:lang w:val="en-US"/>
        </w:rPr>
        <w:t>8</w:t>
      </w:r>
      <w:r w:rsidRPr="00EB30C7">
        <w:t>]</w:t>
      </w:r>
      <w:r>
        <w:rPr>
          <w:lang w:val="en-US"/>
        </w:rPr>
        <w:t xml:space="preserve"> </w:t>
      </w:r>
      <w:proofErr w:type="spellStart"/>
      <w:r w:rsidR="00085C5D">
        <w:t>Melnyk</w:t>
      </w:r>
      <w:proofErr w:type="spellEnd"/>
      <w:r w:rsidR="00085C5D">
        <w:t xml:space="preserve">, Y. Y., </w:t>
      </w:r>
      <w:proofErr w:type="spellStart"/>
      <w:r w:rsidR="00085C5D">
        <w:t>Ivanyukh</w:t>
      </w:r>
      <w:proofErr w:type="spellEnd"/>
      <w:r w:rsidR="00085C5D">
        <w:t xml:space="preserve">, O. O., </w:t>
      </w:r>
      <w:proofErr w:type="spellStart"/>
      <w:r w:rsidR="00085C5D">
        <w:t>Semenyuk</w:t>
      </w:r>
      <w:proofErr w:type="spellEnd"/>
      <w:r w:rsidR="00085C5D">
        <w:t xml:space="preserve">, N. B., </w:t>
      </w:r>
      <w:proofErr w:type="spellStart"/>
      <w:r w:rsidR="00085C5D">
        <w:t>Kostenko</w:t>
      </w:r>
      <w:proofErr w:type="spellEnd"/>
      <w:r w:rsidR="00085C5D">
        <w:t xml:space="preserve">, M. B., &amp; </w:t>
      </w:r>
      <w:proofErr w:type="spellStart"/>
      <w:r w:rsidR="00085C5D">
        <w:t>Skorokhoda</w:t>
      </w:r>
      <w:proofErr w:type="spellEnd"/>
      <w:r w:rsidR="00085C5D">
        <w:t xml:space="preserve">, V. Y. (2023). </w:t>
      </w:r>
      <w:proofErr w:type="spellStart"/>
      <w:r w:rsidR="00085C5D">
        <w:t>Hydrogel</w:t>
      </w:r>
      <w:proofErr w:type="spellEnd"/>
      <w:r w:rsidR="00085C5D">
        <w:t xml:space="preserve"> </w:t>
      </w:r>
      <w:proofErr w:type="spellStart"/>
      <w:r w:rsidR="00085C5D">
        <w:t>membranes</w:t>
      </w:r>
      <w:proofErr w:type="spellEnd"/>
      <w:r w:rsidR="00085C5D">
        <w:t xml:space="preserve"> </w:t>
      </w:r>
      <w:proofErr w:type="spellStart"/>
      <w:r w:rsidR="00085C5D">
        <w:t>based</w:t>
      </w:r>
      <w:proofErr w:type="spellEnd"/>
      <w:r w:rsidR="00085C5D">
        <w:t xml:space="preserve"> </w:t>
      </w:r>
      <w:proofErr w:type="spellStart"/>
      <w:r w:rsidR="00085C5D">
        <w:t>on</w:t>
      </w:r>
      <w:proofErr w:type="spellEnd"/>
      <w:r w:rsidR="00085C5D">
        <w:t xml:space="preserve"> 2-hydroxyethyl </w:t>
      </w:r>
      <w:proofErr w:type="spellStart"/>
      <w:r w:rsidR="00085C5D">
        <w:t>methacrylate</w:t>
      </w:r>
      <w:proofErr w:type="spellEnd"/>
      <w:r w:rsidR="00085C5D">
        <w:t xml:space="preserve"> </w:t>
      </w:r>
      <w:proofErr w:type="spellStart"/>
      <w:r w:rsidR="00085C5D">
        <w:t>copolymers</w:t>
      </w:r>
      <w:proofErr w:type="spellEnd"/>
      <w:r w:rsidR="00085C5D">
        <w:t xml:space="preserve"> </w:t>
      </w:r>
      <w:proofErr w:type="spellStart"/>
      <w:r w:rsidR="00085C5D">
        <w:t>with</w:t>
      </w:r>
      <w:proofErr w:type="spellEnd"/>
      <w:r w:rsidR="00085C5D">
        <w:t xml:space="preserve"> </w:t>
      </w:r>
      <w:proofErr w:type="spellStart"/>
      <w:r w:rsidR="00085C5D">
        <w:t>polyvinylpyrrolidone</w:t>
      </w:r>
      <w:proofErr w:type="spellEnd"/>
      <w:r w:rsidR="00085C5D">
        <w:t xml:space="preserve">, </w:t>
      </w:r>
      <w:proofErr w:type="spellStart"/>
      <w:r w:rsidR="00085C5D">
        <w:t>modified</w:t>
      </w:r>
      <w:proofErr w:type="spellEnd"/>
      <w:r w:rsidR="00085C5D">
        <w:t xml:space="preserve"> </w:t>
      </w:r>
      <w:proofErr w:type="spellStart"/>
      <w:r w:rsidR="00085C5D">
        <w:t>with</w:t>
      </w:r>
      <w:proofErr w:type="spellEnd"/>
      <w:r w:rsidR="00085C5D">
        <w:t xml:space="preserve"> </w:t>
      </w:r>
      <w:proofErr w:type="spellStart"/>
      <w:r w:rsidR="00085C5D">
        <w:t>montmorillonite</w:t>
      </w:r>
      <w:proofErr w:type="spellEnd"/>
      <w:r w:rsidR="00085C5D">
        <w:t xml:space="preserve"> </w:t>
      </w:r>
      <w:proofErr w:type="spellStart"/>
      <w:r w:rsidR="00085C5D">
        <w:t>and</w:t>
      </w:r>
      <w:proofErr w:type="spellEnd"/>
      <w:r w:rsidR="00085C5D">
        <w:t xml:space="preserve"> </w:t>
      </w:r>
      <w:proofErr w:type="spellStart"/>
      <w:r w:rsidR="00085C5D">
        <w:t>silver</w:t>
      </w:r>
      <w:proofErr w:type="spellEnd"/>
      <w:r w:rsidR="00085C5D">
        <w:t xml:space="preserve"> </w:t>
      </w:r>
      <w:proofErr w:type="spellStart"/>
      <w:r w:rsidR="00085C5D">
        <w:t>nanoparticles</w:t>
      </w:r>
      <w:proofErr w:type="spellEnd"/>
      <w:r w:rsidR="00085C5D">
        <w:t xml:space="preserve">. </w:t>
      </w:r>
      <w:proofErr w:type="spellStart"/>
      <w:r w:rsidR="00085C5D">
        <w:rPr>
          <w:rStyle w:val="a8"/>
        </w:rPr>
        <w:t>Chemistry</w:t>
      </w:r>
      <w:proofErr w:type="spellEnd"/>
      <w:r w:rsidR="00085C5D">
        <w:rPr>
          <w:rStyle w:val="a8"/>
        </w:rPr>
        <w:t xml:space="preserve">, </w:t>
      </w:r>
      <w:proofErr w:type="spellStart"/>
      <w:r w:rsidR="00085C5D">
        <w:rPr>
          <w:rStyle w:val="a8"/>
        </w:rPr>
        <w:t>Technology</w:t>
      </w:r>
      <w:proofErr w:type="spellEnd"/>
      <w:r w:rsidR="00085C5D">
        <w:rPr>
          <w:rStyle w:val="a8"/>
        </w:rPr>
        <w:t xml:space="preserve"> </w:t>
      </w:r>
      <w:proofErr w:type="spellStart"/>
      <w:r w:rsidR="00085C5D">
        <w:rPr>
          <w:rStyle w:val="a8"/>
        </w:rPr>
        <w:t>and</w:t>
      </w:r>
      <w:proofErr w:type="spellEnd"/>
      <w:r w:rsidR="00085C5D">
        <w:rPr>
          <w:rStyle w:val="a8"/>
        </w:rPr>
        <w:t xml:space="preserve"> </w:t>
      </w:r>
      <w:proofErr w:type="spellStart"/>
      <w:r w:rsidR="00085C5D">
        <w:rPr>
          <w:rStyle w:val="a8"/>
        </w:rPr>
        <w:t>Application</w:t>
      </w:r>
      <w:proofErr w:type="spellEnd"/>
      <w:r w:rsidR="00085C5D">
        <w:rPr>
          <w:rStyle w:val="a8"/>
        </w:rPr>
        <w:t xml:space="preserve"> </w:t>
      </w:r>
      <w:proofErr w:type="spellStart"/>
      <w:r w:rsidR="00085C5D">
        <w:rPr>
          <w:rStyle w:val="a8"/>
        </w:rPr>
        <w:t>of</w:t>
      </w:r>
      <w:proofErr w:type="spellEnd"/>
      <w:r w:rsidR="00085C5D">
        <w:rPr>
          <w:rStyle w:val="a8"/>
        </w:rPr>
        <w:t xml:space="preserve"> </w:t>
      </w:r>
      <w:proofErr w:type="spellStart"/>
      <w:r w:rsidR="00085C5D">
        <w:rPr>
          <w:rStyle w:val="a8"/>
        </w:rPr>
        <w:t>Substances</w:t>
      </w:r>
      <w:proofErr w:type="spellEnd"/>
      <w:r w:rsidR="00085C5D">
        <w:rPr>
          <w:rStyle w:val="a8"/>
        </w:rPr>
        <w:t>, 6</w:t>
      </w:r>
      <w:r w:rsidR="00085C5D">
        <w:t xml:space="preserve">(2), 139-144. </w:t>
      </w:r>
      <w:hyperlink r:id="rId21" w:tgtFrame="_new" w:history="1">
        <w:r w:rsidR="00085C5D">
          <w:rPr>
            <w:rStyle w:val="a3"/>
          </w:rPr>
          <w:t>https://doi.org/10.23939/ctas2023.02.139</w:t>
        </w:r>
      </w:hyperlink>
    </w:p>
    <w:p w:rsidR="00085C5D" w:rsidRDefault="00404D9D" w:rsidP="00D8723E">
      <w:pPr>
        <w:pStyle w:val="a7"/>
        <w:spacing w:before="0" w:beforeAutospacing="0" w:after="0" w:afterAutospacing="0" w:line="276" w:lineRule="auto"/>
        <w:ind w:left="567" w:hanging="567"/>
        <w:jc w:val="both"/>
      </w:pPr>
      <w:r w:rsidRPr="00EB30C7">
        <w:rPr>
          <w:bCs/>
        </w:rPr>
        <w:t>[</w:t>
      </w:r>
      <w:r>
        <w:rPr>
          <w:bCs/>
          <w:lang w:val="en-US"/>
        </w:rPr>
        <w:t>9</w:t>
      </w:r>
      <w:r w:rsidRPr="00EB30C7">
        <w:t>]</w:t>
      </w:r>
      <w:r>
        <w:rPr>
          <w:lang w:val="en-US"/>
        </w:rPr>
        <w:t xml:space="preserve"> </w:t>
      </w:r>
      <w:proofErr w:type="spellStart"/>
      <w:r w:rsidR="00085C5D">
        <w:t>Arshady</w:t>
      </w:r>
      <w:proofErr w:type="spellEnd"/>
      <w:r w:rsidR="00085C5D">
        <w:t xml:space="preserve">, R., &amp; </w:t>
      </w:r>
      <w:proofErr w:type="spellStart"/>
      <w:r w:rsidR="00085C5D">
        <w:t>Ledwith</w:t>
      </w:r>
      <w:proofErr w:type="spellEnd"/>
      <w:r w:rsidR="00085C5D">
        <w:t xml:space="preserve">, A. (1993). </w:t>
      </w:r>
      <w:proofErr w:type="spellStart"/>
      <w:r w:rsidR="00085C5D">
        <w:t>Suspension</w:t>
      </w:r>
      <w:proofErr w:type="spellEnd"/>
      <w:r w:rsidR="00085C5D">
        <w:t xml:space="preserve"> </w:t>
      </w:r>
      <w:proofErr w:type="spellStart"/>
      <w:r w:rsidR="00085C5D">
        <w:t>polymerization</w:t>
      </w:r>
      <w:proofErr w:type="spellEnd"/>
      <w:r w:rsidR="00085C5D">
        <w:t xml:space="preserve"> </w:t>
      </w:r>
      <w:proofErr w:type="spellStart"/>
      <w:r w:rsidR="00085C5D">
        <w:t>and</w:t>
      </w:r>
      <w:proofErr w:type="spellEnd"/>
      <w:r w:rsidR="00085C5D">
        <w:t xml:space="preserve"> </w:t>
      </w:r>
      <w:proofErr w:type="spellStart"/>
      <w:r w:rsidR="00085C5D">
        <w:t>its</w:t>
      </w:r>
      <w:proofErr w:type="spellEnd"/>
      <w:r w:rsidR="00085C5D">
        <w:t xml:space="preserve"> </w:t>
      </w:r>
      <w:proofErr w:type="spellStart"/>
      <w:r w:rsidR="00085C5D">
        <w:t>application</w:t>
      </w:r>
      <w:proofErr w:type="spellEnd"/>
      <w:r w:rsidR="00085C5D">
        <w:t xml:space="preserve"> </w:t>
      </w:r>
      <w:proofErr w:type="spellStart"/>
      <w:r w:rsidR="00085C5D">
        <w:t>to</w:t>
      </w:r>
      <w:proofErr w:type="spellEnd"/>
      <w:r w:rsidR="00085C5D">
        <w:t xml:space="preserve"> </w:t>
      </w:r>
      <w:proofErr w:type="spellStart"/>
      <w:r w:rsidR="00085C5D">
        <w:t>the</w:t>
      </w:r>
      <w:proofErr w:type="spellEnd"/>
      <w:r w:rsidR="00085C5D">
        <w:t xml:space="preserve"> </w:t>
      </w:r>
      <w:proofErr w:type="spellStart"/>
      <w:r w:rsidR="00085C5D">
        <w:t>preparation</w:t>
      </w:r>
      <w:proofErr w:type="spellEnd"/>
      <w:r w:rsidR="00085C5D">
        <w:t xml:space="preserve"> </w:t>
      </w:r>
      <w:proofErr w:type="spellStart"/>
      <w:r w:rsidR="00085C5D">
        <w:t>of</w:t>
      </w:r>
      <w:proofErr w:type="spellEnd"/>
      <w:r w:rsidR="00085C5D">
        <w:t xml:space="preserve"> </w:t>
      </w:r>
      <w:proofErr w:type="spellStart"/>
      <w:r w:rsidR="00085C5D">
        <w:t>polymer</w:t>
      </w:r>
      <w:proofErr w:type="spellEnd"/>
      <w:r w:rsidR="00085C5D">
        <w:t xml:space="preserve"> </w:t>
      </w:r>
      <w:proofErr w:type="spellStart"/>
      <w:r w:rsidR="00085C5D">
        <w:t>supports</w:t>
      </w:r>
      <w:proofErr w:type="spellEnd"/>
      <w:r w:rsidR="00085C5D">
        <w:t xml:space="preserve">. </w:t>
      </w:r>
      <w:proofErr w:type="spellStart"/>
      <w:r w:rsidR="00085C5D">
        <w:rPr>
          <w:rStyle w:val="a8"/>
        </w:rPr>
        <w:t>Reactive</w:t>
      </w:r>
      <w:proofErr w:type="spellEnd"/>
      <w:r w:rsidR="00085C5D">
        <w:rPr>
          <w:rStyle w:val="a8"/>
        </w:rPr>
        <w:t xml:space="preserve"> </w:t>
      </w:r>
      <w:proofErr w:type="spellStart"/>
      <w:r w:rsidR="00085C5D">
        <w:rPr>
          <w:rStyle w:val="a8"/>
        </w:rPr>
        <w:t>Polymers</w:t>
      </w:r>
      <w:proofErr w:type="spellEnd"/>
      <w:r w:rsidR="00085C5D">
        <w:rPr>
          <w:rStyle w:val="a8"/>
        </w:rPr>
        <w:t>, 1</w:t>
      </w:r>
      <w:r w:rsidR="00085C5D">
        <w:t>, 159-174.</w:t>
      </w:r>
    </w:p>
    <w:sectPr w:rsidR="00085C5D" w:rsidSect="002C442D">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DC2B26"/>
    <w:multiLevelType w:val="hybridMultilevel"/>
    <w:tmpl w:val="EC3C773C"/>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DDB74DA"/>
    <w:multiLevelType w:val="hybridMultilevel"/>
    <w:tmpl w:val="EC3C773C"/>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3126EC1"/>
    <w:multiLevelType w:val="hybridMultilevel"/>
    <w:tmpl w:val="EC3C773C"/>
    <w:lvl w:ilvl="0" w:tplc="0422000F">
      <w:start w:val="1"/>
      <w:numFmt w:val="decimal"/>
      <w:lvlText w:val="%1."/>
      <w:lvlJc w:val="left"/>
      <w:pPr>
        <w:ind w:left="3195" w:hanging="360"/>
      </w:pPr>
      <w:rPr>
        <w:rFonts w:hint="default"/>
        <w:color w:val="auto"/>
      </w:rPr>
    </w:lvl>
    <w:lvl w:ilvl="1" w:tplc="04220019" w:tentative="1">
      <w:start w:val="1"/>
      <w:numFmt w:val="lowerLetter"/>
      <w:lvlText w:val="%2."/>
      <w:lvlJc w:val="left"/>
      <w:pPr>
        <w:ind w:left="3915" w:hanging="360"/>
      </w:pPr>
    </w:lvl>
    <w:lvl w:ilvl="2" w:tplc="0422001B" w:tentative="1">
      <w:start w:val="1"/>
      <w:numFmt w:val="lowerRoman"/>
      <w:lvlText w:val="%3."/>
      <w:lvlJc w:val="right"/>
      <w:pPr>
        <w:ind w:left="4635" w:hanging="180"/>
      </w:pPr>
    </w:lvl>
    <w:lvl w:ilvl="3" w:tplc="0422000F" w:tentative="1">
      <w:start w:val="1"/>
      <w:numFmt w:val="decimal"/>
      <w:lvlText w:val="%4."/>
      <w:lvlJc w:val="left"/>
      <w:pPr>
        <w:ind w:left="5355" w:hanging="360"/>
      </w:pPr>
    </w:lvl>
    <w:lvl w:ilvl="4" w:tplc="04220019" w:tentative="1">
      <w:start w:val="1"/>
      <w:numFmt w:val="lowerLetter"/>
      <w:lvlText w:val="%5."/>
      <w:lvlJc w:val="left"/>
      <w:pPr>
        <w:ind w:left="6075" w:hanging="360"/>
      </w:pPr>
    </w:lvl>
    <w:lvl w:ilvl="5" w:tplc="0422001B" w:tentative="1">
      <w:start w:val="1"/>
      <w:numFmt w:val="lowerRoman"/>
      <w:lvlText w:val="%6."/>
      <w:lvlJc w:val="right"/>
      <w:pPr>
        <w:ind w:left="6795" w:hanging="180"/>
      </w:pPr>
    </w:lvl>
    <w:lvl w:ilvl="6" w:tplc="0422000F" w:tentative="1">
      <w:start w:val="1"/>
      <w:numFmt w:val="decimal"/>
      <w:lvlText w:val="%7."/>
      <w:lvlJc w:val="left"/>
      <w:pPr>
        <w:ind w:left="7515" w:hanging="360"/>
      </w:pPr>
    </w:lvl>
    <w:lvl w:ilvl="7" w:tplc="04220019" w:tentative="1">
      <w:start w:val="1"/>
      <w:numFmt w:val="lowerLetter"/>
      <w:lvlText w:val="%8."/>
      <w:lvlJc w:val="left"/>
      <w:pPr>
        <w:ind w:left="8235" w:hanging="360"/>
      </w:pPr>
    </w:lvl>
    <w:lvl w:ilvl="8" w:tplc="0422001B" w:tentative="1">
      <w:start w:val="1"/>
      <w:numFmt w:val="lowerRoman"/>
      <w:lvlText w:val="%9."/>
      <w:lvlJc w:val="right"/>
      <w:pPr>
        <w:ind w:left="895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42D"/>
    <w:rsid w:val="0007053D"/>
    <w:rsid w:val="0007249D"/>
    <w:rsid w:val="00085C5D"/>
    <w:rsid w:val="000E3E94"/>
    <w:rsid w:val="001429CA"/>
    <w:rsid w:val="001866C7"/>
    <w:rsid w:val="001D23D9"/>
    <w:rsid w:val="00233B70"/>
    <w:rsid w:val="00250F03"/>
    <w:rsid w:val="00273263"/>
    <w:rsid w:val="002A06BE"/>
    <w:rsid w:val="002A78E8"/>
    <w:rsid w:val="002C442D"/>
    <w:rsid w:val="003159AF"/>
    <w:rsid w:val="003D3968"/>
    <w:rsid w:val="003E0DBD"/>
    <w:rsid w:val="003E4B41"/>
    <w:rsid w:val="00404D9D"/>
    <w:rsid w:val="0043607A"/>
    <w:rsid w:val="00457DBE"/>
    <w:rsid w:val="004C4462"/>
    <w:rsid w:val="00542387"/>
    <w:rsid w:val="00562458"/>
    <w:rsid w:val="005635E5"/>
    <w:rsid w:val="00595B87"/>
    <w:rsid w:val="005B3715"/>
    <w:rsid w:val="005B5369"/>
    <w:rsid w:val="005F364C"/>
    <w:rsid w:val="00615BAA"/>
    <w:rsid w:val="006A6DC1"/>
    <w:rsid w:val="006B017C"/>
    <w:rsid w:val="007658F0"/>
    <w:rsid w:val="0076639B"/>
    <w:rsid w:val="0077379C"/>
    <w:rsid w:val="007F025F"/>
    <w:rsid w:val="007F14C0"/>
    <w:rsid w:val="00834FC8"/>
    <w:rsid w:val="00835BC8"/>
    <w:rsid w:val="009B43AA"/>
    <w:rsid w:val="009C4ABF"/>
    <w:rsid w:val="00A1269F"/>
    <w:rsid w:val="00A16E32"/>
    <w:rsid w:val="00B723FB"/>
    <w:rsid w:val="00BC2884"/>
    <w:rsid w:val="00BC3C1A"/>
    <w:rsid w:val="00BF2E25"/>
    <w:rsid w:val="00C22B33"/>
    <w:rsid w:val="00C64F14"/>
    <w:rsid w:val="00C836D1"/>
    <w:rsid w:val="00C94A7C"/>
    <w:rsid w:val="00CB7A09"/>
    <w:rsid w:val="00CF01FE"/>
    <w:rsid w:val="00D14EB1"/>
    <w:rsid w:val="00D8723E"/>
    <w:rsid w:val="00E20196"/>
    <w:rsid w:val="00E40926"/>
    <w:rsid w:val="00E46650"/>
    <w:rsid w:val="00E62173"/>
    <w:rsid w:val="00E96F19"/>
    <w:rsid w:val="00EB4506"/>
    <w:rsid w:val="00ED0532"/>
    <w:rsid w:val="00F540D4"/>
    <w:rsid w:val="00F61C60"/>
    <w:rsid w:val="00F937B1"/>
    <w:rsid w:val="00FA55C0"/>
    <w:rsid w:val="00FC751E"/>
    <w:rsid w:val="00FD4C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2A2AF1-B41D-4F67-AF04-04ECCF42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2C442D"/>
    <w:pPr>
      <w:spacing w:after="0" w:line="276" w:lineRule="auto"/>
    </w:pPr>
    <w:rPr>
      <w:rFonts w:ascii="Arial" w:eastAsia="Arial" w:hAnsi="Arial" w:cs="Arial"/>
      <w:lang w:val="uk" w:eastAsia="uk-UA"/>
    </w:rPr>
  </w:style>
  <w:style w:type="paragraph" w:styleId="1">
    <w:name w:val="heading 1"/>
    <w:basedOn w:val="a"/>
    <w:next w:val="a"/>
    <w:link w:val="10"/>
    <w:uiPriority w:val="99"/>
    <w:qFormat/>
    <w:rsid w:val="002C442D"/>
    <w:pPr>
      <w:keepNext/>
      <w:keepLines/>
      <w:spacing w:before="400" w:after="120"/>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C442D"/>
    <w:rPr>
      <w:rFonts w:ascii="Arial" w:eastAsia="Arial" w:hAnsi="Arial" w:cs="Arial"/>
      <w:sz w:val="40"/>
      <w:szCs w:val="40"/>
      <w:lang w:val="uk" w:eastAsia="uk-UA"/>
    </w:rPr>
  </w:style>
  <w:style w:type="character" w:styleId="a3">
    <w:name w:val="Hyperlink"/>
    <w:basedOn w:val="a0"/>
    <w:uiPriority w:val="99"/>
    <w:unhideWhenUsed/>
    <w:rsid w:val="006B017C"/>
    <w:rPr>
      <w:color w:val="0563C1" w:themeColor="hyperlink"/>
      <w:u w:val="single"/>
    </w:rPr>
  </w:style>
  <w:style w:type="paragraph" w:styleId="a4">
    <w:name w:val="List Paragraph"/>
    <w:basedOn w:val="a"/>
    <w:uiPriority w:val="34"/>
    <w:qFormat/>
    <w:rsid w:val="00ED0532"/>
    <w:pPr>
      <w:ind w:left="720"/>
      <w:contextualSpacing/>
    </w:pPr>
  </w:style>
  <w:style w:type="paragraph" w:styleId="a5">
    <w:name w:val="Plain Text"/>
    <w:basedOn w:val="a"/>
    <w:link w:val="a6"/>
    <w:rsid w:val="001866C7"/>
    <w:pPr>
      <w:spacing w:line="240" w:lineRule="auto"/>
    </w:pPr>
    <w:rPr>
      <w:rFonts w:ascii="Courier New" w:eastAsia="Times New Roman" w:hAnsi="Courier New" w:cs="Courier New"/>
      <w:sz w:val="20"/>
      <w:szCs w:val="20"/>
      <w:lang w:val="uk-UA"/>
    </w:rPr>
  </w:style>
  <w:style w:type="character" w:customStyle="1" w:styleId="a6">
    <w:name w:val="Текст Знак"/>
    <w:basedOn w:val="a0"/>
    <w:link w:val="a5"/>
    <w:rsid w:val="001866C7"/>
    <w:rPr>
      <w:rFonts w:ascii="Courier New" w:eastAsia="Times New Roman" w:hAnsi="Courier New" w:cs="Courier New"/>
      <w:sz w:val="20"/>
      <w:szCs w:val="20"/>
      <w:lang w:eastAsia="uk-UA"/>
    </w:rPr>
  </w:style>
  <w:style w:type="paragraph" w:styleId="a7">
    <w:name w:val="Normal (Web)"/>
    <w:basedOn w:val="a"/>
    <w:uiPriority w:val="99"/>
    <w:semiHidden/>
    <w:unhideWhenUsed/>
    <w:rsid w:val="00085C5D"/>
    <w:pPr>
      <w:spacing w:before="100" w:beforeAutospacing="1" w:after="100" w:afterAutospacing="1" w:line="240" w:lineRule="auto"/>
    </w:pPr>
    <w:rPr>
      <w:rFonts w:ascii="Times New Roman" w:eastAsia="Times New Roman" w:hAnsi="Times New Roman" w:cs="Times New Roman"/>
      <w:sz w:val="24"/>
      <w:szCs w:val="24"/>
      <w:lang w:val="uk-UA"/>
    </w:rPr>
  </w:style>
  <w:style w:type="character" w:styleId="a8">
    <w:name w:val="Emphasis"/>
    <w:basedOn w:val="a0"/>
    <w:uiPriority w:val="20"/>
    <w:qFormat/>
    <w:rsid w:val="00085C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711853">
      <w:bodyDiv w:val="1"/>
      <w:marLeft w:val="0"/>
      <w:marRight w:val="0"/>
      <w:marTop w:val="0"/>
      <w:marBottom w:val="0"/>
      <w:divBdr>
        <w:top w:val="none" w:sz="0" w:space="0" w:color="auto"/>
        <w:left w:val="none" w:sz="0" w:space="0" w:color="auto"/>
        <w:bottom w:val="none" w:sz="0" w:space="0" w:color="auto"/>
        <w:right w:val="none" w:sz="0" w:space="0" w:color="auto"/>
      </w:divBdr>
    </w:div>
    <w:div w:id="170382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lyna.d.dudok@lpnu.ua" TargetMode="External"/><Relationship Id="rId13" Type="http://schemas.openxmlformats.org/officeDocument/2006/relationships/image" Target="media/image2.png"/><Relationship Id="rId18" Type="http://schemas.openxmlformats.org/officeDocument/2006/relationships/hyperlink" Target="https://doi.org/10.5772/intechopen.72082" TargetMode="External"/><Relationship Id="rId3" Type="http://schemas.openxmlformats.org/officeDocument/2006/relationships/styles" Target="styles.xml"/><Relationship Id="rId21" Type="http://schemas.openxmlformats.org/officeDocument/2006/relationships/hyperlink" Target="https://doi.org/10.23939/ctas2023.02.139" TargetMode="External"/><Relationship Id="rId7" Type="http://schemas.openxmlformats.org/officeDocument/2006/relationships/hyperlink" Target="mailto:nataliia.b.semeniuk@lpnu.ua" TargetMode="External"/><Relationship Id="rId12" Type="http://schemas.openxmlformats.org/officeDocument/2006/relationships/image" Target="media/image1.png"/><Relationship Id="rId17" Type="http://schemas.openxmlformats.org/officeDocument/2006/relationships/hyperlink" Target="https://doi.org/10.1002/pola.10728" TargetMode="External"/><Relationship Id="rId2" Type="http://schemas.openxmlformats.org/officeDocument/2006/relationships/numbering" Target="numbering.xml"/><Relationship Id="rId16" Type="http://schemas.openxmlformats.org/officeDocument/2006/relationships/hyperlink" Target="https://doi.org/10.23939/chcht18.02.143" TargetMode="External"/><Relationship Id="rId20" Type="http://schemas.openxmlformats.org/officeDocument/2006/relationships/hyperlink" Target="https://doi.org/10.32434/0321-4095-2022-142-3-67-73" TargetMode="External"/><Relationship Id="rId1" Type="http://schemas.openxmlformats.org/officeDocument/2006/relationships/customXml" Target="../customXml/item1.xml"/><Relationship Id="rId6" Type="http://schemas.openxmlformats.org/officeDocument/2006/relationships/hyperlink" Target="http://yadda.icm.edu.pl/yadda/contributor/1ad19c1d4080ad9019b8a8340cd63e7c" TargetMode="External"/><Relationship Id="rId11" Type="http://schemas.openxmlformats.org/officeDocument/2006/relationships/hyperlink" Target="mailto:vskorohoda@yahoo.com"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mailto:nazar.t.shalata@lpnu.ua" TargetMode="External"/><Relationship Id="rId19" Type="http://schemas.openxmlformats.org/officeDocument/2006/relationships/hyperlink" Target="https://doi.org/10.23939/chcht16.03.404" TargetMode="External"/><Relationship Id="rId4" Type="http://schemas.openxmlformats.org/officeDocument/2006/relationships/settings" Target="settings.xml"/><Relationship Id="rId9" Type="http://schemas.openxmlformats.org/officeDocument/2006/relationships/hyperlink" Target="mailto:volodymyr.a.malynovskyi@lpnu.ua"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B871C-67E1-4C96-A959-1DB2289F1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5</Pages>
  <Words>10853</Words>
  <Characters>6187</Characters>
  <Application>Microsoft Office Word</Application>
  <DocSecurity>0</DocSecurity>
  <Lines>51</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XXX</cp:lastModifiedBy>
  <cp:revision>12</cp:revision>
  <dcterms:created xsi:type="dcterms:W3CDTF">2025-02-17T08:51:00Z</dcterms:created>
  <dcterms:modified xsi:type="dcterms:W3CDTF">2025-02-17T20:36:00Z</dcterms:modified>
</cp:coreProperties>
</file>