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52733" w14:textId="62793912" w:rsidR="00FA3594" w:rsidRPr="00FA3594" w:rsidRDefault="00882187">
      <w:pPr>
        <w:pStyle w:val="MainTitle"/>
        <w:spacing w:line="276" w:lineRule="auto"/>
        <w:rPr>
          <w:sz w:val="28"/>
          <w:szCs w:val="28"/>
          <w:lang w:val="en-GB"/>
        </w:rPr>
      </w:pPr>
      <w:r w:rsidRPr="00882187">
        <w:rPr>
          <w:sz w:val="28"/>
          <w:szCs w:val="28"/>
          <w:lang w:val="en-US"/>
        </w:rPr>
        <w:t>Increase the reliability and accuracy of assessing the ecological state of a surface water body's sub-basin</w:t>
      </w:r>
      <w:r w:rsidR="00FA3594" w:rsidRPr="00FA3594">
        <w:rPr>
          <w:sz w:val="28"/>
          <w:szCs w:val="28"/>
          <w:lang w:val="en-GB"/>
        </w:rPr>
        <w:t xml:space="preserve"> </w:t>
      </w:r>
    </w:p>
    <w:p w14:paraId="74EBF76D" w14:textId="2E84A0AF" w:rsidR="00984C8F" w:rsidRPr="008A3670" w:rsidRDefault="00984C8F">
      <w:pPr>
        <w:pStyle w:val="MainTitle"/>
        <w:spacing w:line="276" w:lineRule="auto"/>
        <w:rPr>
          <w:b w:val="0"/>
          <w:bCs/>
          <w:sz w:val="26"/>
          <w:szCs w:val="26"/>
          <w:lang w:val="en-GB"/>
        </w:rPr>
      </w:pPr>
      <w:r w:rsidRPr="008A3670">
        <w:rPr>
          <w:b w:val="0"/>
          <w:bCs/>
          <w:sz w:val="26"/>
          <w:szCs w:val="26"/>
          <w:u w:val="single"/>
          <w:lang w:val="en-GB"/>
        </w:rPr>
        <w:t>Svitlana Kovalenko</w:t>
      </w:r>
      <w:r w:rsidRPr="008A3670">
        <w:rPr>
          <w:b w:val="0"/>
          <w:bCs/>
          <w:sz w:val="26"/>
          <w:szCs w:val="26"/>
          <w:u w:val="single"/>
          <w:vertAlign w:val="superscript"/>
          <w:lang w:val="en-GB"/>
        </w:rPr>
        <w:t>1</w:t>
      </w:r>
      <w:r w:rsidRPr="008A3670">
        <w:rPr>
          <w:b w:val="0"/>
          <w:bCs/>
          <w:sz w:val="26"/>
          <w:szCs w:val="26"/>
          <w:lang w:val="en-GB"/>
        </w:rPr>
        <w:t>, Roman Ponomarenko</w:t>
      </w:r>
      <w:r w:rsidRPr="008A3670">
        <w:rPr>
          <w:b w:val="0"/>
          <w:bCs/>
          <w:sz w:val="26"/>
          <w:szCs w:val="26"/>
          <w:vertAlign w:val="superscript"/>
          <w:lang w:val="en-GB"/>
        </w:rPr>
        <w:t>2</w:t>
      </w:r>
      <w:r w:rsidRPr="008A3670">
        <w:rPr>
          <w:b w:val="0"/>
          <w:bCs/>
          <w:sz w:val="26"/>
          <w:szCs w:val="26"/>
          <w:lang w:val="en-GB"/>
        </w:rPr>
        <w:t>, Oleg Tretyakov</w:t>
      </w:r>
      <w:r w:rsidRPr="008A3670">
        <w:rPr>
          <w:b w:val="0"/>
          <w:bCs/>
          <w:sz w:val="26"/>
          <w:szCs w:val="26"/>
          <w:vertAlign w:val="superscript"/>
          <w:lang w:val="en-GB"/>
        </w:rPr>
        <w:t>3</w:t>
      </w:r>
    </w:p>
    <w:p w14:paraId="1B3C785B" w14:textId="77777777" w:rsidR="00984C8F" w:rsidRPr="00973E0A" w:rsidRDefault="00984C8F">
      <w:pPr>
        <w:pStyle w:val="MainTitle"/>
        <w:spacing w:line="276" w:lineRule="auto"/>
        <w:rPr>
          <w:b w:val="0"/>
          <w:bCs/>
          <w:sz w:val="20"/>
          <w:lang w:val="en-GB"/>
        </w:rPr>
      </w:pPr>
      <w:r w:rsidRPr="00973E0A">
        <w:rPr>
          <w:b w:val="0"/>
          <w:bCs/>
          <w:sz w:val="20"/>
          <w:lang w:val="en-GB"/>
        </w:rPr>
        <w:t>1. Department of Environmental Protection Technologies, National University of Civil Protection of Ukraine, UKRAINE, Cherkasy, 8, Onopriinka Street, E-mail: kovalenkos@nuczu.edu.ua</w:t>
      </w:r>
    </w:p>
    <w:p w14:paraId="79E20AEE" w14:textId="2A153E2A" w:rsidR="00984C8F" w:rsidRPr="00973E0A" w:rsidRDefault="00984C8F">
      <w:pPr>
        <w:pStyle w:val="MainTitle"/>
        <w:spacing w:line="276" w:lineRule="auto"/>
        <w:rPr>
          <w:b w:val="0"/>
          <w:bCs/>
          <w:sz w:val="20"/>
          <w:lang w:val="en-GB"/>
        </w:rPr>
      </w:pPr>
      <w:r w:rsidRPr="00973E0A">
        <w:rPr>
          <w:b w:val="0"/>
          <w:bCs/>
          <w:sz w:val="20"/>
          <w:lang w:val="en-GB"/>
        </w:rPr>
        <w:t xml:space="preserve">2. Institute of </w:t>
      </w:r>
      <w:r w:rsidR="00FB093B">
        <w:rPr>
          <w:b w:val="0"/>
          <w:bCs/>
          <w:sz w:val="20"/>
          <w:lang w:val="en-GB"/>
        </w:rPr>
        <w:t>Public Administration and Research in Civil Prote</w:t>
      </w:r>
      <w:r w:rsidR="00564401">
        <w:rPr>
          <w:b w:val="0"/>
          <w:bCs/>
          <w:sz w:val="20"/>
          <w:lang w:val="en-GB"/>
        </w:rPr>
        <w:t>ction,</w:t>
      </w:r>
      <w:r w:rsidRPr="00973E0A">
        <w:rPr>
          <w:b w:val="0"/>
          <w:bCs/>
          <w:sz w:val="20"/>
          <w:lang w:val="en-GB"/>
        </w:rPr>
        <w:t xml:space="preserve"> National University of Civil Protection of Ukraine, UKRAINE, Kyiv, 21, Vyshhorodska Street</w:t>
      </w:r>
    </w:p>
    <w:p w14:paraId="6FCA3E6D" w14:textId="77777777" w:rsidR="00984C8F" w:rsidRPr="00973E0A" w:rsidRDefault="00984C8F">
      <w:pPr>
        <w:pStyle w:val="MainTitle"/>
        <w:spacing w:line="276" w:lineRule="auto"/>
        <w:rPr>
          <w:b w:val="0"/>
          <w:bCs/>
          <w:sz w:val="20"/>
          <w:lang w:val="en-GB"/>
        </w:rPr>
      </w:pPr>
      <w:r w:rsidRPr="00973E0A">
        <w:rPr>
          <w:b w:val="0"/>
          <w:bCs/>
          <w:sz w:val="20"/>
          <w:lang w:val="en-GB"/>
        </w:rPr>
        <w:t>3. The Department of Civil and Industrial Safety named after the Hero of Ukraine Chub O.S., National Aviation University, UKRAINE, Kyiv, 1, Liubomyra Huzara ave.</w:t>
      </w:r>
    </w:p>
    <w:p w14:paraId="3CC9C014" w14:textId="77777777" w:rsidR="00984C8F" w:rsidRPr="00975D82" w:rsidRDefault="00984C8F" w:rsidP="00662FF4">
      <w:pPr>
        <w:pStyle w:val="MainTitle"/>
        <w:spacing w:line="276" w:lineRule="auto"/>
        <w:jc w:val="both"/>
        <w:rPr>
          <w:i/>
          <w:iCs/>
          <w:sz w:val="22"/>
          <w:szCs w:val="22"/>
          <w:lang w:val="en-GB"/>
        </w:rPr>
      </w:pPr>
      <w:r w:rsidRPr="00975D82">
        <w:rPr>
          <w:i/>
          <w:iCs/>
          <w:sz w:val="22"/>
          <w:szCs w:val="22"/>
          <w:lang w:val="en-GB"/>
        </w:rPr>
        <w:t>Abstract. The article investigates the impact of surface water bodies in the Dnipro River sub-basins, in particular, the impact of the upstream tributary on the ecological state of the downstream main river. Such studies are necessary to establish the factors influencing the composition of river waters and to determine the ecological status of surface water bodies, including such as the left tributaries of the Dnipro as the Desna, Sula, Psel, Vorskla.</w:t>
      </w:r>
    </w:p>
    <w:p w14:paraId="22DA8912" w14:textId="7640B214" w:rsidR="00984C8F" w:rsidRPr="002446AB" w:rsidRDefault="00984C8F" w:rsidP="00662FF4">
      <w:pPr>
        <w:pStyle w:val="MainTitle"/>
        <w:spacing w:line="276" w:lineRule="auto"/>
        <w:jc w:val="both"/>
        <w:rPr>
          <w:b w:val="0"/>
          <w:bCs/>
          <w:sz w:val="22"/>
          <w:szCs w:val="22"/>
          <w:lang w:val="en-GB"/>
        </w:rPr>
      </w:pPr>
      <w:r w:rsidRPr="002446AB">
        <w:rPr>
          <w:b w:val="0"/>
          <w:bCs/>
          <w:sz w:val="22"/>
          <w:szCs w:val="22"/>
          <w:lang w:val="en-GB"/>
        </w:rPr>
        <w:t xml:space="preserve">Кеуwords: basin management principle, </w:t>
      </w:r>
      <w:r w:rsidR="007014E5" w:rsidRPr="002446AB">
        <w:rPr>
          <w:b w:val="0"/>
          <w:bCs/>
          <w:sz w:val="22"/>
          <w:szCs w:val="22"/>
          <w:lang w:val="en-GB"/>
        </w:rPr>
        <w:t>chloride and sulphate content,</w:t>
      </w:r>
      <w:r w:rsidR="007014E5" w:rsidRPr="002446AB">
        <w:rPr>
          <w:b w:val="0"/>
          <w:bCs/>
          <w:sz w:val="22"/>
          <w:szCs w:val="22"/>
          <w:lang w:val="en-GB"/>
        </w:rPr>
        <w:t xml:space="preserve"> </w:t>
      </w:r>
      <w:r w:rsidR="007014E5" w:rsidRPr="002446AB">
        <w:rPr>
          <w:b w:val="0"/>
          <w:bCs/>
          <w:sz w:val="22"/>
          <w:szCs w:val="22"/>
          <w:lang w:val="en-GB"/>
        </w:rPr>
        <w:t>ecological stat</w:t>
      </w:r>
      <w:r w:rsidR="006E0100" w:rsidRPr="002446AB">
        <w:rPr>
          <w:b w:val="0"/>
          <w:bCs/>
          <w:sz w:val="22"/>
          <w:szCs w:val="22"/>
          <w:lang w:val="en-GB"/>
        </w:rPr>
        <w:t>e</w:t>
      </w:r>
      <w:r w:rsidR="007014E5" w:rsidRPr="002446AB">
        <w:rPr>
          <w:b w:val="0"/>
          <w:bCs/>
          <w:sz w:val="22"/>
          <w:szCs w:val="22"/>
          <w:lang w:val="en-GB"/>
        </w:rPr>
        <w:t xml:space="preserve">, </w:t>
      </w:r>
      <w:r w:rsidRPr="002446AB">
        <w:rPr>
          <w:b w:val="0"/>
          <w:bCs/>
          <w:sz w:val="22"/>
          <w:szCs w:val="22"/>
          <w:lang w:val="en-GB"/>
        </w:rPr>
        <w:t>impact of tributaries on water quality</w:t>
      </w:r>
      <w:r w:rsidR="007014E5" w:rsidRPr="002446AB">
        <w:rPr>
          <w:b w:val="0"/>
          <w:bCs/>
          <w:sz w:val="22"/>
          <w:szCs w:val="22"/>
          <w:lang w:val="en-GB"/>
        </w:rPr>
        <w:t xml:space="preserve">, </w:t>
      </w:r>
      <w:r w:rsidR="007014E5" w:rsidRPr="002446AB">
        <w:rPr>
          <w:b w:val="0"/>
          <w:bCs/>
          <w:sz w:val="22"/>
          <w:szCs w:val="22"/>
          <w:lang w:val="en-GB"/>
        </w:rPr>
        <w:t>surface water bodies</w:t>
      </w:r>
    </w:p>
    <w:p w14:paraId="34C94E28" w14:textId="77777777" w:rsidR="00984C8F" w:rsidRPr="00816442" w:rsidRDefault="00984C8F" w:rsidP="00BB459E">
      <w:pPr>
        <w:pStyle w:val="MainTitle"/>
        <w:spacing w:line="276" w:lineRule="auto"/>
        <w:rPr>
          <w:sz w:val="24"/>
          <w:szCs w:val="24"/>
          <w:lang w:val="en-GB"/>
        </w:rPr>
      </w:pPr>
      <w:r w:rsidRPr="00816442">
        <w:rPr>
          <w:sz w:val="24"/>
          <w:szCs w:val="24"/>
          <w:lang w:val="en-GB"/>
        </w:rPr>
        <w:t>Introduction</w:t>
      </w:r>
    </w:p>
    <w:p w14:paraId="29C82D79" w14:textId="77777777" w:rsidR="00984C8F" w:rsidRPr="00816442" w:rsidRDefault="00984C8F" w:rsidP="00E24D23">
      <w:pPr>
        <w:pStyle w:val="MainTitle"/>
        <w:spacing w:after="0" w:line="276" w:lineRule="auto"/>
        <w:ind w:firstLine="567"/>
        <w:jc w:val="both"/>
        <w:rPr>
          <w:b w:val="0"/>
          <w:kern w:val="36"/>
          <w:sz w:val="24"/>
          <w:szCs w:val="24"/>
          <w:lang w:val="en-GB" w:eastAsia="uk-UA"/>
        </w:rPr>
      </w:pPr>
      <w:r w:rsidRPr="00816442">
        <w:rPr>
          <w:b w:val="0"/>
          <w:kern w:val="36"/>
          <w:sz w:val="24"/>
          <w:szCs w:val="24"/>
          <w:lang w:val="en-GB" w:eastAsia="uk-UA"/>
        </w:rPr>
        <w:t xml:space="preserve">Studies of the ecological status of surface water bodies in the Dnipro basin have been conducted on numerous occasions, revealing a tendency for the Dnipro River to deteriorate due to anthropogenic pressure. However, the water quality of the Dnipro River is additionally affected by its tributaries, as shown in previous studies [1]. </w:t>
      </w:r>
    </w:p>
    <w:p w14:paraId="7F8545BB" w14:textId="77777777" w:rsidR="00984C8F" w:rsidRPr="00816442" w:rsidRDefault="00984C8F" w:rsidP="00E24D23">
      <w:pPr>
        <w:pStyle w:val="MainTitle"/>
        <w:spacing w:after="0" w:line="276" w:lineRule="auto"/>
        <w:ind w:firstLine="567"/>
        <w:jc w:val="both"/>
        <w:rPr>
          <w:b w:val="0"/>
          <w:kern w:val="36"/>
          <w:sz w:val="24"/>
          <w:szCs w:val="24"/>
          <w:lang w:val="en-GB" w:eastAsia="uk-UA"/>
        </w:rPr>
      </w:pPr>
      <w:r w:rsidRPr="00816442">
        <w:rPr>
          <w:b w:val="0"/>
          <w:kern w:val="36"/>
          <w:sz w:val="24"/>
          <w:szCs w:val="24"/>
          <w:lang w:val="en-GB" w:eastAsia="uk-UA"/>
        </w:rPr>
        <w:t>Groundwater is recharged by infiltration of precipitation, filtration from rivers, lakes, canals, and condensation of water vapor. During rains and spring snowmelt, their level rises, and during droughts and winter, it decreases. The connection with surface water bodies is that groundwater can recharge surface water and, therefore, be an additional source of pollution. The water content in the soil determines the intensity of biological, chemical and physicochemical processes, the formation of the soil profile, water-air, nutrient and thermal regimes, and its physical and mechanical properties.</w:t>
      </w:r>
    </w:p>
    <w:p w14:paraId="36D121C7" w14:textId="77777777" w:rsidR="00984C8F" w:rsidRPr="00816442" w:rsidRDefault="00984C8F" w:rsidP="00A44741">
      <w:pPr>
        <w:pStyle w:val="MainTitle"/>
        <w:spacing w:line="276" w:lineRule="auto"/>
        <w:ind w:firstLine="567"/>
        <w:jc w:val="both"/>
        <w:rPr>
          <w:b w:val="0"/>
          <w:kern w:val="36"/>
          <w:sz w:val="24"/>
          <w:szCs w:val="24"/>
          <w:lang w:val="en-GB" w:eastAsia="uk-UA"/>
        </w:rPr>
      </w:pPr>
      <w:r w:rsidRPr="00816442">
        <w:rPr>
          <w:b w:val="0"/>
          <w:kern w:val="36"/>
          <w:sz w:val="24"/>
          <w:szCs w:val="24"/>
          <w:lang w:val="en-GB" w:eastAsia="uk-UA"/>
        </w:rPr>
        <w:t>The content of sulfates in natural waters varies widely and is caused by leaching of sulfate-containing rocks or discharge of industrial and domestic wastewater into water bodies. The main source of sulfates in surface waters is the chemical weathering and dissolution of sulfur-containing minerals, mainly gypsum, as well as the oxidation of sulfides and sulfur. Significant amounts of sulphates enter water bodies as a result of the death of organisms, oxidation of terrestrial and aquatic substances of plant and animal origin, and underground runoff. Most sulfates are highly soluble in water, except for barium sulfate (BaSO</w:t>
      </w:r>
      <w:r w:rsidRPr="00816442">
        <w:rPr>
          <w:b w:val="0"/>
          <w:kern w:val="36"/>
          <w:sz w:val="24"/>
          <w:szCs w:val="24"/>
          <w:vertAlign w:val="subscript"/>
          <w:lang w:val="en-GB" w:eastAsia="uk-UA"/>
        </w:rPr>
        <w:t>4</w:t>
      </w:r>
      <w:r w:rsidRPr="00816442">
        <w:rPr>
          <w:b w:val="0"/>
          <w:kern w:val="36"/>
          <w:sz w:val="24"/>
          <w:szCs w:val="24"/>
          <w:lang w:val="en-GB" w:eastAsia="uk-UA"/>
        </w:rPr>
        <w:t>), which is insoluble in water, calcium sulfate (CaSO</w:t>
      </w:r>
      <w:r w:rsidRPr="00816442">
        <w:rPr>
          <w:b w:val="0"/>
          <w:kern w:val="36"/>
          <w:sz w:val="24"/>
          <w:szCs w:val="24"/>
          <w:vertAlign w:val="subscript"/>
          <w:lang w:val="en-GB" w:eastAsia="uk-UA"/>
        </w:rPr>
        <w:t>4</w:t>
      </w:r>
      <w:r w:rsidRPr="00816442">
        <w:rPr>
          <w:b w:val="0"/>
          <w:kern w:val="36"/>
          <w:sz w:val="24"/>
          <w:szCs w:val="24"/>
          <w:lang w:val="en-GB" w:eastAsia="uk-UA"/>
        </w:rPr>
        <w:t>), silver sulfate (Ag</w:t>
      </w:r>
      <w:r w:rsidRPr="00816442">
        <w:rPr>
          <w:b w:val="0"/>
          <w:kern w:val="36"/>
          <w:sz w:val="24"/>
          <w:szCs w:val="24"/>
          <w:vertAlign w:val="subscript"/>
          <w:lang w:val="en-GB" w:eastAsia="uk-UA"/>
        </w:rPr>
        <w:t>2</w:t>
      </w:r>
      <w:r w:rsidRPr="00816442">
        <w:rPr>
          <w:b w:val="0"/>
          <w:kern w:val="36"/>
          <w:sz w:val="24"/>
          <w:szCs w:val="24"/>
          <w:lang w:val="en-GB" w:eastAsia="uk-UA"/>
        </w:rPr>
        <w:t>SO</w:t>
      </w:r>
      <w:r w:rsidRPr="00816442">
        <w:rPr>
          <w:b w:val="0"/>
          <w:kern w:val="36"/>
          <w:sz w:val="24"/>
          <w:szCs w:val="24"/>
          <w:vertAlign w:val="subscript"/>
          <w:lang w:val="en-GB" w:eastAsia="uk-UA"/>
        </w:rPr>
        <w:t>4</w:t>
      </w:r>
      <w:r w:rsidRPr="00816442">
        <w:rPr>
          <w:b w:val="0"/>
          <w:kern w:val="36"/>
          <w:sz w:val="24"/>
          <w:szCs w:val="24"/>
          <w:lang w:val="en-GB" w:eastAsia="uk-UA"/>
        </w:rPr>
        <w:t>) and lead sulfate (PbSO</w:t>
      </w:r>
      <w:r w:rsidRPr="00816442">
        <w:rPr>
          <w:b w:val="0"/>
          <w:kern w:val="36"/>
          <w:sz w:val="24"/>
          <w:szCs w:val="24"/>
          <w:vertAlign w:val="subscript"/>
          <w:lang w:val="en-GB" w:eastAsia="uk-UA"/>
        </w:rPr>
        <w:t>4</w:t>
      </w:r>
      <w:r w:rsidRPr="00816442">
        <w:rPr>
          <w:b w:val="0"/>
          <w:kern w:val="36"/>
          <w:sz w:val="24"/>
          <w:szCs w:val="24"/>
          <w:lang w:val="en-GB" w:eastAsia="uk-UA"/>
        </w:rPr>
        <w:t>), which are poorly soluble. In turn, most chlorides are highly soluble in water and are not food for biological organisms. One of the sources of chloride discharges into surface water bodies is water supply and wastewater treatment plants.</w:t>
      </w:r>
    </w:p>
    <w:p w14:paraId="1009991A" w14:textId="77777777" w:rsidR="00984C8F" w:rsidRPr="00816442" w:rsidRDefault="00984C8F" w:rsidP="00BF2959">
      <w:pPr>
        <w:pStyle w:val="MainTitle"/>
        <w:spacing w:line="276" w:lineRule="auto"/>
        <w:rPr>
          <w:bCs/>
          <w:kern w:val="36"/>
          <w:sz w:val="24"/>
          <w:szCs w:val="24"/>
          <w:lang w:val="en-GB" w:eastAsia="uk-UA"/>
        </w:rPr>
      </w:pPr>
      <w:r w:rsidRPr="00816442">
        <w:rPr>
          <w:bCs/>
          <w:kern w:val="36"/>
          <w:sz w:val="24"/>
          <w:szCs w:val="24"/>
          <w:lang w:val="en-GB" w:eastAsia="uk-UA"/>
        </w:rPr>
        <w:t>Setting the task and solving it</w:t>
      </w:r>
    </w:p>
    <w:p w14:paraId="5B432AB3" w14:textId="6F7511FE" w:rsidR="00984C8F" w:rsidRPr="00CE2A28" w:rsidRDefault="00984C8F" w:rsidP="00CE2A28">
      <w:pPr>
        <w:pStyle w:val="MainTitle"/>
        <w:spacing w:after="0" w:line="276" w:lineRule="auto"/>
        <w:ind w:firstLine="567"/>
        <w:jc w:val="both"/>
        <w:rPr>
          <w:b w:val="0"/>
          <w:kern w:val="36"/>
          <w:sz w:val="24"/>
          <w:szCs w:val="24"/>
          <w:lang w:val="en-GB" w:eastAsia="uk-UA"/>
        </w:rPr>
      </w:pPr>
      <w:r w:rsidRPr="00CE2A28">
        <w:rPr>
          <w:b w:val="0"/>
          <w:kern w:val="36"/>
          <w:sz w:val="24"/>
          <w:szCs w:val="24"/>
          <w:lang w:val="en-GB" w:eastAsia="uk-UA"/>
        </w:rPr>
        <w:t>In previous studies [</w:t>
      </w:r>
      <w:r w:rsidR="004B187A" w:rsidRPr="00CE2A28">
        <w:rPr>
          <w:b w:val="0"/>
          <w:kern w:val="36"/>
          <w:sz w:val="24"/>
          <w:szCs w:val="24"/>
          <w:lang w:val="en-GB" w:eastAsia="uk-UA"/>
        </w:rPr>
        <w:t>2], [3</w:t>
      </w:r>
      <w:r w:rsidRPr="00CE2A28">
        <w:rPr>
          <w:b w:val="0"/>
          <w:kern w:val="36"/>
          <w:sz w:val="24"/>
          <w:szCs w:val="24"/>
          <w:lang w:val="en-GB" w:eastAsia="uk-UA"/>
        </w:rPr>
        <w:t xml:space="preserve">], it was assumed that geographically upstream tributaries have an impact on downstream ones, and a search was launched for correlations between the chloride concentrations of the left tributaries of the Dnipro (Desna, Sula, Psel, Vorskla, and Samara) at </w:t>
      </w:r>
      <w:r w:rsidRPr="00CE2A28">
        <w:rPr>
          <w:b w:val="0"/>
          <w:kern w:val="36"/>
          <w:sz w:val="24"/>
          <w:szCs w:val="24"/>
          <w:lang w:val="en-GB" w:eastAsia="uk-UA"/>
        </w:rPr>
        <w:lastRenderedPageBreak/>
        <w:t>the observation posts closest to the Dnipro, determined by surface water monitoring data for 2013, 2016, and 2020.</w:t>
      </w:r>
    </w:p>
    <w:p w14:paraId="58139997" w14:textId="77777777" w:rsid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The purpose of the study is to increase the level of </w:t>
      </w:r>
      <w:r w:rsidRPr="00CE2A28">
        <w:rPr>
          <w:rStyle w:val="af0"/>
          <w:b w:val="0"/>
          <w:lang w:val="en-GB"/>
        </w:rPr>
        <w:t>reliability and accuracy</w:t>
      </w:r>
      <w:r w:rsidRPr="00CE2A28">
        <w:rPr>
          <w:lang w:val="en-GB"/>
        </w:rPr>
        <w:t xml:space="preserve"> of the assessment of the ecological state of the sub-basin of a surface water body by taking into account the mutual influence of the Dnipro's left tributaries on the change in the ecological state of the main waterway. To achieve </w:t>
      </w:r>
      <w:r w:rsidRPr="00CE2A28">
        <w:rPr>
          <w:rStyle w:val="af0"/>
          <w:b w:val="0"/>
          <w:lang w:val="en-GB"/>
        </w:rPr>
        <w:t>this goal, the following tasks must be solved</w:t>
      </w:r>
      <w:r w:rsidRPr="00CE2A28">
        <w:rPr>
          <w:lang w:val="en-GB"/>
        </w:rPr>
        <w:t>:</w:t>
      </w:r>
    </w:p>
    <w:p w14:paraId="3B84E390" w14:textId="02F81851" w:rsid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 </w:t>
      </w:r>
      <w:r w:rsidRPr="00CE2A28">
        <w:rPr>
          <w:rStyle w:val="af0"/>
          <w:b w:val="0"/>
          <w:lang w:val="en-GB"/>
        </w:rPr>
        <w:t>to investigate</w:t>
      </w:r>
      <w:r w:rsidRPr="00CE2A28">
        <w:rPr>
          <w:lang w:val="en-GB"/>
        </w:rPr>
        <w:t xml:space="preserve"> the possible impact of water quality in the upstream left tributaries of the Dnipro on the downstream ones and on changes in the ecological status of the main waterway;</w:t>
      </w:r>
    </w:p>
    <w:p w14:paraId="5E6CCD20" w14:textId="741AE932" w:rsid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 </w:t>
      </w:r>
      <w:r w:rsidRPr="00CE2A28">
        <w:rPr>
          <w:rStyle w:val="af0"/>
          <w:b w:val="0"/>
          <w:lang w:val="en-GB"/>
        </w:rPr>
        <w:t>to develop</w:t>
      </w:r>
      <w:r w:rsidRPr="00CE2A28">
        <w:rPr>
          <w:lang w:val="en-GB"/>
        </w:rPr>
        <w:t xml:space="preserve"> a mathematical model for predicting changes in the ecological status of surface water bodies within the sub-basin;</w:t>
      </w:r>
    </w:p>
    <w:p w14:paraId="2FAF963B" w14:textId="0F062942" w:rsidR="00160E5D" w:rsidRP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 </w:t>
      </w:r>
      <w:r w:rsidRPr="00CE2A28">
        <w:rPr>
          <w:rStyle w:val="af0"/>
          <w:b w:val="0"/>
          <w:lang w:val="en-GB"/>
        </w:rPr>
        <w:t>to develop</w:t>
      </w:r>
      <w:r w:rsidRPr="00CE2A28">
        <w:rPr>
          <w:lang w:val="en-GB"/>
        </w:rPr>
        <w:t xml:space="preserve"> recommendations for managing the ecological status of surface water bodies. The object of the study is the sub-basins of the left tributaries of the Dnipro River (the Desna River sub-basin, the Sula, the Psel, and the Vorskla River sub-basin of the Middle Dnipro) and their impact on the changing ecological state of the main waterway. The subject of the study is </w:t>
      </w:r>
      <w:r w:rsidRPr="00CE2A28">
        <w:rPr>
          <w:rStyle w:val="af0"/>
          <w:b w:val="0"/>
          <w:lang w:val="en-GB"/>
        </w:rPr>
        <w:t>the determination of general patterns</w:t>
      </w:r>
      <w:r w:rsidRPr="00CE2A28">
        <w:rPr>
          <w:lang w:val="en-GB"/>
        </w:rPr>
        <w:t xml:space="preserve"> of ecological impact of the Dnipro's left tributaries within the basin on changes in the ecological state of the main waterway. </w:t>
      </w:r>
    </w:p>
    <w:p w14:paraId="5D905833" w14:textId="059491F2" w:rsidR="00160E5D" w:rsidRP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The scientific novelty </w:t>
      </w:r>
      <w:r w:rsidRPr="00CE2A28">
        <w:rPr>
          <w:rStyle w:val="af0"/>
          <w:b w:val="0"/>
          <w:lang w:val="en-GB"/>
        </w:rPr>
        <w:t>of the study is that</w:t>
      </w:r>
      <w:r w:rsidRPr="00CE2A28">
        <w:rPr>
          <w:lang w:val="en-GB"/>
        </w:rPr>
        <w:t>:</w:t>
      </w:r>
    </w:p>
    <w:p w14:paraId="5124BBBF" w14:textId="77777777" w:rsidR="00160E5D" w:rsidRP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For the first time, the impact of a geographically upstream tributary on </w:t>
      </w:r>
      <w:r w:rsidRPr="00CE2A28">
        <w:rPr>
          <w:rStyle w:val="af0"/>
          <w:b w:val="0"/>
          <w:lang w:val="en-GB"/>
        </w:rPr>
        <w:t>downstream sections</w:t>
      </w:r>
      <w:r w:rsidRPr="00CE2A28">
        <w:rPr>
          <w:lang w:val="en-GB"/>
        </w:rPr>
        <w:t xml:space="preserve"> of the main river was investigated by identifying the presence of an internal flow that ensures this impact.</w:t>
      </w:r>
    </w:p>
    <w:p w14:paraId="3AC9EDF8" w14:textId="42B04B3A" w:rsidR="00984C8F" w:rsidRPr="00CE2A28" w:rsidRDefault="00984C8F" w:rsidP="00CE2A28">
      <w:pPr>
        <w:pStyle w:val="ae"/>
        <w:spacing w:before="0" w:beforeAutospacing="0" w:after="0" w:afterAutospacing="0" w:line="276" w:lineRule="auto"/>
        <w:ind w:firstLine="567"/>
        <w:jc w:val="both"/>
        <w:rPr>
          <w:lang w:val="en-GB"/>
        </w:rPr>
      </w:pPr>
      <w:r w:rsidRPr="00CE2A28">
        <w:rPr>
          <w:lang w:val="en-GB"/>
        </w:rPr>
        <w:t xml:space="preserve">For the first time, a mathematical model for predicting changes in the ecological state of a surface water body within a sub-basin was developed, </w:t>
      </w:r>
      <w:r w:rsidRPr="00CE2A28">
        <w:rPr>
          <w:rStyle w:val="af0"/>
          <w:b w:val="0"/>
          <w:lang w:val="en-GB"/>
        </w:rPr>
        <w:t>which makes it possible to predict</w:t>
      </w:r>
      <w:r w:rsidRPr="00CE2A28">
        <w:rPr>
          <w:lang w:val="en-GB"/>
        </w:rPr>
        <w:t xml:space="preserve"> the impact of a geographically upstream tributary on downstream tributaries of the main river within the sub-basin.</w:t>
      </w:r>
    </w:p>
    <w:p w14:paraId="6FBB0DDF" w14:textId="704602DE" w:rsidR="00984C8F" w:rsidRPr="00CE2A28" w:rsidRDefault="00984C8F" w:rsidP="00487420">
      <w:pPr>
        <w:pStyle w:val="ae"/>
        <w:spacing w:before="0" w:beforeAutospacing="0" w:after="120" w:afterAutospacing="0" w:line="276" w:lineRule="auto"/>
        <w:ind w:firstLine="567"/>
        <w:jc w:val="both"/>
      </w:pPr>
      <w:r w:rsidRPr="00CE2A28">
        <w:rPr>
          <w:lang w:val="en-GB"/>
        </w:rPr>
        <w:t xml:space="preserve">To </w:t>
      </w:r>
      <w:r w:rsidRPr="00CE2A28">
        <w:rPr>
          <w:rStyle w:val="af0"/>
          <w:b w:val="0"/>
          <w:lang w:val="en-GB"/>
        </w:rPr>
        <w:t>confirm</w:t>
      </w:r>
      <w:r w:rsidRPr="00CE2A28">
        <w:rPr>
          <w:lang w:val="en-GB"/>
        </w:rPr>
        <w:t xml:space="preserve"> the existence of an internal flow </w:t>
      </w:r>
      <w:r w:rsidRPr="00CE2A28">
        <w:rPr>
          <w:rStyle w:val="af0"/>
          <w:b w:val="0"/>
          <w:lang w:val="en-GB"/>
        </w:rPr>
        <w:t>facilitating</w:t>
      </w:r>
      <w:r w:rsidRPr="00CE2A28">
        <w:rPr>
          <w:lang w:val="en-GB"/>
        </w:rPr>
        <w:t xml:space="preserve"> the influence of upstream tributaries on downstream ones, isolines were constructed based on monitoring data from the State Agency of Water Resources of Ukraine on the content of chlorides and sulphates in the tributaries of the Desna (6 observation sites), Sula (4 observation sites), Psel (6 observation sites), and Vorskla (4 observation sites) using publicly available geographic information system software QGIS (Quantum GIS – https://www.qgis.org/</w:t>
      </w:r>
      <w:r w:rsidR="00160E5D" w:rsidRPr="00CE2A28">
        <w:rPr>
          <w:lang w:val="uk-UA"/>
        </w:rPr>
        <w:t>)</w:t>
      </w:r>
      <w:r w:rsidR="0053097B" w:rsidRPr="00CE2A28">
        <w:t>.</w:t>
      </w:r>
    </w:p>
    <w:p w14:paraId="60229394" w14:textId="4ACAC35D" w:rsidR="00984C8F" w:rsidRPr="007E4B1E" w:rsidRDefault="007E4B1E" w:rsidP="007E0642">
      <w:pPr>
        <w:pStyle w:val="MainTitle"/>
        <w:spacing w:line="276" w:lineRule="auto"/>
        <w:ind w:firstLine="567"/>
        <w:rPr>
          <w:b w:val="0"/>
          <w:sz w:val="24"/>
          <w:szCs w:val="24"/>
        </w:rPr>
      </w:pPr>
      <w:r>
        <w:rPr>
          <w:b w:val="0"/>
          <w:noProof/>
          <w:sz w:val="24"/>
          <w:szCs w:val="24"/>
          <w:lang w:val="en-GB" w:eastAsia="ru-RU"/>
        </w:rPr>
        <w:pict w14:anchorId="251A67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7" type="#_x0000_t75" style="width:283.3pt;height:197.3pt">
            <v:imagedata r:id="rId7" o:title="" croptop="7134f" cropbottom="7134f" cropright="13040f"/>
          </v:shape>
        </w:pict>
      </w:r>
    </w:p>
    <w:p w14:paraId="29846B76" w14:textId="77777777" w:rsidR="00984C8F" w:rsidRPr="00816442" w:rsidRDefault="00984C8F" w:rsidP="0003791B">
      <w:pPr>
        <w:pStyle w:val="MainTitle"/>
        <w:spacing w:line="276" w:lineRule="auto"/>
        <w:ind w:firstLine="567"/>
        <w:rPr>
          <w:b w:val="0"/>
          <w:sz w:val="24"/>
          <w:szCs w:val="24"/>
          <w:lang w:val="en-GB"/>
        </w:rPr>
      </w:pPr>
      <w:r w:rsidRPr="00816442">
        <w:rPr>
          <w:b w:val="0"/>
          <w:sz w:val="24"/>
          <w:szCs w:val="24"/>
          <w:lang w:val="en-GB"/>
        </w:rPr>
        <w:t>Figure 1 – Map of the distribution of chloride concentrations (mg/dm</w:t>
      </w:r>
      <w:r w:rsidRPr="00816442">
        <w:rPr>
          <w:b w:val="0"/>
          <w:sz w:val="24"/>
          <w:szCs w:val="24"/>
          <w:vertAlign w:val="superscript"/>
          <w:lang w:val="en-GB"/>
        </w:rPr>
        <w:t>3</w:t>
      </w:r>
      <w:r w:rsidRPr="00816442">
        <w:rPr>
          <w:b w:val="0"/>
          <w:sz w:val="24"/>
          <w:szCs w:val="24"/>
          <w:lang w:val="en-GB"/>
        </w:rPr>
        <w:t>) in the basins of the Desna, Sula, Psel and Vorskla rivers as of 2023 (in the original language)</w:t>
      </w:r>
    </w:p>
    <w:p w14:paraId="581B4769" w14:textId="044DCB8E" w:rsidR="00984C8F" w:rsidRPr="00816442" w:rsidRDefault="004D15F2" w:rsidP="007E0642">
      <w:pPr>
        <w:pStyle w:val="MainTitle"/>
        <w:spacing w:line="276" w:lineRule="auto"/>
        <w:ind w:firstLine="567"/>
        <w:rPr>
          <w:b w:val="0"/>
          <w:sz w:val="24"/>
          <w:szCs w:val="24"/>
          <w:lang w:val="en-GB"/>
        </w:rPr>
      </w:pPr>
      <w:r>
        <w:rPr>
          <w:b w:val="0"/>
          <w:noProof/>
          <w:spacing w:val="-4"/>
          <w:sz w:val="24"/>
          <w:szCs w:val="24"/>
          <w:lang w:val="en-GB" w:eastAsia="ru-RU"/>
        </w:rPr>
        <w:lastRenderedPageBreak/>
        <w:pict w14:anchorId="3AB45A8F">
          <v:shape id="_x0000_i1181" type="#_x0000_t75" style="width:283.3pt;height:194.5pt">
            <v:imagedata r:id="rId8" o:title="" croptop="7461f" cropbottom="8462f" cropright="14331f"/>
          </v:shape>
        </w:pict>
      </w:r>
    </w:p>
    <w:p w14:paraId="298F742B" w14:textId="77777777" w:rsidR="00984C8F" w:rsidRPr="00816442" w:rsidRDefault="00984C8F" w:rsidP="007E0642">
      <w:pPr>
        <w:pStyle w:val="MainTitle"/>
        <w:spacing w:line="276" w:lineRule="auto"/>
        <w:ind w:firstLine="567"/>
        <w:rPr>
          <w:b w:val="0"/>
          <w:sz w:val="24"/>
          <w:szCs w:val="24"/>
          <w:lang w:val="en-GB"/>
        </w:rPr>
      </w:pPr>
      <w:r w:rsidRPr="00816442">
        <w:rPr>
          <w:b w:val="0"/>
          <w:sz w:val="24"/>
          <w:szCs w:val="24"/>
          <w:lang w:val="en-GB"/>
        </w:rPr>
        <w:t>Figure 2 – Map of the distribution of sulphate concentrations (mg/dm</w:t>
      </w:r>
      <w:r w:rsidRPr="00816442">
        <w:rPr>
          <w:b w:val="0"/>
          <w:sz w:val="24"/>
          <w:szCs w:val="24"/>
          <w:vertAlign w:val="superscript"/>
          <w:lang w:val="en-GB"/>
        </w:rPr>
        <w:t>3</w:t>
      </w:r>
      <w:r w:rsidRPr="00816442">
        <w:rPr>
          <w:b w:val="0"/>
          <w:sz w:val="24"/>
          <w:szCs w:val="24"/>
          <w:lang w:val="en-GB"/>
        </w:rPr>
        <w:t>) in the basins of the Desna, Sula, Psel and Vorskla rivers as of 2023 (in the original language)</w:t>
      </w:r>
    </w:p>
    <w:p w14:paraId="7F68541C" w14:textId="1B27268F" w:rsidR="00984C8F" w:rsidRPr="00487420" w:rsidRDefault="00984C8F" w:rsidP="00487420">
      <w:pPr>
        <w:spacing w:line="276" w:lineRule="auto"/>
        <w:ind w:firstLine="567"/>
        <w:jc w:val="both"/>
        <w:rPr>
          <w:lang w:val="en-GB" w:eastAsia="ru-RU"/>
        </w:rPr>
      </w:pPr>
      <w:r w:rsidRPr="00487420">
        <w:rPr>
          <w:lang w:val="en-GB" w:eastAsia="ru-RU"/>
        </w:rPr>
        <w:t>The analysis of the results of the calculations presented in Figs</w:t>
      </w:r>
      <w:r w:rsidR="00514573">
        <w:rPr>
          <w:lang w:eastAsia="ru-RU"/>
        </w:rPr>
        <w:t>.</w:t>
      </w:r>
      <w:r w:rsidRPr="00487420">
        <w:rPr>
          <w:lang w:val="en-GB" w:eastAsia="ru-RU"/>
        </w:rPr>
        <w:t xml:space="preserve"> 1 and 2 shows that as the concentrations of chlorides and sulphates in the upstream tributaries of the Dnipro River increase, the concentrations in the downstream tributaries also increase. The isolines support the assumption that there is a groundwater influence between the tributaries, which contributes to changes in concentrations in the downstream tributary depending on changes in concentrations in the upstream tributary. A significant increase in chloride concentration is observed between gauging stations 3 and 4 of the Sula River, which may be due to the location of the Lubny Vodokanal facility of the Lubny City Council in Lubny and the Siaivo facility in Zasulia village, Lubny district, Poltava region, which, according to the environmental passport of the Poltava region, are pollutants of the surface water body.</w:t>
      </w:r>
    </w:p>
    <w:p w14:paraId="606FA2BE" w14:textId="7E1C69E8" w:rsidR="00984C8F" w:rsidRPr="00487420" w:rsidRDefault="00984C8F" w:rsidP="0003791B">
      <w:pPr>
        <w:spacing w:after="120" w:line="276" w:lineRule="auto"/>
        <w:ind w:firstLine="567"/>
        <w:jc w:val="both"/>
        <w:rPr>
          <w:lang w:val="en-GB" w:eastAsia="ru-RU"/>
        </w:rPr>
      </w:pPr>
      <w:r w:rsidRPr="00487420">
        <w:rPr>
          <w:lang w:val="en-GB" w:eastAsia="ru-RU"/>
        </w:rPr>
        <w:t>To confirm the hypothesis, we searched for correlations between the chloride and sulphate concentrations of upstream tributaries and the tributaries located downstream of the main river along its course. For example, Figs</w:t>
      </w:r>
      <w:r w:rsidR="00514573">
        <w:rPr>
          <w:lang w:eastAsia="ru-RU"/>
        </w:rPr>
        <w:t>.</w:t>
      </w:r>
      <w:r w:rsidRPr="00487420">
        <w:rPr>
          <w:lang w:val="en-GB" w:eastAsia="ru-RU"/>
        </w:rPr>
        <w:t xml:space="preserve"> 3 to 8 show the correlation between chloride and sulphate concentrations in tributaries in 2023.</w:t>
      </w:r>
    </w:p>
    <w:p w14:paraId="5E23203D" w14:textId="594A13AC" w:rsidR="00984C8F" w:rsidRPr="00816442" w:rsidRDefault="006B12A1" w:rsidP="00D96A46">
      <w:pPr>
        <w:pStyle w:val="MainTitle"/>
        <w:spacing w:after="0" w:line="276" w:lineRule="auto"/>
        <w:ind w:firstLine="567"/>
        <w:rPr>
          <w:b w:val="0"/>
          <w:kern w:val="36"/>
          <w:sz w:val="24"/>
          <w:szCs w:val="24"/>
          <w:lang w:val="en-GB" w:eastAsia="uk-UA"/>
        </w:rPr>
      </w:pPr>
      <w:r w:rsidRPr="006B12A1">
        <w:rPr>
          <w:noProof/>
          <w:szCs w:val="24"/>
        </w:rPr>
        <w:pict w14:anchorId="1D5ECF79">
          <v:shape id="Рисунок 4" o:spid="_x0000_i1084" type="#_x0000_t75" style="width:283.3pt;height:170.2pt;visibility:visible;mso-wrap-style:square">
            <v:imagedata r:id="rId9" o:title=""/>
          </v:shape>
        </w:pict>
      </w:r>
    </w:p>
    <w:p w14:paraId="0498B89A" w14:textId="77777777" w:rsidR="00984C8F" w:rsidRPr="00816442" w:rsidRDefault="00984C8F" w:rsidP="0003791B">
      <w:pPr>
        <w:pStyle w:val="MainTitle"/>
        <w:spacing w:line="276" w:lineRule="auto"/>
        <w:ind w:firstLine="567"/>
        <w:rPr>
          <w:b w:val="0"/>
          <w:kern w:val="36"/>
          <w:sz w:val="24"/>
          <w:szCs w:val="24"/>
          <w:lang w:val="en-GB" w:eastAsia="uk-UA"/>
        </w:rPr>
      </w:pPr>
      <w:r w:rsidRPr="00816442">
        <w:rPr>
          <w:b w:val="0"/>
          <w:kern w:val="36"/>
          <w:sz w:val="24"/>
          <w:szCs w:val="24"/>
          <w:lang w:val="en-GB" w:eastAsia="uk-UA"/>
        </w:rPr>
        <w:t>Figure 3 – Correlation of chloride content between the Desna (post 3) and Sula (post 1) tributaries in 2023</w:t>
      </w:r>
    </w:p>
    <w:p w14:paraId="71EEA9C2" w14:textId="4B2A3082" w:rsidR="00984C8F" w:rsidRPr="0003791B" w:rsidRDefault="0077076F" w:rsidP="0003791B">
      <w:pPr>
        <w:pStyle w:val="MainTitle"/>
        <w:spacing w:line="276" w:lineRule="auto"/>
        <w:ind w:firstLine="567"/>
        <w:jc w:val="both"/>
        <w:rPr>
          <w:b w:val="0"/>
          <w:sz w:val="24"/>
          <w:szCs w:val="24"/>
          <w:lang w:val="en-GB"/>
        </w:rPr>
      </w:pPr>
      <w:r w:rsidRPr="0003791B">
        <w:rPr>
          <w:b w:val="0"/>
          <w:sz w:val="24"/>
          <w:szCs w:val="24"/>
          <w:lang w:val="en-GB"/>
        </w:rPr>
        <w:t>The regression equation of the identified dependence</w:t>
      </w:r>
      <w:r w:rsidRPr="0003791B">
        <w:rPr>
          <w:b w:val="0"/>
          <w:sz w:val="24"/>
          <w:szCs w:val="24"/>
          <w:lang w:val="en-GB"/>
        </w:rPr>
        <w:t xml:space="preserve"> </w:t>
      </w:r>
      <w:r w:rsidR="00984C8F" w:rsidRPr="0003791B">
        <w:rPr>
          <w:b w:val="0"/>
          <w:position w:val="-10"/>
          <w:sz w:val="24"/>
          <w:szCs w:val="24"/>
          <w:lang w:val="en-GB"/>
        </w:rPr>
        <w:object w:dxaOrig="1620" w:dyaOrig="400" w14:anchorId="703F8195">
          <v:shape id="_x0000_i1028" type="#_x0000_t75" style="width:81.35pt;height:20.55pt" o:ole="">
            <v:imagedata r:id="rId10" o:title=""/>
          </v:shape>
          <o:OLEObject Type="Embed" ProgID="Equation.3" ShapeID="_x0000_i1028" DrawAspect="Content" ObjectID="_1801324209" r:id="rId11"/>
        </w:object>
      </w:r>
      <w:r w:rsidR="00984C8F" w:rsidRPr="0003791B">
        <w:rPr>
          <w:b w:val="0"/>
          <w:sz w:val="24"/>
          <w:szCs w:val="24"/>
          <w:lang w:val="en-GB"/>
        </w:rPr>
        <w:t xml:space="preserve"> </w:t>
      </w:r>
      <w:r w:rsidRPr="0003791B">
        <w:rPr>
          <w:b w:val="0"/>
          <w:sz w:val="24"/>
          <w:szCs w:val="24"/>
          <w:lang w:val="en-GB"/>
        </w:rPr>
        <w:t>the reliability of the approximation</w:t>
      </w:r>
      <w:r w:rsidRPr="0003791B">
        <w:rPr>
          <w:b w:val="0"/>
          <w:sz w:val="24"/>
          <w:szCs w:val="24"/>
          <w:lang w:val="en-GB"/>
        </w:rPr>
        <w:t xml:space="preserve"> </w:t>
      </w:r>
      <w:r w:rsidR="00984C8F" w:rsidRPr="0003791B">
        <w:rPr>
          <w:b w:val="0"/>
          <w:position w:val="-8"/>
          <w:sz w:val="24"/>
          <w:szCs w:val="24"/>
          <w:lang w:val="en-GB"/>
        </w:rPr>
        <w:object w:dxaOrig="1040" w:dyaOrig="380" w14:anchorId="4F5B2411">
          <v:shape id="_x0000_i1029" type="#_x0000_t75" style="width:51.45pt;height:18.7pt" o:ole="">
            <v:imagedata r:id="rId12" o:title=""/>
          </v:shape>
          <o:OLEObject Type="Embed" ProgID="Equation.3" ShapeID="_x0000_i1029" DrawAspect="Content" ObjectID="_1801324210" r:id="rId13"/>
        </w:object>
      </w:r>
      <w:r w:rsidR="00984C8F" w:rsidRPr="0003791B">
        <w:rPr>
          <w:b w:val="0"/>
          <w:sz w:val="24"/>
          <w:szCs w:val="24"/>
          <w:lang w:val="en-GB"/>
        </w:rPr>
        <w:t>.</w:t>
      </w:r>
    </w:p>
    <w:p w14:paraId="6BF3720F" w14:textId="093C6AD2" w:rsidR="00984C8F" w:rsidRDefault="004D15F2" w:rsidP="00B36D07">
      <w:pPr>
        <w:pStyle w:val="MainTitle"/>
        <w:spacing w:after="0" w:line="276" w:lineRule="auto"/>
        <w:ind w:firstLine="567"/>
        <w:rPr>
          <w:noProof/>
          <w:color w:val="FF0000"/>
          <w:sz w:val="24"/>
          <w:szCs w:val="24"/>
          <w:lang w:val="en-GB" w:eastAsia="ru-RU"/>
        </w:rPr>
      </w:pPr>
      <w:r w:rsidRPr="0003791B">
        <w:rPr>
          <w:b w:val="0"/>
          <w:noProof/>
        </w:rPr>
        <w:lastRenderedPageBreak/>
        <w:pict w14:anchorId="42CB97BA">
          <v:shape id="Діаграма 7" o:spid="_x0000_i1119" type="#_x0000_t75" style="width:283.3pt;height:169.25pt;visibility:visible">
            <v:imagedata r:id="rId14" o:title=""/>
          </v:shape>
        </w:pict>
      </w:r>
    </w:p>
    <w:p w14:paraId="408A13B2" w14:textId="0227871D" w:rsidR="00F73075" w:rsidRPr="00816442" w:rsidRDefault="00F73075" w:rsidP="00B36D07">
      <w:pPr>
        <w:pStyle w:val="MainTitle"/>
        <w:spacing w:after="0" w:line="276" w:lineRule="auto"/>
        <w:ind w:firstLine="567"/>
        <w:rPr>
          <w:b w:val="0"/>
          <w:kern w:val="36"/>
          <w:sz w:val="24"/>
          <w:szCs w:val="24"/>
          <w:lang w:val="en-GB" w:eastAsia="uk-UA"/>
        </w:rPr>
      </w:pPr>
    </w:p>
    <w:p w14:paraId="756B8994" w14:textId="1FA56D06" w:rsidR="00984C8F" w:rsidRPr="00816442" w:rsidRDefault="00984C8F" w:rsidP="002A30DF">
      <w:pPr>
        <w:pStyle w:val="MainTitle"/>
        <w:spacing w:line="276" w:lineRule="auto"/>
        <w:ind w:firstLine="567"/>
        <w:rPr>
          <w:b w:val="0"/>
          <w:kern w:val="36"/>
          <w:sz w:val="24"/>
          <w:szCs w:val="24"/>
          <w:lang w:val="en-GB" w:eastAsia="uk-UA"/>
        </w:rPr>
      </w:pPr>
      <w:r w:rsidRPr="00816442">
        <w:rPr>
          <w:b w:val="0"/>
          <w:kern w:val="36"/>
          <w:sz w:val="24"/>
          <w:szCs w:val="24"/>
          <w:lang w:val="en-GB" w:eastAsia="uk-UA"/>
        </w:rPr>
        <w:t xml:space="preserve">Figure 4 – Correlation of sulphate content between the Desna (post 3) </w:t>
      </w:r>
      <w:r w:rsidR="002A30DF">
        <w:rPr>
          <w:b w:val="0"/>
          <w:kern w:val="36"/>
          <w:sz w:val="24"/>
          <w:szCs w:val="24"/>
          <w:lang w:val="en-GB" w:eastAsia="uk-UA"/>
        </w:rPr>
        <w:br/>
      </w:r>
      <w:r w:rsidRPr="00816442">
        <w:rPr>
          <w:b w:val="0"/>
          <w:kern w:val="36"/>
          <w:sz w:val="24"/>
          <w:szCs w:val="24"/>
          <w:lang w:val="en-GB" w:eastAsia="uk-UA"/>
        </w:rPr>
        <w:t>and Sula (post 1) tributaries in 2023</w:t>
      </w:r>
    </w:p>
    <w:p w14:paraId="3989F4C4" w14:textId="40C8F1D6" w:rsidR="00984C8F" w:rsidRPr="002A30DF" w:rsidRDefault="0077076F" w:rsidP="002A30DF">
      <w:pPr>
        <w:pStyle w:val="MainTitle"/>
        <w:spacing w:line="276" w:lineRule="auto"/>
        <w:ind w:firstLine="567"/>
        <w:jc w:val="both"/>
        <w:rPr>
          <w:b w:val="0"/>
          <w:sz w:val="24"/>
          <w:szCs w:val="24"/>
          <w:lang w:val="en-GB"/>
        </w:rPr>
      </w:pPr>
      <w:r w:rsidRPr="002A30DF">
        <w:rPr>
          <w:b w:val="0"/>
          <w:sz w:val="24"/>
          <w:szCs w:val="24"/>
          <w:lang w:val="en-GB"/>
        </w:rPr>
        <w:t>The regression equation of the identified dependence</w:t>
      </w:r>
      <w:r w:rsidRPr="002A30DF">
        <w:rPr>
          <w:b w:val="0"/>
          <w:color w:val="FF0000"/>
          <w:sz w:val="24"/>
          <w:szCs w:val="24"/>
          <w:lang w:val="en-GB"/>
        </w:rPr>
        <w:t xml:space="preserve"> </w:t>
      </w:r>
      <w:r w:rsidR="00984C8F" w:rsidRPr="002A30DF">
        <w:rPr>
          <w:b w:val="0"/>
          <w:color w:val="FF0000"/>
          <w:position w:val="-10"/>
          <w:sz w:val="24"/>
          <w:szCs w:val="24"/>
          <w:lang w:val="en-GB"/>
        </w:rPr>
        <w:object w:dxaOrig="1740" w:dyaOrig="400" w14:anchorId="309B92B5">
          <v:shape id="_x0000_i1031" type="#_x0000_t75" style="width:86.05pt;height:20.55pt" o:ole="">
            <v:imagedata r:id="rId15" o:title=""/>
          </v:shape>
          <o:OLEObject Type="Embed" ProgID="Equation.3" ShapeID="_x0000_i1031" DrawAspect="Content" ObjectID="_1801324211" r:id="rId16"/>
        </w:object>
      </w:r>
      <w:r w:rsidR="00984C8F" w:rsidRPr="002A30DF">
        <w:rPr>
          <w:b w:val="0"/>
          <w:sz w:val="24"/>
          <w:szCs w:val="24"/>
          <w:lang w:val="en-GB"/>
        </w:rPr>
        <w:t xml:space="preserve"> </w:t>
      </w:r>
      <w:r w:rsidRPr="002A30DF">
        <w:rPr>
          <w:b w:val="0"/>
          <w:sz w:val="24"/>
          <w:szCs w:val="24"/>
          <w:lang w:val="en-GB"/>
        </w:rPr>
        <w:t>the reliability of the approximation</w:t>
      </w:r>
      <w:r w:rsidR="00984C8F" w:rsidRPr="002A30DF">
        <w:rPr>
          <w:b w:val="0"/>
          <w:kern w:val="36"/>
          <w:sz w:val="24"/>
          <w:szCs w:val="24"/>
          <w:lang w:val="en-GB" w:eastAsia="uk-UA"/>
        </w:rPr>
        <w:t xml:space="preserve"> </w:t>
      </w:r>
      <w:r w:rsidR="00984C8F" w:rsidRPr="002A30DF">
        <w:rPr>
          <w:b w:val="0"/>
          <w:color w:val="FF0000"/>
          <w:position w:val="-8"/>
          <w:sz w:val="24"/>
          <w:szCs w:val="24"/>
          <w:lang w:val="en-GB"/>
        </w:rPr>
        <w:object w:dxaOrig="1120" w:dyaOrig="380" w14:anchorId="5B57FA4D">
          <v:shape id="_x0000_i1032" type="#_x0000_t75" style="width:56.1pt;height:18.7pt" o:ole="">
            <v:imagedata r:id="rId17" o:title=""/>
          </v:shape>
          <o:OLEObject Type="Embed" ProgID="Equation.3" ShapeID="_x0000_i1032" DrawAspect="Content" ObjectID="_1801324212" r:id="rId18"/>
        </w:object>
      </w:r>
      <w:r w:rsidR="00984C8F" w:rsidRPr="002A30DF">
        <w:rPr>
          <w:b w:val="0"/>
          <w:sz w:val="24"/>
          <w:szCs w:val="24"/>
          <w:lang w:val="en-GB"/>
        </w:rPr>
        <w:t>.</w:t>
      </w:r>
    </w:p>
    <w:p w14:paraId="7C7FE2BC" w14:textId="50F0F52D" w:rsidR="00984C8F" w:rsidRPr="00816442" w:rsidRDefault="00B81699" w:rsidP="00B36D07">
      <w:pPr>
        <w:pStyle w:val="MainTitle"/>
        <w:spacing w:after="0" w:line="276" w:lineRule="auto"/>
        <w:ind w:firstLine="567"/>
        <w:rPr>
          <w:b w:val="0"/>
          <w:kern w:val="36"/>
          <w:sz w:val="24"/>
          <w:szCs w:val="24"/>
          <w:lang w:val="en-GB" w:eastAsia="uk-UA"/>
        </w:rPr>
      </w:pPr>
      <w:r w:rsidRPr="007D276E">
        <w:rPr>
          <w:noProof/>
        </w:rPr>
        <w:pict w14:anchorId="4C52ABD0">
          <v:shape id="Діаграма 2" o:spid="_x0000_i1104" type="#_x0000_t75" style="width:283.3pt;height:170.2pt;visibility:visible">
            <v:imagedata r:id="rId19" o:title=""/>
          </v:shape>
        </w:pict>
      </w:r>
    </w:p>
    <w:p w14:paraId="512A36D7" w14:textId="05A9954A" w:rsidR="00984C8F" w:rsidRPr="00816442" w:rsidRDefault="00984C8F" w:rsidP="005537BB">
      <w:pPr>
        <w:pStyle w:val="MainTitle"/>
        <w:spacing w:line="276" w:lineRule="auto"/>
        <w:ind w:firstLine="567"/>
        <w:rPr>
          <w:b w:val="0"/>
          <w:kern w:val="36"/>
          <w:sz w:val="24"/>
          <w:szCs w:val="24"/>
          <w:lang w:val="en-GB" w:eastAsia="uk-UA"/>
        </w:rPr>
      </w:pPr>
      <w:r w:rsidRPr="00816442">
        <w:rPr>
          <w:b w:val="0"/>
          <w:kern w:val="36"/>
          <w:sz w:val="24"/>
          <w:szCs w:val="24"/>
          <w:lang w:val="en-GB" w:eastAsia="uk-UA"/>
        </w:rPr>
        <w:t xml:space="preserve">Figure 5 – Correlation of chloride content between the tributaries of the Sula (post 3) </w:t>
      </w:r>
      <w:r w:rsidR="005537BB">
        <w:rPr>
          <w:b w:val="0"/>
          <w:kern w:val="36"/>
          <w:sz w:val="24"/>
          <w:szCs w:val="24"/>
          <w:lang w:val="en-GB" w:eastAsia="uk-UA"/>
        </w:rPr>
        <w:br/>
      </w:r>
      <w:r w:rsidRPr="00816442">
        <w:rPr>
          <w:b w:val="0"/>
          <w:kern w:val="36"/>
          <w:sz w:val="24"/>
          <w:szCs w:val="24"/>
          <w:lang w:val="en-GB" w:eastAsia="uk-UA"/>
        </w:rPr>
        <w:t>and Ps</w:t>
      </w:r>
      <w:r w:rsidR="00B81699">
        <w:rPr>
          <w:b w:val="0"/>
          <w:kern w:val="36"/>
          <w:sz w:val="24"/>
          <w:szCs w:val="24"/>
          <w:lang w:val="en-GB" w:eastAsia="uk-UA"/>
        </w:rPr>
        <w:t>e</w:t>
      </w:r>
      <w:r w:rsidRPr="00816442">
        <w:rPr>
          <w:b w:val="0"/>
          <w:kern w:val="36"/>
          <w:sz w:val="24"/>
          <w:szCs w:val="24"/>
          <w:lang w:val="en-GB" w:eastAsia="uk-UA"/>
        </w:rPr>
        <w:t>l (post 6) for 2023</w:t>
      </w:r>
    </w:p>
    <w:p w14:paraId="581BB3F7" w14:textId="58D20601" w:rsidR="00984C8F" w:rsidRPr="005537BB" w:rsidRDefault="0077076F" w:rsidP="005537BB">
      <w:pPr>
        <w:pStyle w:val="MainTitle"/>
        <w:spacing w:line="276" w:lineRule="auto"/>
        <w:ind w:firstLine="567"/>
        <w:jc w:val="both"/>
        <w:rPr>
          <w:b w:val="0"/>
          <w:sz w:val="24"/>
          <w:szCs w:val="24"/>
          <w:lang w:val="en-GB"/>
        </w:rPr>
      </w:pPr>
      <w:r w:rsidRPr="005537BB">
        <w:rPr>
          <w:b w:val="0"/>
          <w:sz w:val="24"/>
          <w:szCs w:val="24"/>
          <w:lang w:val="en-GB"/>
        </w:rPr>
        <w:t>The regression equation of the identified dependence</w:t>
      </w:r>
      <w:r w:rsidRPr="005537BB">
        <w:rPr>
          <w:b w:val="0"/>
          <w:color w:val="FF0000"/>
          <w:sz w:val="24"/>
          <w:szCs w:val="24"/>
          <w:lang w:val="en-GB"/>
        </w:rPr>
        <w:t xml:space="preserve"> </w:t>
      </w:r>
      <w:r w:rsidR="00984C8F" w:rsidRPr="005537BB">
        <w:rPr>
          <w:b w:val="0"/>
          <w:color w:val="FF0000"/>
          <w:position w:val="-10"/>
          <w:sz w:val="24"/>
          <w:szCs w:val="24"/>
          <w:lang w:val="en-GB"/>
        </w:rPr>
        <w:object w:dxaOrig="1719" w:dyaOrig="400" w14:anchorId="44E34CC6">
          <v:shape id="_x0000_i1034" type="#_x0000_t75" style="width:86.05pt;height:20.55pt" o:ole="">
            <v:imagedata r:id="rId20" o:title=""/>
          </v:shape>
          <o:OLEObject Type="Embed" ProgID="Equation.3" ShapeID="_x0000_i1034" DrawAspect="Content" ObjectID="_1801324213" r:id="rId21"/>
        </w:object>
      </w:r>
      <w:r w:rsidR="00984C8F" w:rsidRPr="005537BB">
        <w:rPr>
          <w:b w:val="0"/>
          <w:sz w:val="24"/>
          <w:szCs w:val="24"/>
          <w:lang w:val="en-GB"/>
        </w:rPr>
        <w:t xml:space="preserve"> </w:t>
      </w:r>
      <w:r w:rsidRPr="005537BB">
        <w:rPr>
          <w:b w:val="0"/>
          <w:sz w:val="24"/>
          <w:szCs w:val="24"/>
          <w:lang w:val="en-GB"/>
        </w:rPr>
        <w:t>the reliability of the approximation</w:t>
      </w:r>
      <w:r w:rsidR="00984C8F" w:rsidRPr="005537BB">
        <w:rPr>
          <w:b w:val="0"/>
          <w:kern w:val="36"/>
          <w:sz w:val="24"/>
          <w:szCs w:val="24"/>
          <w:lang w:val="en-GB" w:eastAsia="uk-UA"/>
        </w:rPr>
        <w:t xml:space="preserve"> </w:t>
      </w:r>
      <w:r w:rsidR="00984C8F" w:rsidRPr="005537BB">
        <w:rPr>
          <w:b w:val="0"/>
          <w:color w:val="FF0000"/>
          <w:position w:val="-8"/>
          <w:sz w:val="24"/>
          <w:szCs w:val="24"/>
          <w:lang w:val="en-GB"/>
        </w:rPr>
        <w:object w:dxaOrig="1020" w:dyaOrig="380" w14:anchorId="5F05346D">
          <v:shape id="_x0000_i1035" type="#_x0000_t75" style="width:50.5pt;height:18.7pt" o:ole="">
            <v:imagedata r:id="rId22" o:title=""/>
          </v:shape>
          <o:OLEObject Type="Embed" ProgID="Equation.3" ShapeID="_x0000_i1035" DrawAspect="Content" ObjectID="_1801324214" r:id="rId23"/>
        </w:object>
      </w:r>
      <w:r w:rsidR="00984C8F" w:rsidRPr="005537BB">
        <w:rPr>
          <w:b w:val="0"/>
          <w:sz w:val="24"/>
          <w:szCs w:val="24"/>
          <w:lang w:val="en-GB"/>
        </w:rPr>
        <w:t>.</w:t>
      </w:r>
    </w:p>
    <w:p w14:paraId="39D3F581" w14:textId="79E33ACF" w:rsidR="00984C8F" w:rsidRPr="00816442" w:rsidRDefault="00B73BF9" w:rsidP="00B36D07">
      <w:pPr>
        <w:pStyle w:val="MainTitle"/>
        <w:spacing w:after="0" w:line="276" w:lineRule="auto"/>
        <w:ind w:firstLine="567"/>
        <w:rPr>
          <w:b w:val="0"/>
          <w:kern w:val="36"/>
          <w:sz w:val="24"/>
          <w:szCs w:val="24"/>
          <w:lang w:val="en-GB" w:eastAsia="uk-UA"/>
        </w:rPr>
      </w:pPr>
      <w:r w:rsidRPr="007D276E">
        <w:rPr>
          <w:noProof/>
        </w:rPr>
        <w:pict w14:anchorId="2C3052FF">
          <v:shape id="Діаграма 3" o:spid="_x0000_i1121" type="#_x0000_t75" style="width:255.25pt;height:153.35pt;visibility:visible">
            <v:imagedata r:id="rId24" o:title="" cropbottom="-51f"/>
          </v:shape>
        </w:pict>
      </w:r>
    </w:p>
    <w:p w14:paraId="137E297C" w14:textId="55D0F459" w:rsidR="00984C8F" w:rsidRPr="00816442" w:rsidRDefault="00984C8F" w:rsidP="005537BB">
      <w:pPr>
        <w:pStyle w:val="MainTitle"/>
        <w:spacing w:line="276" w:lineRule="auto"/>
        <w:ind w:firstLine="567"/>
        <w:rPr>
          <w:b w:val="0"/>
          <w:kern w:val="36"/>
          <w:sz w:val="24"/>
          <w:szCs w:val="24"/>
          <w:lang w:val="en-GB" w:eastAsia="uk-UA"/>
        </w:rPr>
      </w:pPr>
      <w:r w:rsidRPr="00816442">
        <w:rPr>
          <w:b w:val="0"/>
          <w:kern w:val="36"/>
          <w:sz w:val="24"/>
          <w:szCs w:val="24"/>
          <w:lang w:val="en-GB" w:eastAsia="uk-UA"/>
        </w:rPr>
        <w:t xml:space="preserve">Figure 6 - Correlation of sulphate content between the tributaries of the Sula (post 3) </w:t>
      </w:r>
      <w:r w:rsidR="005537BB">
        <w:rPr>
          <w:b w:val="0"/>
          <w:kern w:val="36"/>
          <w:sz w:val="24"/>
          <w:szCs w:val="24"/>
          <w:lang w:val="en-GB" w:eastAsia="uk-UA"/>
        </w:rPr>
        <w:br/>
      </w:r>
      <w:r w:rsidRPr="00816442">
        <w:rPr>
          <w:b w:val="0"/>
          <w:kern w:val="36"/>
          <w:sz w:val="24"/>
          <w:szCs w:val="24"/>
          <w:lang w:val="en-GB" w:eastAsia="uk-UA"/>
        </w:rPr>
        <w:t>and Psel (post 6) for 2023</w:t>
      </w:r>
    </w:p>
    <w:p w14:paraId="6A0A48CB" w14:textId="122185DA" w:rsidR="00984C8F" w:rsidRPr="008F1757" w:rsidRDefault="0077076F" w:rsidP="005537BB">
      <w:pPr>
        <w:pStyle w:val="MainTitle"/>
        <w:spacing w:line="276" w:lineRule="auto"/>
        <w:ind w:firstLine="567"/>
        <w:jc w:val="both"/>
        <w:rPr>
          <w:b w:val="0"/>
          <w:sz w:val="24"/>
          <w:szCs w:val="24"/>
          <w:lang w:val="en-GB"/>
        </w:rPr>
      </w:pPr>
      <w:r w:rsidRPr="008F1757">
        <w:rPr>
          <w:b w:val="0"/>
          <w:sz w:val="24"/>
          <w:szCs w:val="24"/>
          <w:lang w:val="en-GB"/>
        </w:rPr>
        <w:lastRenderedPageBreak/>
        <w:t>The regression equation of the identified dependence</w:t>
      </w:r>
      <w:r w:rsidRPr="008F1757">
        <w:rPr>
          <w:b w:val="0"/>
          <w:color w:val="FF0000"/>
          <w:sz w:val="24"/>
          <w:szCs w:val="24"/>
          <w:lang w:val="en-GB"/>
        </w:rPr>
        <w:t xml:space="preserve"> </w:t>
      </w:r>
      <w:r w:rsidR="00984C8F" w:rsidRPr="008F1757">
        <w:rPr>
          <w:b w:val="0"/>
          <w:color w:val="FF0000"/>
          <w:position w:val="-10"/>
          <w:sz w:val="24"/>
          <w:szCs w:val="24"/>
          <w:lang w:val="en-GB"/>
        </w:rPr>
        <w:object w:dxaOrig="1740" w:dyaOrig="400" w14:anchorId="08428054">
          <v:shape id="_x0000_i1037" type="#_x0000_t75" style="width:87.9pt;height:20.55pt" o:ole="">
            <v:imagedata r:id="rId25" o:title=""/>
          </v:shape>
          <o:OLEObject Type="Embed" ProgID="Equation.3" ShapeID="_x0000_i1037" DrawAspect="Content" ObjectID="_1801324215" r:id="rId26"/>
        </w:object>
      </w:r>
      <w:r w:rsidR="00984C8F" w:rsidRPr="008F1757">
        <w:rPr>
          <w:b w:val="0"/>
          <w:sz w:val="24"/>
          <w:szCs w:val="24"/>
          <w:lang w:val="en-GB"/>
        </w:rPr>
        <w:t xml:space="preserve"> </w:t>
      </w:r>
      <w:r w:rsidRPr="008F1757">
        <w:rPr>
          <w:b w:val="0"/>
          <w:sz w:val="24"/>
          <w:szCs w:val="24"/>
          <w:lang w:val="en-GB"/>
        </w:rPr>
        <w:t>the reliability of the approximation</w:t>
      </w:r>
      <w:r w:rsidR="00984C8F" w:rsidRPr="008F1757">
        <w:rPr>
          <w:b w:val="0"/>
          <w:kern w:val="36"/>
          <w:sz w:val="24"/>
          <w:szCs w:val="24"/>
          <w:lang w:val="en-GB" w:eastAsia="uk-UA"/>
        </w:rPr>
        <w:t xml:space="preserve"> </w:t>
      </w:r>
      <w:r w:rsidR="00984C8F" w:rsidRPr="008F1757">
        <w:rPr>
          <w:b w:val="0"/>
          <w:color w:val="FF0000"/>
          <w:position w:val="-8"/>
          <w:sz w:val="24"/>
          <w:szCs w:val="24"/>
          <w:lang w:val="en-GB"/>
        </w:rPr>
        <w:object w:dxaOrig="1120" w:dyaOrig="380" w14:anchorId="7A41CEEF">
          <v:shape id="_x0000_i1038" type="#_x0000_t75" style="width:56.1pt;height:18.7pt" o:ole="">
            <v:imagedata r:id="rId27" o:title=""/>
          </v:shape>
          <o:OLEObject Type="Embed" ProgID="Equation.3" ShapeID="_x0000_i1038" DrawAspect="Content" ObjectID="_1801324216" r:id="rId28"/>
        </w:object>
      </w:r>
      <w:r w:rsidR="00984C8F" w:rsidRPr="008F1757">
        <w:rPr>
          <w:b w:val="0"/>
          <w:sz w:val="24"/>
          <w:szCs w:val="24"/>
          <w:lang w:val="en-GB"/>
        </w:rPr>
        <w:t>.</w:t>
      </w:r>
    </w:p>
    <w:p w14:paraId="27979047" w14:textId="6795AAF3" w:rsidR="00984C8F" w:rsidRPr="00816442" w:rsidRDefault="001D023B" w:rsidP="00B36D07">
      <w:pPr>
        <w:pStyle w:val="MainTitle"/>
        <w:spacing w:after="0" w:line="276" w:lineRule="auto"/>
        <w:ind w:firstLine="567"/>
        <w:rPr>
          <w:b w:val="0"/>
          <w:kern w:val="36"/>
          <w:sz w:val="24"/>
          <w:szCs w:val="24"/>
          <w:lang w:val="en-GB" w:eastAsia="uk-UA"/>
        </w:rPr>
      </w:pPr>
      <w:r w:rsidRPr="007D276E">
        <w:rPr>
          <w:noProof/>
        </w:rPr>
        <w:pict w14:anchorId="729A8D07">
          <v:shape id="Діаграма 10" o:spid="_x0000_i1125" type="#_x0000_t75" style="width:283.3pt;height:170.2pt;visibility:visible">
            <v:imagedata r:id="rId29" o:title="" cropbottom="-51f"/>
          </v:shape>
        </w:pict>
      </w:r>
    </w:p>
    <w:p w14:paraId="7C86C948" w14:textId="1AAD0F40" w:rsidR="00984C8F" w:rsidRPr="00816442" w:rsidRDefault="00984C8F" w:rsidP="008F1757">
      <w:pPr>
        <w:pStyle w:val="MainTitle"/>
        <w:spacing w:line="276" w:lineRule="auto"/>
        <w:ind w:firstLine="567"/>
        <w:rPr>
          <w:b w:val="0"/>
          <w:kern w:val="36"/>
          <w:sz w:val="24"/>
          <w:szCs w:val="24"/>
          <w:lang w:val="en-GB" w:eastAsia="uk-UA"/>
        </w:rPr>
      </w:pPr>
      <w:r w:rsidRPr="00816442">
        <w:rPr>
          <w:b w:val="0"/>
          <w:kern w:val="36"/>
          <w:sz w:val="24"/>
          <w:szCs w:val="24"/>
          <w:lang w:val="en-GB" w:eastAsia="uk-UA"/>
        </w:rPr>
        <w:t>Figure 7 – Correlation of chloride content between the Ps</w:t>
      </w:r>
      <w:r w:rsidR="0077076F">
        <w:rPr>
          <w:b w:val="0"/>
          <w:kern w:val="36"/>
          <w:sz w:val="24"/>
          <w:szCs w:val="24"/>
          <w:lang w:val="en-GB" w:eastAsia="uk-UA"/>
        </w:rPr>
        <w:t>e</w:t>
      </w:r>
      <w:r w:rsidRPr="00816442">
        <w:rPr>
          <w:b w:val="0"/>
          <w:kern w:val="36"/>
          <w:sz w:val="24"/>
          <w:szCs w:val="24"/>
          <w:lang w:val="en-GB" w:eastAsia="uk-UA"/>
        </w:rPr>
        <w:t xml:space="preserve">l (post 6) </w:t>
      </w:r>
      <w:r w:rsidR="008F1757">
        <w:rPr>
          <w:b w:val="0"/>
          <w:kern w:val="36"/>
          <w:sz w:val="24"/>
          <w:szCs w:val="24"/>
          <w:lang w:val="en-GB" w:eastAsia="uk-UA"/>
        </w:rPr>
        <w:br/>
      </w:r>
      <w:r w:rsidRPr="00816442">
        <w:rPr>
          <w:b w:val="0"/>
          <w:kern w:val="36"/>
          <w:sz w:val="24"/>
          <w:szCs w:val="24"/>
          <w:lang w:val="en-GB" w:eastAsia="uk-UA"/>
        </w:rPr>
        <w:t>and Vorskla (post 4) tributaries in 2023</w:t>
      </w:r>
    </w:p>
    <w:p w14:paraId="59E4D906" w14:textId="5BB7E31E" w:rsidR="00984C8F" w:rsidRPr="00930D90" w:rsidRDefault="0037790E" w:rsidP="00930D90">
      <w:pPr>
        <w:pStyle w:val="MainTitle"/>
        <w:spacing w:line="276" w:lineRule="auto"/>
        <w:ind w:firstLine="567"/>
        <w:jc w:val="both"/>
        <w:rPr>
          <w:b w:val="0"/>
          <w:sz w:val="24"/>
          <w:szCs w:val="24"/>
          <w:lang w:val="en-GB"/>
        </w:rPr>
      </w:pPr>
      <w:r w:rsidRPr="00930D90">
        <w:rPr>
          <w:b w:val="0"/>
          <w:sz w:val="24"/>
          <w:szCs w:val="24"/>
          <w:lang w:val="en-GB"/>
        </w:rPr>
        <w:t>The regression equation of the identified dependence</w:t>
      </w:r>
      <w:r w:rsidRPr="00930D90">
        <w:rPr>
          <w:b w:val="0"/>
          <w:color w:val="FF0000"/>
          <w:sz w:val="24"/>
          <w:szCs w:val="24"/>
          <w:lang w:val="en-GB"/>
        </w:rPr>
        <w:t xml:space="preserve"> </w:t>
      </w:r>
      <w:r w:rsidR="00984C8F" w:rsidRPr="00930D90">
        <w:rPr>
          <w:b w:val="0"/>
          <w:color w:val="FF0000"/>
          <w:position w:val="-10"/>
          <w:sz w:val="24"/>
          <w:szCs w:val="24"/>
          <w:lang w:val="en-GB"/>
        </w:rPr>
        <w:object w:dxaOrig="1620" w:dyaOrig="400" w14:anchorId="7E45F815">
          <v:shape id="_x0000_i1040" type="#_x0000_t75" style="width:81.35pt;height:20.55pt" o:ole="">
            <v:imagedata r:id="rId30" o:title=""/>
          </v:shape>
          <o:OLEObject Type="Embed" ProgID="Equation.3" ShapeID="_x0000_i1040" DrawAspect="Content" ObjectID="_1801324217" r:id="rId31"/>
        </w:object>
      </w:r>
      <w:r w:rsidR="00984C8F" w:rsidRPr="00930D90">
        <w:rPr>
          <w:b w:val="0"/>
          <w:sz w:val="24"/>
          <w:szCs w:val="24"/>
          <w:lang w:val="en-GB"/>
        </w:rPr>
        <w:t xml:space="preserve"> </w:t>
      </w:r>
      <w:r w:rsidR="0077076F" w:rsidRPr="00930D90">
        <w:rPr>
          <w:b w:val="0"/>
          <w:sz w:val="24"/>
          <w:szCs w:val="24"/>
          <w:lang w:val="en-GB"/>
        </w:rPr>
        <w:t>the reliability of the approximation</w:t>
      </w:r>
      <w:r w:rsidR="00984C8F" w:rsidRPr="00930D90">
        <w:rPr>
          <w:b w:val="0"/>
          <w:kern w:val="36"/>
          <w:sz w:val="24"/>
          <w:szCs w:val="24"/>
          <w:lang w:val="en-GB" w:eastAsia="uk-UA"/>
        </w:rPr>
        <w:t xml:space="preserve"> </w:t>
      </w:r>
      <w:r w:rsidR="00984C8F" w:rsidRPr="00930D90">
        <w:rPr>
          <w:b w:val="0"/>
          <w:color w:val="FF0000"/>
          <w:position w:val="-8"/>
          <w:sz w:val="24"/>
          <w:szCs w:val="24"/>
          <w:lang w:val="en-GB"/>
        </w:rPr>
        <w:object w:dxaOrig="1120" w:dyaOrig="380" w14:anchorId="5D4B4AF1">
          <v:shape id="_x0000_i1041" type="#_x0000_t75" style="width:56.1pt;height:18.7pt" o:ole="">
            <v:imagedata r:id="rId32" o:title=""/>
          </v:shape>
          <o:OLEObject Type="Embed" ProgID="Equation.3" ShapeID="_x0000_i1041" DrawAspect="Content" ObjectID="_1801324218" r:id="rId33"/>
        </w:object>
      </w:r>
      <w:r w:rsidR="00984C8F" w:rsidRPr="00930D90">
        <w:rPr>
          <w:b w:val="0"/>
          <w:sz w:val="24"/>
          <w:szCs w:val="24"/>
          <w:lang w:val="en-GB"/>
        </w:rPr>
        <w:t>.</w:t>
      </w:r>
    </w:p>
    <w:p w14:paraId="3B669D69" w14:textId="3DCD6280" w:rsidR="00984C8F" w:rsidRPr="00816442" w:rsidRDefault="000721A3" w:rsidP="00B36D07">
      <w:pPr>
        <w:pStyle w:val="MainTitle"/>
        <w:spacing w:after="0" w:line="276" w:lineRule="auto"/>
        <w:ind w:firstLine="567"/>
        <w:rPr>
          <w:b w:val="0"/>
          <w:kern w:val="36"/>
          <w:sz w:val="24"/>
          <w:szCs w:val="24"/>
          <w:lang w:val="en-GB" w:eastAsia="uk-UA"/>
        </w:rPr>
      </w:pPr>
      <w:r w:rsidRPr="007D276E">
        <w:rPr>
          <w:noProof/>
        </w:rPr>
        <w:pict w14:anchorId="50F3469E">
          <v:shape id="Діаграма 11" o:spid="_x0000_i1129" type="#_x0000_t75" style="width:283.3pt;height:170.2pt;visibility:visible">
            <v:imagedata r:id="rId34" o:title=""/>
          </v:shape>
        </w:pict>
      </w:r>
    </w:p>
    <w:p w14:paraId="6AB1A400" w14:textId="4CADE820" w:rsidR="00984C8F" w:rsidRPr="00816442" w:rsidRDefault="00984C8F" w:rsidP="00930D90">
      <w:pPr>
        <w:pStyle w:val="MainTitle"/>
        <w:spacing w:line="276" w:lineRule="auto"/>
        <w:ind w:firstLine="567"/>
        <w:rPr>
          <w:b w:val="0"/>
          <w:kern w:val="36"/>
          <w:sz w:val="24"/>
          <w:szCs w:val="24"/>
          <w:lang w:val="en-GB" w:eastAsia="uk-UA"/>
        </w:rPr>
      </w:pPr>
      <w:r w:rsidRPr="00816442">
        <w:rPr>
          <w:b w:val="0"/>
          <w:kern w:val="36"/>
          <w:sz w:val="24"/>
          <w:szCs w:val="24"/>
          <w:lang w:val="en-GB" w:eastAsia="uk-UA"/>
        </w:rPr>
        <w:t xml:space="preserve">Figure 8 – Correlation of sulphate content between the Psyol (post 6) </w:t>
      </w:r>
      <w:r w:rsidR="00930D90">
        <w:rPr>
          <w:b w:val="0"/>
          <w:kern w:val="36"/>
          <w:sz w:val="24"/>
          <w:szCs w:val="24"/>
          <w:lang w:val="en-GB" w:eastAsia="uk-UA"/>
        </w:rPr>
        <w:br/>
      </w:r>
      <w:r w:rsidRPr="00816442">
        <w:rPr>
          <w:b w:val="0"/>
          <w:kern w:val="36"/>
          <w:sz w:val="24"/>
          <w:szCs w:val="24"/>
          <w:lang w:val="en-GB" w:eastAsia="uk-UA"/>
        </w:rPr>
        <w:t>and Vorskla (post 4) tributaries in 2023</w:t>
      </w:r>
    </w:p>
    <w:p w14:paraId="3BED928E" w14:textId="77777777" w:rsidR="00984C8F" w:rsidRPr="00930D90" w:rsidRDefault="00984C8F" w:rsidP="00A741CC">
      <w:pPr>
        <w:pStyle w:val="MainTitle"/>
        <w:spacing w:after="0" w:line="276" w:lineRule="auto"/>
        <w:ind w:firstLine="567"/>
        <w:jc w:val="both"/>
        <w:rPr>
          <w:b w:val="0"/>
          <w:sz w:val="24"/>
          <w:szCs w:val="24"/>
          <w:lang w:val="en-GB"/>
        </w:rPr>
      </w:pPr>
      <w:r w:rsidRPr="00930D90">
        <w:rPr>
          <w:b w:val="0"/>
          <w:sz w:val="24"/>
          <w:szCs w:val="24"/>
          <w:lang w:val="en-GB"/>
        </w:rPr>
        <w:t>The regression equation of the identified dependence</w:t>
      </w:r>
      <w:r w:rsidRPr="00930D90">
        <w:rPr>
          <w:b w:val="0"/>
          <w:color w:val="FF0000"/>
          <w:position w:val="-10"/>
          <w:sz w:val="24"/>
          <w:szCs w:val="24"/>
          <w:lang w:val="en-GB"/>
        </w:rPr>
        <w:object w:dxaOrig="1719" w:dyaOrig="400" w14:anchorId="4FA17CB8">
          <v:shape id="_x0000_i1043" type="#_x0000_t75" style="width:86.05pt;height:20.55pt" o:ole="">
            <v:imagedata r:id="rId35" o:title=""/>
          </v:shape>
          <o:OLEObject Type="Embed" ProgID="Equation.3" ShapeID="_x0000_i1043" DrawAspect="Content" ObjectID="_1801324219" r:id="rId36"/>
        </w:object>
      </w:r>
      <w:r w:rsidRPr="00930D90">
        <w:rPr>
          <w:b w:val="0"/>
          <w:sz w:val="24"/>
          <w:szCs w:val="24"/>
          <w:lang w:val="en-GB"/>
        </w:rPr>
        <w:t xml:space="preserve"> the reliability of the approximation </w:t>
      </w:r>
      <w:r w:rsidRPr="00930D90">
        <w:rPr>
          <w:b w:val="0"/>
          <w:color w:val="FF0000"/>
          <w:position w:val="-8"/>
          <w:sz w:val="24"/>
          <w:szCs w:val="24"/>
          <w:lang w:val="en-GB"/>
        </w:rPr>
        <w:object w:dxaOrig="1140" w:dyaOrig="380" w14:anchorId="013A8008">
          <v:shape id="_x0000_i1044" type="#_x0000_t75" style="width:55.15pt;height:18.7pt" o:ole="">
            <v:imagedata r:id="rId37" o:title=""/>
          </v:shape>
          <o:OLEObject Type="Embed" ProgID="Equation.3" ShapeID="_x0000_i1044" DrawAspect="Content" ObjectID="_1801324220" r:id="rId38"/>
        </w:object>
      </w:r>
      <w:r w:rsidRPr="00930D90">
        <w:rPr>
          <w:b w:val="0"/>
          <w:sz w:val="24"/>
          <w:szCs w:val="24"/>
          <w:lang w:val="en-GB"/>
        </w:rPr>
        <w:t>.</w:t>
      </w:r>
    </w:p>
    <w:p w14:paraId="241C2369" w14:textId="180401B3" w:rsidR="00984C8F" w:rsidRPr="00930D90" w:rsidRDefault="00984C8F" w:rsidP="00930D90">
      <w:pPr>
        <w:pStyle w:val="MainTitle"/>
        <w:spacing w:line="276" w:lineRule="auto"/>
        <w:ind w:firstLine="567"/>
        <w:jc w:val="both"/>
        <w:rPr>
          <w:b w:val="0"/>
          <w:kern w:val="36"/>
          <w:sz w:val="24"/>
          <w:szCs w:val="24"/>
          <w:lang w:val="en-GB" w:eastAsia="uk-UA"/>
        </w:rPr>
      </w:pPr>
      <w:r w:rsidRPr="00930D90">
        <w:rPr>
          <w:b w:val="0"/>
          <w:kern w:val="36"/>
          <w:sz w:val="24"/>
          <w:szCs w:val="24"/>
          <w:lang w:val="en-GB" w:eastAsia="uk-UA"/>
        </w:rPr>
        <w:t xml:space="preserve">The functional dependence on the concentrations of various impurities can be expressed using </w:t>
      </w:r>
      <w:r w:rsidR="005526B9">
        <w:rPr>
          <w:b w:val="0"/>
          <w:kern w:val="36"/>
          <w:sz w:val="24"/>
          <w:szCs w:val="24"/>
          <w:lang w:val="en-GB" w:eastAsia="uk-UA"/>
        </w:rPr>
        <w:t>Eq.</w:t>
      </w:r>
      <w:r w:rsidRPr="00930D90">
        <w:rPr>
          <w:b w:val="0"/>
          <w:kern w:val="36"/>
          <w:sz w:val="24"/>
          <w:szCs w:val="24"/>
          <w:lang w:val="en-GB" w:eastAsia="uk-UA"/>
        </w:rPr>
        <w:t xml:space="preserve"> (1)</w:t>
      </w:r>
    </w:p>
    <w:p w14:paraId="6687341B" w14:textId="69510B6A" w:rsidR="00984C8F" w:rsidRPr="00816442" w:rsidRDefault="00984C8F" w:rsidP="00626365">
      <w:pPr>
        <w:pStyle w:val="MainTitle"/>
        <w:tabs>
          <w:tab w:val="clear" w:pos="198"/>
          <w:tab w:val="left" w:pos="4962"/>
        </w:tabs>
        <w:spacing w:line="276" w:lineRule="auto"/>
        <w:jc w:val="right"/>
        <w:rPr>
          <w:b w:val="0"/>
          <w:sz w:val="24"/>
          <w:szCs w:val="24"/>
          <w:lang w:val="en-GB"/>
        </w:rPr>
      </w:pPr>
      <w:r w:rsidRPr="00816442">
        <w:rPr>
          <w:b w:val="0"/>
          <w:position w:val="-14"/>
          <w:sz w:val="24"/>
          <w:szCs w:val="24"/>
          <w:lang w:val="en-GB"/>
        </w:rPr>
        <w:object w:dxaOrig="1340" w:dyaOrig="380" w14:anchorId="3C4E5693">
          <v:shape id="_x0000_i1045" type="#_x0000_t75" style="width:66.4pt;height:18.7pt" o:ole="">
            <v:imagedata r:id="rId39" o:title=""/>
          </v:shape>
          <o:OLEObject Type="Embed" ProgID="Equation.3" ShapeID="_x0000_i1045" DrawAspect="Content" ObjectID="_1801324221" r:id="rId40"/>
        </w:object>
      </w:r>
      <w:r w:rsidRPr="00816442">
        <w:rPr>
          <w:b w:val="0"/>
          <w:sz w:val="24"/>
          <w:szCs w:val="24"/>
          <w:lang w:val="en-GB"/>
        </w:rPr>
        <w:t>,</w:t>
      </w:r>
      <w:r w:rsidR="00626365">
        <w:rPr>
          <w:b w:val="0"/>
          <w:sz w:val="24"/>
          <w:szCs w:val="24"/>
          <w:lang w:val="en-GB"/>
        </w:rPr>
        <w:tab/>
      </w:r>
      <w:r w:rsidRPr="00816442">
        <w:rPr>
          <w:b w:val="0"/>
          <w:sz w:val="24"/>
          <w:szCs w:val="24"/>
          <w:lang w:val="en-GB"/>
        </w:rPr>
        <w:t>(1)</w:t>
      </w:r>
    </w:p>
    <w:p w14:paraId="6BE6DC27" w14:textId="77777777" w:rsidR="00984C8F" w:rsidRPr="00816442" w:rsidRDefault="00984C8F" w:rsidP="00930D90">
      <w:pPr>
        <w:pStyle w:val="MainTitle"/>
        <w:spacing w:after="0" w:line="276" w:lineRule="auto"/>
        <w:ind w:firstLine="567"/>
        <w:jc w:val="both"/>
        <w:rPr>
          <w:b w:val="0"/>
          <w:kern w:val="36"/>
          <w:sz w:val="24"/>
          <w:szCs w:val="24"/>
          <w:lang w:val="en-GB" w:eastAsia="uk-UA"/>
        </w:rPr>
      </w:pPr>
      <w:r w:rsidRPr="00816442">
        <w:rPr>
          <w:b w:val="0"/>
          <w:kern w:val="36"/>
          <w:sz w:val="24"/>
          <w:szCs w:val="24"/>
          <w:lang w:val="en-GB" w:eastAsia="uk-UA"/>
        </w:rPr>
        <w:t xml:space="preserve">where </w:t>
      </w:r>
      <w:r w:rsidRPr="00816442">
        <w:rPr>
          <w:b w:val="0"/>
          <w:position w:val="-24"/>
          <w:sz w:val="24"/>
          <w:szCs w:val="24"/>
          <w:lang w:val="en-GB"/>
        </w:rPr>
        <w:object w:dxaOrig="620" w:dyaOrig="480" w14:anchorId="245C0A90">
          <v:shape id="_x0000_i1046" type="#_x0000_t75" style="width:30.85pt;height:23.4pt" o:ole="">
            <v:imagedata r:id="rId41" o:title=""/>
          </v:shape>
          <o:OLEObject Type="Embed" ProgID="Equation.3" ShapeID="_x0000_i1046" DrawAspect="Content" ObjectID="_1801324222" r:id="rId42"/>
        </w:object>
      </w:r>
      <w:r w:rsidRPr="00816442">
        <w:rPr>
          <w:b w:val="0"/>
          <w:kern w:val="36"/>
          <w:sz w:val="24"/>
          <w:szCs w:val="24"/>
          <w:lang w:val="en-GB" w:eastAsia="uk-UA"/>
        </w:rPr>
        <w:t xml:space="preserve"> are the concentrations of pollutants in different </w:t>
      </w:r>
      <w:proofErr w:type="gramStart"/>
      <w:r w:rsidRPr="00816442">
        <w:rPr>
          <w:b w:val="0"/>
          <w:kern w:val="36"/>
          <w:sz w:val="24"/>
          <w:szCs w:val="24"/>
          <w:lang w:val="en-GB" w:eastAsia="uk-UA"/>
        </w:rPr>
        <w:t>tributaries.</w:t>
      </w:r>
      <w:proofErr w:type="gramEnd"/>
    </w:p>
    <w:p w14:paraId="1298B709" w14:textId="77777777" w:rsidR="00984C8F" w:rsidRPr="00816442" w:rsidRDefault="00984C8F" w:rsidP="00930D90">
      <w:pPr>
        <w:pStyle w:val="MainTitle"/>
        <w:spacing w:after="0" w:line="276" w:lineRule="auto"/>
        <w:ind w:firstLine="567"/>
        <w:jc w:val="both"/>
        <w:rPr>
          <w:b w:val="0"/>
          <w:kern w:val="36"/>
          <w:sz w:val="24"/>
          <w:szCs w:val="24"/>
          <w:lang w:val="en-GB" w:eastAsia="uk-UA"/>
        </w:rPr>
      </w:pPr>
      <w:r w:rsidRPr="00816442">
        <w:rPr>
          <w:b w:val="0"/>
          <w:kern w:val="36"/>
          <w:sz w:val="24"/>
          <w:szCs w:val="24"/>
          <w:lang w:val="en-GB" w:eastAsia="uk-UA"/>
        </w:rPr>
        <w:t>Since most natural processes, such as infiltration, water dilution, river self-purification, etc., can be described by an exponential law, it is reasonable to consider the process of influence of upstream tributaries on downstream ones based on this model.</w:t>
      </w:r>
    </w:p>
    <w:p w14:paraId="07B29948" w14:textId="182886EE" w:rsidR="00984C8F" w:rsidRPr="00816442" w:rsidRDefault="00984C8F" w:rsidP="00740DEB">
      <w:pPr>
        <w:pStyle w:val="MainTitle"/>
        <w:spacing w:line="276" w:lineRule="auto"/>
        <w:ind w:firstLine="567"/>
        <w:jc w:val="both"/>
        <w:rPr>
          <w:b w:val="0"/>
          <w:kern w:val="36"/>
          <w:sz w:val="24"/>
          <w:szCs w:val="24"/>
          <w:lang w:val="en-GB" w:eastAsia="uk-UA"/>
        </w:rPr>
      </w:pPr>
      <w:r w:rsidRPr="00816442">
        <w:rPr>
          <w:b w:val="0"/>
          <w:kern w:val="36"/>
          <w:sz w:val="24"/>
          <w:szCs w:val="24"/>
          <w:lang w:val="en-GB" w:eastAsia="uk-UA"/>
        </w:rPr>
        <w:t xml:space="preserve">The functional dependence will be in the form of </w:t>
      </w:r>
      <w:r w:rsidR="005526B9">
        <w:rPr>
          <w:b w:val="0"/>
          <w:kern w:val="36"/>
          <w:sz w:val="24"/>
          <w:szCs w:val="24"/>
          <w:lang w:val="en-GB" w:eastAsia="uk-UA"/>
        </w:rPr>
        <w:t xml:space="preserve">Eq. </w:t>
      </w:r>
      <w:r w:rsidRPr="00816442">
        <w:rPr>
          <w:b w:val="0"/>
          <w:kern w:val="36"/>
          <w:sz w:val="24"/>
          <w:szCs w:val="24"/>
          <w:lang w:val="en-GB" w:eastAsia="uk-UA"/>
        </w:rPr>
        <w:t>(2):</w:t>
      </w:r>
    </w:p>
    <w:p w14:paraId="69AF1DCB" w14:textId="2A45F00F" w:rsidR="00984C8F" w:rsidRPr="00816442" w:rsidRDefault="00984C8F" w:rsidP="00626365">
      <w:pPr>
        <w:pStyle w:val="MainTitle"/>
        <w:tabs>
          <w:tab w:val="clear" w:pos="198"/>
          <w:tab w:val="left" w:pos="4820"/>
        </w:tabs>
        <w:spacing w:line="276" w:lineRule="auto"/>
        <w:jc w:val="right"/>
        <w:rPr>
          <w:b w:val="0"/>
          <w:kern w:val="36"/>
          <w:sz w:val="24"/>
          <w:szCs w:val="24"/>
          <w:lang w:val="en-GB" w:eastAsia="uk-UA"/>
        </w:rPr>
      </w:pPr>
      <w:r w:rsidRPr="00816442">
        <w:rPr>
          <w:b w:val="0"/>
          <w:position w:val="-10"/>
          <w:sz w:val="24"/>
          <w:szCs w:val="24"/>
          <w:lang w:val="en-GB"/>
        </w:rPr>
        <w:object w:dxaOrig="960" w:dyaOrig="360" w14:anchorId="7A0E0E5A">
          <v:shape id="_x0000_i1047" type="#_x0000_t75" style="width:47.7pt;height:17.75pt" o:ole="">
            <v:imagedata r:id="rId43" o:title=""/>
          </v:shape>
          <o:OLEObject Type="Embed" ProgID="Equation.3" ShapeID="_x0000_i1047" DrawAspect="Content" ObjectID="_1801324223" r:id="rId44"/>
        </w:object>
      </w:r>
      <w:r w:rsidRPr="00816442">
        <w:rPr>
          <w:b w:val="0"/>
          <w:sz w:val="24"/>
          <w:szCs w:val="24"/>
          <w:lang w:val="en-GB"/>
        </w:rPr>
        <w:t>,</w:t>
      </w:r>
      <w:r w:rsidR="00626365">
        <w:rPr>
          <w:b w:val="0"/>
          <w:sz w:val="24"/>
          <w:szCs w:val="24"/>
          <w:lang w:val="en-GB"/>
        </w:rPr>
        <w:tab/>
      </w:r>
      <w:r w:rsidRPr="00816442">
        <w:rPr>
          <w:b w:val="0"/>
          <w:sz w:val="24"/>
          <w:szCs w:val="24"/>
          <w:lang w:val="en-GB"/>
        </w:rPr>
        <w:t>(2)</w:t>
      </w:r>
    </w:p>
    <w:p w14:paraId="7E16EF40" w14:textId="71339922" w:rsidR="00984C8F" w:rsidRPr="00626365" w:rsidRDefault="00984C8F" w:rsidP="00740DEB">
      <w:pPr>
        <w:pStyle w:val="MainTitle"/>
        <w:spacing w:after="0" w:line="276" w:lineRule="auto"/>
        <w:ind w:firstLine="567"/>
        <w:jc w:val="both"/>
        <w:rPr>
          <w:b w:val="0"/>
          <w:sz w:val="24"/>
          <w:szCs w:val="24"/>
          <w:lang w:val="en-GB"/>
        </w:rPr>
      </w:pPr>
      <w:r w:rsidRPr="00626365">
        <w:rPr>
          <w:b w:val="0"/>
          <w:kern w:val="36"/>
          <w:sz w:val="24"/>
          <w:szCs w:val="24"/>
          <w:lang w:val="en-GB" w:eastAsia="uk-UA"/>
        </w:rPr>
        <w:t xml:space="preserve">where </w:t>
      </w:r>
      <w:r w:rsidRPr="00626365">
        <w:rPr>
          <w:b w:val="0"/>
          <w:i/>
          <w:iCs/>
          <w:sz w:val="24"/>
          <w:szCs w:val="24"/>
          <w:lang w:val="en-GB"/>
        </w:rPr>
        <w:t xml:space="preserve">a </w:t>
      </w:r>
      <w:r w:rsidRPr="00626365">
        <w:rPr>
          <w:b w:val="0"/>
          <w:sz w:val="24"/>
          <w:szCs w:val="24"/>
          <w:lang w:val="en-GB"/>
        </w:rPr>
        <w:t xml:space="preserve">is a coefficient that characterizes the impact of the geological component, the degree of under-treatment of discharges in the areas of tributaries; </w:t>
      </w:r>
      <w:r w:rsidRPr="00626365">
        <w:rPr>
          <w:b w:val="0"/>
          <w:i/>
          <w:iCs/>
          <w:sz w:val="24"/>
          <w:szCs w:val="24"/>
          <w:lang w:val="en-GB"/>
        </w:rPr>
        <w:t xml:space="preserve">b </w:t>
      </w:r>
      <w:r w:rsidRPr="00626365">
        <w:rPr>
          <w:b w:val="0"/>
          <w:sz w:val="24"/>
          <w:szCs w:val="24"/>
          <w:lang w:val="en-GB"/>
        </w:rPr>
        <w:t xml:space="preserve">is a coefficient that characterizes the permeability of soils, which depends on the composition, structure, organic matter content, etc; </w:t>
      </w:r>
      <w:r w:rsidRPr="00626365">
        <w:rPr>
          <w:b w:val="0"/>
          <w:i/>
          <w:iCs/>
          <w:sz w:val="24"/>
          <w:szCs w:val="24"/>
          <w:lang w:val="en-GB"/>
        </w:rPr>
        <w:t>x</w:t>
      </w:r>
      <w:r w:rsidRPr="00626365">
        <w:rPr>
          <w:b w:val="0"/>
          <w:sz w:val="24"/>
          <w:szCs w:val="24"/>
          <w:lang w:val="en-GB"/>
        </w:rPr>
        <w:t xml:space="preserve"> is the actual value of the pollutant concentration in the upstream tributary, mg/dm</w:t>
      </w:r>
      <w:r w:rsidRPr="00626365">
        <w:rPr>
          <w:b w:val="0"/>
          <w:sz w:val="24"/>
          <w:szCs w:val="24"/>
          <w:vertAlign w:val="superscript"/>
          <w:lang w:val="en-GB"/>
        </w:rPr>
        <w:t>3</w:t>
      </w:r>
      <w:r w:rsidRPr="00626365">
        <w:rPr>
          <w:b w:val="0"/>
          <w:sz w:val="24"/>
          <w:szCs w:val="24"/>
          <w:lang w:val="en-GB"/>
        </w:rPr>
        <w:t>.</w:t>
      </w:r>
    </w:p>
    <w:p w14:paraId="50E569C7" w14:textId="3189274A" w:rsidR="00984C8F" w:rsidRPr="00816442" w:rsidRDefault="00984C8F" w:rsidP="00740DEB">
      <w:pPr>
        <w:pStyle w:val="MainTitle"/>
        <w:spacing w:line="276" w:lineRule="auto"/>
        <w:ind w:firstLine="567"/>
        <w:jc w:val="both"/>
        <w:rPr>
          <w:b w:val="0"/>
          <w:kern w:val="36"/>
          <w:sz w:val="24"/>
          <w:szCs w:val="24"/>
          <w:lang w:val="en-GB" w:eastAsia="uk-UA"/>
        </w:rPr>
      </w:pPr>
      <w:r w:rsidRPr="00816442">
        <w:rPr>
          <w:b w:val="0"/>
          <w:kern w:val="36"/>
          <w:sz w:val="24"/>
          <w:szCs w:val="24"/>
          <w:lang w:val="en-GB" w:eastAsia="uk-UA"/>
        </w:rPr>
        <w:t xml:space="preserve">The reproducibility of the experiments was checked by the </w:t>
      </w:r>
      <w:proofErr w:type="gramStart"/>
      <w:r w:rsidRPr="00816442">
        <w:rPr>
          <w:b w:val="0"/>
          <w:kern w:val="36"/>
          <w:sz w:val="24"/>
          <w:szCs w:val="24"/>
          <w:lang w:val="en-GB" w:eastAsia="uk-UA"/>
        </w:rPr>
        <w:t>Student's</w:t>
      </w:r>
      <w:proofErr w:type="gramEnd"/>
      <w:r w:rsidRPr="00816442">
        <w:rPr>
          <w:b w:val="0"/>
          <w:kern w:val="36"/>
          <w:sz w:val="24"/>
          <w:szCs w:val="24"/>
          <w:lang w:val="en-GB" w:eastAsia="uk-UA"/>
        </w:rPr>
        <w:t xml:space="preserve"> criterion</w:t>
      </w:r>
      <w:r w:rsidR="005526B9">
        <w:rPr>
          <w:b w:val="0"/>
          <w:kern w:val="36"/>
          <w:sz w:val="24"/>
          <w:szCs w:val="24"/>
          <w:lang w:val="en-GB" w:eastAsia="uk-UA"/>
        </w:rPr>
        <w:t xml:space="preserve"> E</w:t>
      </w:r>
      <w:r w:rsidR="007E337A">
        <w:rPr>
          <w:b w:val="0"/>
          <w:kern w:val="36"/>
          <w:sz w:val="24"/>
          <w:szCs w:val="24"/>
          <w:lang w:val="en-GB" w:eastAsia="uk-UA"/>
        </w:rPr>
        <w:t>q.</w:t>
      </w:r>
      <w:r w:rsidRPr="00816442">
        <w:rPr>
          <w:b w:val="0"/>
          <w:kern w:val="36"/>
          <w:sz w:val="24"/>
          <w:szCs w:val="24"/>
          <w:lang w:val="en-GB" w:eastAsia="uk-UA"/>
        </w:rPr>
        <w:t xml:space="preserve"> (3).</w:t>
      </w:r>
    </w:p>
    <w:p w14:paraId="0C17D721" w14:textId="1702E228" w:rsidR="00984C8F" w:rsidRPr="00816442" w:rsidRDefault="00984C8F" w:rsidP="001F151C">
      <w:pPr>
        <w:pStyle w:val="MainTitle"/>
        <w:tabs>
          <w:tab w:val="clear" w:pos="198"/>
          <w:tab w:val="left" w:pos="5245"/>
        </w:tabs>
        <w:spacing w:line="276" w:lineRule="auto"/>
        <w:jc w:val="right"/>
        <w:rPr>
          <w:b w:val="0"/>
          <w:sz w:val="24"/>
          <w:szCs w:val="24"/>
          <w:lang w:val="en-GB"/>
        </w:rPr>
      </w:pPr>
      <w:r w:rsidRPr="00816442">
        <w:rPr>
          <w:b w:val="0"/>
          <w:position w:val="-74"/>
          <w:sz w:val="24"/>
          <w:szCs w:val="24"/>
          <w:lang w:val="en-GB"/>
        </w:rPr>
        <w:object w:dxaOrig="2320" w:dyaOrig="1160" w14:anchorId="08497CF3">
          <v:shape id="_x0000_i1048" type="#_x0000_t75" style="width:115.95pt;height:57.95pt" o:ole="">
            <v:imagedata r:id="rId45" o:title=""/>
          </v:shape>
          <o:OLEObject Type="Embed" ProgID="Equation.3" ShapeID="_x0000_i1048" DrawAspect="Content" ObjectID="_1801324224" r:id="rId46"/>
        </w:object>
      </w:r>
      <w:r w:rsidR="00626365">
        <w:rPr>
          <w:b w:val="0"/>
          <w:sz w:val="24"/>
          <w:szCs w:val="24"/>
          <w:lang w:val="en-GB"/>
        </w:rPr>
        <w:tab/>
      </w:r>
      <w:r w:rsidRPr="00816442">
        <w:rPr>
          <w:b w:val="0"/>
          <w:sz w:val="24"/>
          <w:szCs w:val="24"/>
          <w:lang w:val="en-GB"/>
        </w:rPr>
        <w:t>(3)</w:t>
      </w:r>
    </w:p>
    <w:p w14:paraId="09A4CCAE" w14:textId="4BBB8175" w:rsidR="00984C8F" w:rsidRPr="00816442" w:rsidRDefault="00984C8F" w:rsidP="00740DEB">
      <w:pPr>
        <w:pStyle w:val="MainTitle"/>
        <w:spacing w:line="276" w:lineRule="auto"/>
        <w:ind w:firstLine="567"/>
        <w:jc w:val="both"/>
        <w:rPr>
          <w:b w:val="0"/>
          <w:sz w:val="24"/>
          <w:szCs w:val="24"/>
          <w:lang w:val="en-GB"/>
        </w:rPr>
      </w:pPr>
      <w:r w:rsidRPr="00816442">
        <w:rPr>
          <w:b w:val="0"/>
          <w:kern w:val="36"/>
          <w:sz w:val="24"/>
          <w:szCs w:val="24"/>
          <w:lang w:val="en-GB" w:eastAsia="uk-UA"/>
        </w:rPr>
        <w:t xml:space="preserve">where </w:t>
      </w:r>
      <w:r w:rsidRPr="00816442">
        <w:rPr>
          <w:b w:val="0"/>
          <w:position w:val="-6"/>
          <w:sz w:val="24"/>
          <w:szCs w:val="24"/>
          <w:lang w:val="en-GB"/>
        </w:rPr>
        <w:object w:dxaOrig="260" w:dyaOrig="360" w14:anchorId="064B1946">
          <v:shape id="_x0000_i1049" type="#_x0000_t75" style="width:13.1pt;height:17.75pt" o:ole="">
            <v:imagedata r:id="rId47" o:title=""/>
          </v:shape>
          <o:OLEObject Type="Embed" ProgID="Equation.3" ShapeID="_x0000_i1049" DrawAspect="Content" ObjectID="_1801324225" r:id="rId48"/>
        </w:object>
      </w:r>
      <w:r w:rsidRPr="00816442">
        <w:rPr>
          <w:b w:val="0"/>
          <w:sz w:val="24"/>
          <w:szCs w:val="24"/>
          <w:lang w:val="en-GB"/>
        </w:rPr>
        <w:t xml:space="preserve"> is the variance of the mean values, which is calculated using </w:t>
      </w:r>
      <w:r w:rsidR="007E337A">
        <w:rPr>
          <w:b w:val="0"/>
          <w:sz w:val="24"/>
          <w:szCs w:val="24"/>
          <w:lang w:val="en-GB"/>
        </w:rPr>
        <w:t>Eq.</w:t>
      </w:r>
      <w:r w:rsidRPr="00816442">
        <w:rPr>
          <w:b w:val="0"/>
          <w:sz w:val="24"/>
          <w:szCs w:val="24"/>
          <w:lang w:val="en-GB"/>
        </w:rPr>
        <w:t xml:space="preserve"> (4); </w:t>
      </w:r>
      <w:r w:rsidRPr="00816442">
        <w:rPr>
          <w:b w:val="0"/>
          <w:position w:val="-10"/>
          <w:sz w:val="24"/>
          <w:szCs w:val="24"/>
          <w:lang w:val="en-GB"/>
        </w:rPr>
        <w:object w:dxaOrig="480" w:dyaOrig="340" w14:anchorId="0A153F3E">
          <v:shape id="_x0000_i1050" type="#_x0000_t75" style="width:24.3pt;height:16.85pt" o:ole="">
            <v:imagedata r:id="rId49" o:title=""/>
          </v:shape>
          <o:OLEObject Type="Embed" ProgID="Equation.3" ShapeID="_x0000_i1050" DrawAspect="Content" ObjectID="_1801324226" r:id="rId50"/>
        </w:object>
      </w:r>
      <w:r w:rsidRPr="00816442">
        <w:rPr>
          <w:b w:val="0"/>
          <w:sz w:val="24"/>
          <w:szCs w:val="24"/>
          <w:lang w:val="en-GB"/>
        </w:rPr>
        <w:t xml:space="preserve"> is difference in sample means; </w:t>
      </w:r>
      <w:r w:rsidRPr="00816442">
        <w:rPr>
          <w:b w:val="0"/>
          <w:position w:val="-18"/>
          <w:sz w:val="24"/>
          <w:szCs w:val="24"/>
          <w:lang w:val="en-GB"/>
        </w:rPr>
        <w:object w:dxaOrig="800" w:dyaOrig="380" w14:anchorId="6C27D276">
          <v:shape id="_x0000_i1051" type="#_x0000_t75" style="width:40.2pt;height:18.7pt" o:ole="">
            <v:imagedata r:id="rId51" o:title=""/>
          </v:shape>
          <o:OLEObject Type="Embed" ProgID="Equation.3" ShapeID="_x0000_i1051" DrawAspect="Content" ObjectID="_1801324227" r:id="rId52"/>
        </w:object>
      </w:r>
      <w:r w:rsidRPr="00816442">
        <w:rPr>
          <w:b w:val="0"/>
          <w:sz w:val="24"/>
          <w:szCs w:val="24"/>
          <w:lang w:val="en-GB"/>
        </w:rPr>
        <w:t xml:space="preserve"> is the tabulated value of the </w:t>
      </w:r>
      <w:proofErr w:type="gramStart"/>
      <w:r w:rsidRPr="00816442">
        <w:rPr>
          <w:b w:val="0"/>
          <w:sz w:val="24"/>
          <w:szCs w:val="24"/>
          <w:lang w:val="en-GB"/>
        </w:rPr>
        <w:t>Student's</w:t>
      </w:r>
      <w:proofErr w:type="gramEnd"/>
      <w:r w:rsidRPr="00816442">
        <w:rPr>
          <w:b w:val="0"/>
          <w:sz w:val="24"/>
          <w:szCs w:val="24"/>
          <w:lang w:val="en-GB"/>
        </w:rPr>
        <w:t xml:space="preserve"> t-test at the 5% significance level; </w:t>
      </w:r>
      <w:r w:rsidRPr="00816442">
        <w:rPr>
          <w:b w:val="0"/>
          <w:position w:val="-10"/>
          <w:sz w:val="24"/>
          <w:szCs w:val="24"/>
          <w:lang w:val="en-GB"/>
        </w:rPr>
        <w:object w:dxaOrig="840" w:dyaOrig="300" w14:anchorId="4EC1E7C3">
          <v:shape id="_x0000_i1052" type="#_x0000_t75" style="width:42.1pt;height:14.95pt" o:ole="">
            <v:imagedata r:id="rId53" o:title=""/>
          </v:shape>
          <o:OLEObject Type="Embed" ProgID="Equation.3" ShapeID="_x0000_i1052" DrawAspect="Content" ObjectID="_1801324228" r:id="rId54"/>
        </w:object>
      </w:r>
      <w:r w:rsidRPr="00816442">
        <w:rPr>
          <w:b w:val="0"/>
          <w:sz w:val="24"/>
          <w:szCs w:val="24"/>
          <w:lang w:val="en-GB"/>
        </w:rPr>
        <w:t xml:space="preserve"> is number of degrees of freedom.</w:t>
      </w:r>
    </w:p>
    <w:p w14:paraId="124CF1D3" w14:textId="0AA22426" w:rsidR="00984C8F" w:rsidRPr="00816442" w:rsidRDefault="00984C8F" w:rsidP="00747259">
      <w:pPr>
        <w:pStyle w:val="MainTitle"/>
        <w:tabs>
          <w:tab w:val="left" w:pos="5245"/>
        </w:tabs>
        <w:spacing w:line="276" w:lineRule="auto"/>
        <w:jc w:val="right"/>
        <w:rPr>
          <w:b w:val="0"/>
          <w:bCs/>
          <w:sz w:val="24"/>
          <w:szCs w:val="24"/>
          <w:lang w:val="en-GB"/>
        </w:rPr>
      </w:pPr>
      <w:r w:rsidRPr="00816442">
        <w:rPr>
          <w:b w:val="0"/>
          <w:bCs/>
          <w:position w:val="-28"/>
          <w:sz w:val="24"/>
          <w:szCs w:val="24"/>
          <w:lang w:val="en-GB"/>
        </w:rPr>
        <w:object w:dxaOrig="2500" w:dyaOrig="1040" w14:anchorId="7FE4F715">
          <v:shape id="_x0000_i1053" type="#_x0000_t75" style="width:123.45pt;height:51.45pt" o:ole="">
            <v:imagedata r:id="rId55" o:title=""/>
          </v:shape>
          <o:OLEObject Type="Embed" ProgID="Equation.3" ShapeID="_x0000_i1053" DrawAspect="Content" ObjectID="_1801324229" r:id="rId56"/>
        </w:object>
      </w:r>
      <w:r w:rsidR="001F151C">
        <w:rPr>
          <w:b w:val="0"/>
          <w:bCs/>
          <w:sz w:val="24"/>
          <w:szCs w:val="24"/>
        </w:rPr>
        <w:t>.</w:t>
      </w:r>
      <w:r w:rsidR="001F151C">
        <w:rPr>
          <w:b w:val="0"/>
          <w:bCs/>
          <w:sz w:val="24"/>
          <w:szCs w:val="24"/>
        </w:rPr>
        <w:tab/>
      </w:r>
      <w:r w:rsidRPr="00816442">
        <w:rPr>
          <w:b w:val="0"/>
          <w:bCs/>
          <w:sz w:val="24"/>
          <w:szCs w:val="24"/>
          <w:lang w:val="en-GB"/>
        </w:rPr>
        <w:t>(4)</w:t>
      </w:r>
    </w:p>
    <w:p w14:paraId="2CE5F17D" w14:textId="068F35A2" w:rsidR="00984C8F" w:rsidRPr="00747259" w:rsidRDefault="00984C8F" w:rsidP="00740DEB">
      <w:pPr>
        <w:pStyle w:val="MainTitle"/>
        <w:spacing w:after="0" w:line="276" w:lineRule="auto"/>
        <w:ind w:firstLine="567"/>
        <w:jc w:val="both"/>
        <w:rPr>
          <w:b w:val="0"/>
          <w:kern w:val="36"/>
          <w:sz w:val="24"/>
          <w:szCs w:val="24"/>
          <w:lang w:val="en-GB" w:eastAsia="uk-UA"/>
        </w:rPr>
      </w:pPr>
      <w:r w:rsidRPr="00747259">
        <w:rPr>
          <w:b w:val="0"/>
          <w:kern w:val="36"/>
          <w:sz w:val="24"/>
          <w:szCs w:val="24"/>
          <w:lang w:val="en-GB" w:eastAsia="uk-UA"/>
        </w:rPr>
        <w:t xml:space="preserve">The process is considered reproducible if inequality </w:t>
      </w:r>
      <w:r w:rsidR="007E337A">
        <w:rPr>
          <w:b w:val="0"/>
          <w:kern w:val="36"/>
          <w:sz w:val="24"/>
          <w:szCs w:val="24"/>
          <w:lang w:val="en-GB" w:eastAsia="uk-UA"/>
        </w:rPr>
        <w:t xml:space="preserve">Eq. </w:t>
      </w:r>
      <w:r w:rsidRPr="00747259">
        <w:rPr>
          <w:b w:val="0"/>
          <w:kern w:val="36"/>
          <w:sz w:val="24"/>
          <w:szCs w:val="24"/>
          <w:lang w:val="en-GB" w:eastAsia="uk-UA"/>
        </w:rPr>
        <w:t>(3) is satisfied, while any Student's value obtained by calculation from the experimental data is less than its tabulated value.</w:t>
      </w:r>
    </w:p>
    <w:p w14:paraId="0C6E06FB" w14:textId="77777777" w:rsidR="00984C8F" w:rsidRPr="00747259" w:rsidRDefault="00984C8F" w:rsidP="00740DEB">
      <w:pPr>
        <w:pStyle w:val="MainTitle"/>
        <w:spacing w:after="0" w:line="276" w:lineRule="auto"/>
        <w:ind w:firstLine="567"/>
        <w:jc w:val="both"/>
        <w:rPr>
          <w:b w:val="0"/>
          <w:kern w:val="36"/>
          <w:sz w:val="24"/>
          <w:szCs w:val="24"/>
          <w:lang w:val="en-GB" w:eastAsia="uk-UA"/>
        </w:rPr>
      </w:pPr>
      <w:r w:rsidRPr="00747259">
        <w:rPr>
          <w:b w:val="0"/>
          <w:kern w:val="36"/>
          <w:sz w:val="24"/>
          <w:szCs w:val="24"/>
          <w:lang w:val="en-GB" w:eastAsia="uk-UA"/>
        </w:rPr>
        <w:t xml:space="preserve">The results of the calculation of the </w:t>
      </w:r>
      <w:proofErr w:type="gramStart"/>
      <w:r w:rsidRPr="00747259">
        <w:rPr>
          <w:b w:val="0"/>
          <w:kern w:val="36"/>
          <w:sz w:val="24"/>
          <w:szCs w:val="24"/>
          <w:lang w:val="en-GB" w:eastAsia="uk-UA"/>
        </w:rPr>
        <w:t>Student's</w:t>
      </w:r>
      <w:proofErr w:type="gramEnd"/>
      <w:r w:rsidRPr="00747259">
        <w:rPr>
          <w:b w:val="0"/>
          <w:kern w:val="36"/>
          <w:sz w:val="24"/>
          <w:szCs w:val="24"/>
          <w:lang w:val="en-GB" w:eastAsia="uk-UA"/>
        </w:rPr>
        <w:t xml:space="preserve"> criterion suggest that the </w:t>
      </w:r>
      <w:r w:rsidRPr="00747259">
        <w:rPr>
          <w:b w:val="0"/>
          <w:sz w:val="24"/>
          <w:szCs w:val="24"/>
          <w:lang w:val="en-GB"/>
        </w:rPr>
        <w:t>hypothesis of exponential dependence</w:t>
      </w:r>
      <w:r w:rsidRPr="00747259">
        <w:rPr>
          <w:b w:val="0"/>
          <w:kern w:val="36"/>
          <w:sz w:val="24"/>
          <w:szCs w:val="24"/>
          <w:lang w:val="en-GB" w:eastAsia="uk-UA"/>
        </w:rPr>
        <w:t xml:space="preserve"> is not rejected, since the calculated values of the criteria are less than the tabulated ones. The probability that the process of influence of upstream tributaries on downstream tributaries can be described by an exponential law is greater than 95%.</w:t>
      </w:r>
    </w:p>
    <w:p w14:paraId="740E71FE" w14:textId="77777777" w:rsidR="00984C8F" w:rsidRPr="00747259" w:rsidRDefault="00984C8F" w:rsidP="00740DEB">
      <w:pPr>
        <w:pStyle w:val="MainTitle"/>
        <w:spacing w:after="0" w:line="276" w:lineRule="auto"/>
        <w:ind w:firstLine="567"/>
        <w:jc w:val="both"/>
        <w:rPr>
          <w:b w:val="0"/>
          <w:kern w:val="36"/>
          <w:sz w:val="24"/>
          <w:szCs w:val="24"/>
          <w:lang w:val="en-GB" w:eastAsia="uk-UA"/>
        </w:rPr>
      </w:pPr>
      <w:r w:rsidRPr="00747259">
        <w:rPr>
          <w:b w:val="0"/>
          <w:kern w:val="36"/>
          <w:sz w:val="24"/>
          <w:szCs w:val="24"/>
          <w:lang w:val="en-GB" w:eastAsia="uk-UA"/>
        </w:rPr>
        <w:t xml:space="preserve">The basis of the proposed management algorithm actions for the implementation the basin principle of water resources management is an integrated approach to assessing the ecological status of a surface water sub-basin by taking into account the impact of the Dnipro River's left tributaries on the ecological status of the main waterway. This algorithm involves the following steps: collection and processing of data by each involved entity, determination of the predicted impact of upstream tributaries on downstream tributaries of the main river within the sub-basin, which is a key factor in improving the reliability of the assessment of the environmental status of the surface water body sub-basin, identification of pollution sources, development and implementation of measures to prevent and eliminate negative consequences. </w:t>
      </w:r>
      <w:r w:rsidRPr="00747259">
        <w:rPr>
          <w:b w:val="0"/>
          <w:sz w:val="24"/>
          <w:szCs w:val="24"/>
          <w:lang w:val="en-GB"/>
        </w:rPr>
        <w:t>To predict the ecological status of surface water bodies within a sub-basin, a mathematical model should be used, taking into account the impact of upstream tributaries on downstream tributaries, the reliability and adequacy of which have been proven by research.</w:t>
      </w:r>
    </w:p>
    <w:p w14:paraId="693820EC" w14:textId="77777777" w:rsidR="00984C8F" w:rsidRPr="00816442" w:rsidRDefault="00984C8F" w:rsidP="00740DEB">
      <w:pPr>
        <w:spacing w:line="276" w:lineRule="auto"/>
        <w:ind w:firstLine="567"/>
        <w:jc w:val="both"/>
        <w:rPr>
          <w:kern w:val="36"/>
          <w:lang w:val="en-GB" w:eastAsia="uk-UA"/>
        </w:rPr>
      </w:pPr>
      <w:r w:rsidRPr="00747259">
        <w:rPr>
          <w:kern w:val="36"/>
          <w:lang w:val="en-GB" w:eastAsia="uk-UA"/>
        </w:rPr>
        <w:t>When deciding on the necessary response measures</w:t>
      </w:r>
      <w:r w:rsidRPr="00816442">
        <w:rPr>
          <w:kern w:val="36"/>
          <w:lang w:val="en-GB" w:eastAsia="uk-UA"/>
        </w:rPr>
        <w:t xml:space="preserve"> to pollution of a downstream surface water body as a result of the impact of a water body that is geographically located upstream, it is recommended to proceed from the following. It is assumed that, according to the information on potentially possible pollution or existing pollution of a water body, structural units, using possible means of communication, should, as soon as possible, bring information on the situation to each involved organization that monitors the environmental condition of water bodies: basin </w:t>
      </w:r>
      <w:r w:rsidRPr="00816442">
        <w:rPr>
          <w:kern w:val="36"/>
          <w:lang w:val="en-GB" w:eastAsia="uk-UA"/>
        </w:rPr>
        <w:lastRenderedPageBreak/>
        <w:t>water resource management, territorial units of the State Emergency Service of Ukraine, the State Environmental Inspectorate, and local executive authorities.</w:t>
      </w:r>
    </w:p>
    <w:p w14:paraId="2953DD1F" w14:textId="77777777" w:rsidR="00984C8F" w:rsidRPr="00816442" w:rsidRDefault="00984C8F" w:rsidP="00740DEB">
      <w:pPr>
        <w:spacing w:after="120" w:line="276" w:lineRule="auto"/>
        <w:ind w:firstLine="567"/>
        <w:jc w:val="both"/>
        <w:rPr>
          <w:lang w:val="en-GB"/>
        </w:rPr>
      </w:pPr>
      <w:r w:rsidRPr="00816442">
        <w:rPr>
          <w:lang w:val="en-GB"/>
        </w:rPr>
        <w:t>These structures, independently or in cooperation with another organisation (polluting enterprise), should immediately take the necessary measures to inspect and clarify the situation, to eliminate the consequences and control the situation that has arisen in the water body. The organisations responsible for developing and monitoring the implementation of response measures and the enterprises that comply with the issued orders shall organise continuous monitoring of the situation in order to establish the effectiveness of the developed measures and promptly notify all interested parties in accordance with the established procedure, informing them of the ecological state of the water body, the concentrations of pollutants in it and in the enterprise's wastewater, including the expected concentration values from geographically upstream rivers, the actions taken and the If the maximum permissible concentration is exceeded, the information is immediately transmitted to the territorial bodies of the State Emergency Service of Ukraine to determine the scale of the situation and assess the threat to the life of the population in a particular area, which in turn promptly communicate the information to the population and local authorities.</w:t>
      </w:r>
    </w:p>
    <w:p w14:paraId="1156AA82" w14:textId="77777777" w:rsidR="00984C8F" w:rsidRPr="0016239D" w:rsidRDefault="00984C8F" w:rsidP="0053097B">
      <w:pPr>
        <w:spacing w:after="120" w:line="276" w:lineRule="auto"/>
        <w:jc w:val="center"/>
        <w:rPr>
          <w:b/>
          <w:bCs/>
          <w:lang w:val="en-GB"/>
        </w:rPr>
      </w:pPr>
      <w:r w:rsidRPr="0016239D">
        <w:rPr>
          <w:b/>
          <w:bCs/>
          <w:lang w:val="en-GB"/>
        </w:rPr>
        <w:t>Conclusions</w:t>
      </w:r>
    </w:p>
    <w:p w14:paraId="44D7F233" w14:textId="70AFDF62" w:rsidR="00984C8F" w:rsidRPr="00095051" w:rsidRDefault="00984C8F" w:rsidP="00C0377C">
      <w:pPr>
        <w:pStyle w:val="ae"/>
        <w:spacing w:before="0" w:beforeAutospacing="0" w:after="0" w:afterAutospacing="0" w:line="276" w:lineRule="auto"/>
        <w:ind w:firstLine="567"/>
        <w:jc w:val="both"/>
        <w:rPr>
          <w:lang w:val="en-GB"/>
        </w:rPr>
      </w:pPr>
      <w:r w:rsidRPr="00095051">
        <w:rPr>
          <w:lang w:val="en-GB"/>
        </w:rPr>
        <w:t xml:space="preserve">Based on the constructed isolines of sulphate and chloride concentrations, it </w:t>
      </w:r>
      <w:r w:rsidRPr="00095051">
        <w:rPr>
          <w:rStyle w:val="af0"/>
          <w:b w:val="0"/>
          <w:bCs/>
          <w:lang w:val="en-GB"/>
        </w:rPr>
        <w:t>has been proven</w:t>
      </w:r>
      <w:r w:rsidRPr="00095051">
        <w:rPr>
          <w:lang w:val="en-GB"/>
        </w:rPr>
        <w:t xml:space="preserve"> that </w:t>
      </w:r>
      <w:r w:rsidRPr="00095051">
        <w:rPr>
          <w:rStyle w:val="af0"/>
          <w:b w:val="0"/>
          <w:bCs/>
          <w:lang w:val="en-GB"/>
        </w:rPr>
        <w:t>pollutants from a geographically upstream tributary of the main river impact the downstream tributary</w:t>
      </w:r>
      <w:r w:rsidRPr="00095051">
        <w:rPr>
          <w:b/>
          <w:bCs/>
          <w:lang w:val="en-GB"/>
        </w:rPr>
        <w:t xml:space="preserve">. </w:t>
      </w:r>
      <w:r w:rsidRPr="00095051">
        <w:rPr>
          <w:lang w:val="en-GB"/>
        </w:rPr>
        <w:t xml:space="preserve">It </w:t>
      </w:r>
      <w:r w:rsidRPr="00095051">
        <w:rPr>
          <w:rStyle w:val="af0"/>
          <w:b w:val="0"/>
          <w:bCs/>
          <w:lang w:val="en-GB"/>
        </w:rPr>
        <w:t>has been established</w:t>
      </w:r>
      <w:r w:rsidRPr="00095051">
        <w:rPr>
          <w:lang w:val="en-GB"/>
        </w:rPr>
        <w:t xml:space="preserve"> that the influence of upstream tributaries on downstream tributaries </w:t>
      </w:r>
      <w:r w:rsidRPr="00095051">
        <w:rPr>
          <w:rStyle w:val="af0"/>
          <w:b w:val="0"/>
          <w:bCs/>
          <w:lang w:val="en-GB"/>
        </w:rPr>
        <w:t>follows</w:t>
      </w:r>
      <w:r w:rsidRPr="00095051">
        <w:rPr>
          <w:lang w:val="en-GB"/>
        </w:rPr>
        <w:t xml:space="preserve"> an exponential law.</w:t>
      </w:r>
    </w:p>
    <w:p w14:paraId="2B73787A" w14:textId="2409DCBB" w:rsidR="00984C8F" w:rsidRPr="00095051" w:rsidRDefault="00984C8F" w:rsidP="00C0377C">
      <w:pPr>
        <w:pStyle w:val="ae"/>
        <w:spacing w:before="0" w:beforeAutospacing="0" w:after="0" w:afterAutospacing="0" w:line="276" w:lineRule="auto"/>
        <w:ind w:firstLine="567"/>
        <w:jc w:val="both"/>
        <w:rPr>
          <w:b/>
          <w:bCs/>
          <w:lang w:val="en-GB"/>
        </w:rPr>
      </w:pPr>
      <w:r w:rsidRPr="00095051">
        <w:rPr>
          <w:lang w:val="en-GB"/>
        </w:rPr>
        <w:t xml:space="preserve">The constructed mathematical model </w:t>
      </w:r>
      <w:r w:rsidRPr="00095051">
        <w:rPr>
          <w:rStyle w:val="af0"/>
          <w:b w:val="0"/>
          <w:bCs/>
          <w:lang w:val="en-GB"/>
        </w:rPr>
        <w:t>enables</w:t>
      </w:r>
      <w:r w:rsidRPr="00095051">
        <w:rPr>
          <w:lang w:val="en-GB"/>
        </w:rPr>
        <w:t xml:space="preserve"> predicting the impact of upstream tributaries on downstream ones. The developed model for predicting the ecological state of surface water bodies in the Dnipro sub-basins is </w:t>
      </w:r>
      <w:r w:rsidRPr="00095051">
        <w:rPr>
          <w:rStyle w:val="af0"/>
          <w:b w:val="0"/>
          <w:bCs/>
          <w:lang w:val="en-GB"/>
        </w:rPr>
        <w:t>both reliable and efficient</w:t>
      </w:r>
      <w:r w:rsidRPr="00095051">
        <w:rPr>
          <w:b/>
          <w:bCs/>
          <w:lang w:val="en-GB"/>
        </w:rPr>
        <w:t>,</w:t>
      </w:r>
      <w:r w:rsidRPr="00095051">
        <w:rPr>
          <w:lang w:val="en-GB"/>
        </w:rPr>
        <w:t xml:space="preserve"> and it can be implemented in calculating the risk of </w:t>
      </w:r>
      <w:r w:rsidRPr="00095051">
        <w:rPr>
          <w:rStyle w:val="af0"/>
          <w:b w:val="0"/>
          <w:bCs/>
          <w:lang w:val="en-GB"/>
        </w:rPr>
        <w:t>natural and anthropogenic</w:t>
      </w:r>
      <w:r w:rsidRPr="00095051">
        <w:rPr>
          <w:lang w:val="en-GB"/>
        </w:rPr>
        <w:t xml:space="preserve"> disasters, since the calculated values of </w:t>
      </w:r>
      <w:r w:rsidRPr="00095051">
        <w:rPr>
          <w:rStyle w:val="af0"/>
          <w:b w:val="0"/>
          <w:bCs/>
          <w:lang w:val="en-GB"/>
        </w:rPr>
        <w:t>Student’s criterion</w:t>
      </w:r>
      <w:r w:rsidRPr="00095051">
        <w:rPr>
          <w:rStyle w:val="af0"/>
          <w:lang w:val="en-GB"/>
        </w:rPr>
        <w:t xml:space="preserve"> </w:t>
      </w:r>
      <w:r w:rsidRPr="00095051">
        <w:rPr>
          <w:lang w:val="en-GB"/>
        </w:rPr>
        <w:t xml:space="preserve">are less than </w:t>
      </w:r>
      <w:r w:rsidRPr="00095051">
        <w:rPr>
          <w:rStyle w:val="af0"/>
          <w:b w:val="0"/>
          <w:bCs/>
          <w:lang w:val="en-GB"/>
        </w:rPr>
        <w:t>the corresponding tabulated values</w:t>
      </w:r>
      <w:r w:rsidRPr="00095051">
        <w:rPr>
          <w:b/>
          <w:bCs/>
          <w:lang w:val="en-GB"/>
        </w:rPr>
        <w:t>.</w:t>
      </w:r>
    </w:p>
    <w:p w14:paraId="07E1B405" w14:textId="3FCFB2DF" w:rsidR="00984C8F" w:rsidRPr="00095051" w:rsidRDefault="00984C8F" w:rsidP="0053097B">
      <w:pPr>
        <w:pStyle w:val="ae"/>
        <w:spacing w:before="0" w:beforeAutospacing="0" w:after="120" w:afterAutospacing="0"/>
        <w:ind w:firstLine="567"/>
        <w:rPr>
          <w:b/>
          <w:bCs/>
          <w:lang w:val="en-GB"/>
        </w:rPr>
      </w:pPr>
      <w:r w:rsidRPr="00095051">
        <w:rPr>
          <w:lang w:val="en-GB"/>
        </w:rPr>
        <w:t xml:space="preserve">The implementation of the proposed model for predicting the ecological state of a water source, taking into account the influence of upstream tributaries, will </w:t>
      </w:r>
      <w:r w:rsidRPr="00095051">
        <w:rPr>
          <w:rStyle w:val="af0"/>
          <w:b w:val="0"/>
          <w:bCs/>
          <w:lang w:val="en-GB"/>
        </w:rPr>
        <w:t>enhance</w:t>
      </w:r>
      <w:r w:rsidRPr="00095051">
        <w:rPr>
          <w:lang w:val="en-GB"/>
        </w:rPr>
        <w:t xml:space="preserve"> the management of the ecological state of a surface water body </w:t>
      </w:r>
      <w:r w:rsidRPr="00095051">
        <w:rPr>
          <w:rStyle w:val="af0"/>
          <w:b w:val="0"/>
          <w:bCs/>
          <w:lang w:val="en-GB"/>
        </w:rPr>
        <w:t>at the basin level</w:t>
      </w:r>
      <w:r w:rsidRPr="00095051">
        <w:rPr>
          <w:b/>
          <w:bCs/>
          <w:lang w:val="en-GB"/>
        </w:rPr>
        <w:t>.</w:t>
      </w:r>
    </w:p>
    <w:p w14:paraId="78C3D32B" w14:textId="654C75FA" w:rsidR="00984C8F" w:rsidRPr="008579F2" w:rsidRDefault="00984C8F" w:rsidP="0053097B">
      <w:pPr>
        <w:spacing w:after="120" w:line="276" w:lineRule="auto"/>
        <w:jc w:val="center"/>
        <w:rPr>
          <w:b/>
          <w:bCs/>
          <w:lang w:val="en-GB"/>
        </w:rPr>
      </w:pPr>
      <w:r w:rsidRPr="008579F2">
        <w:rPr>
          <w:b/>
          <w:bCs/>
          <w:lang w:val="en-GB"/>
        </w:rPr>
        <w:t>References</w:t>
      </w:r>
    </w:p>
    <w:p w14:paraId="0B891109" w14:textId="77777777" w:rsidR="00984C8F" w:rsidRPr="00816442" w:rsidRDefault="00984C8F" w:rsidP="001A11DC">
      <w:pPr>
        <w:spacing w:line="276" w:lineRule="auto"/>
        <w:ind w:left="567" w:hanging="567"/>
        <w:jc w:val="both"/>
        <w:rPr>
          <w:lang w:val="en-GB"/>
        </w:rPr>
      </w:pPr>
      <w:r w:rsidRPr="00816442">
        <w:rPr>
          <w:lang w:val="en-GB"/>
        </w:rPr>
        <w:t>[1]</w:t>
      </w:r>
      <w:r w:rsidRPr="00816442">
        <w:rPr>
          <w:lang w:val="en-GB"/>
        </w:rPr>
        <w:tab/>
        <w:t>Ponomarenko, R. V., Plyatsuk, L. D., Tretyakov, O. V. Cherkashyn, O. V., &amp; Zat’ko, J. (2020). Forecasting of oxygen mode of surface sources in conditions of the water ecosystem of the Dnipro basin. Technogenic and ecological safety, 7(1/2020), 51–56. DOI: https://doi.org/10.5281/zenodo.3780086</w:t>
      </w:r>
    </w:p>
    <w:p w14:paraId="245F35DA" w14:textId="77777777" w:rsidR="00984C8F" w:rsidRPr="00816442" w:rsidRDefault="00984C8F" w:rsidP="003C3249">
      <w:pPr>
        <w:spacing w:line="276" w:lineRule="auto"/>
        <w:ind w:left="567" w:hanging="567"/>
        <w:jc w:val="both"/>
        <w:rPr>
          <w:lang w:val="en-GB"/>
        </w:rPr>
      </w:pPr>
      <w:r w:rsidRPr="00816442">
        <w:rPr>
          <w:lang w:val="en-GB"/>
        </w:rPr>
        <w:t>[2]</w:t>
      </w:r>
      <w:r w:rsidRPr="00816442">
        <w:rPr>
          <w:lang w:val="en-GB"/>
        </w:rPr>
        <w:tab/>
        <w:t>Kovalenko, S. A. (2023). Influence on groundwater exchange between confluents on the ecological quality of surface water bodies. Technogenic and ecological safety, 14(2/2023), 98–103. DOI: https://doi.org/10.52363/2522-1892.2023.2.10</w:t>
      </w:r>
    </w:p>
    <w:p w14:paraId="73A1ACC8" w14:textId="77777777" w:rsidR="00984C8F" w:rsidRPr="00816442" w:rsidRDefault="00984C8F" w:rsidP="00F3164F">
      <w:pPr>
        <w:spacing w:line="276" w:lineRule="auto"/>
        <w:ind w:left="567" w:hanging="567"/>
        <w:jc w:val="both"/>
        <w:rPr>
          <w:lang w:val="en-GB"/>
        </w:rPr>
      </w:pPr>
      <w:r w:rsidRPr="00816442">
        <w:rPr>
          <w:lang w:val="en-GB"/>
        </w:rPr>
        <w:t>[3]</w:t>
      </w:r>
      <w:r w:rsidRPr="00816442">
        <w:rPr>
          <w:lang w:val="en-GB"/>
        </w:rPr>
        <w:tab/>
        <w:t>Kovalenko, S. A. (2024). Mathematical model for predicting changes in the ecological state of surface water bodies, taking into account the impact of upstream tributaries. Technogenic and ecological safety, 16(2/2024), 46–53. DOI: https://doi.org/10.52363/2522-1892.2024.2.7</w:t>
      </w:r>
    </w:p>
    <w:sectPr w:rsidR="00984C8F" w:rsidRPr="00816442" w:rsidSect="00A83B86">
      <w:headerReference w:type="even" r:id="rId57"/>
      <w:headerReference w:type="default" r:id="rId58"/>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AC17AF" w14:textId="77777777" w:rsidR="00AC154D" w:rsidRDefault="00AC154D">
      <w:r>
        <w:separator/>
      </w:r>
    </w:p>
  </w:endnote>
  <w:endnote w:type="continuationSeparator" w:id="0">
    <w:p w14:paraId="09A68E40" w14:textId="77777777" w:rsidR="00AC154D" w:rsidRDefault="00AC1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UkrainianJournal">
    <w:altName w:val="Calibri"/>
    <w:charset w:val="00"/>
    <w:family w:val="swiss"/>
    <w:pitch w:val="default"/>
    <w:sig w:usb0="00000000" w:usb1="00000000" w:usb2="00000000" w:usb3="00000000" w:csb0="00000005" w:csb1="00000000"/>
  </w:font>
  <w:font w:name="Lohit Devanagari">
    <w:altName w:val="Times New Roman"/>
    <w:charset w:val="00"/>
    <w:family w:val="auto"/>
    <w:pitch w:val="default"/>
    <w:sig w:usb0="80008023" w:usb1="00002042"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A44D52" w14:textId="77777777" w:rsidR="00AC154D" w:rsidRDefault="00AC154D">
      <w:r>
        <w:separator/>
      </w:r>
    </w:p>
  </w:footnote>
  <w:footnote w:type="continuationSeparator" w:id="0">
    <w:p w14:paraId="43237231" w14:textId="77777777" w:rsidR="00AC154D" w:rsidRDefault="00AC15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892B9" w14:textId="77777777" w:rsidR="00984C8F" w:rsidRDefault="00984C8F">
    <w:pPr>
      <w:pStyle w:val="ab"/>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14:paraId="66C19434" w14:textId="77777777" w:rsidR="00984C8F" w:rsidRDefault="00984C8F">
    <w:pPr>
      <w:pStyle w:val="ab"/>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9E834" w14:textId="77777777" w:rsidR="00984C8F" w:rsidRDefault="00984C8F">
    <w:pPr>
      <w:pStyle w:val="ab"/>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rPr>
        <w:rFonts w:cs="Times New Roman"/>
      </w:rPr>
    </w:lvl>
    <w:lvl w:ilvl="1">
      <w:start w:val="1"/>
      <w:numFmt w:val="upperLetter"/>
      <w:pStyle w:val="2"/>
      <w:lvlText w:val="%2."/>
      <w:legacy w:legacy="1" w:legacySpace="0" w:legacyIndent="170"/>
      <w:lvlJc w:val="left"/>
      <w:pPr>
        <w:ind w:left="142" w:hanging="170"/>
      </w:pPr>
      <w:rPr>
        <w:rFonts w:cs="Times New Roman"/>
      </w:rPr>
    </w:lvl>
    <w:lvl w:ilvl="2">
      <w:start w:val="1"/>
      <w:numFmt w:val="decimal"/>
      <w:pStyle w:val="3"/>
      <w:lvlText w:val="%3."/>
      <w:legacy w:legacy="1" w:legacySpace="0" w:legacyIndent="170"/>
      <w:lvlJc w:val="left"/>
      <w:pPr>
        <w:ind w:left="142" w:hanging="170"/>
      </w:pPr>
      <w:rPr>
        <w:rFonts w:cs="Times New Roman"/>
      </w:rPr>
    </w:lvl>
    <w:lvl w:ilvl="3">
      <w:start w:val="1"/>
      <w:numFmt w:val="lowerLetter"/>
      <w:pStyle w:val="4"/>
      <w:lvlText w:val="%4)"/>
      <w:legacy w:legacy="1" w:legacySpace="0" w:legacyIndent="708"/>
      <w:lvlJc w:val="left"/>
      <w:pPr>
        <w:ind w:left="1218" w:hanging="708"/>
      </w:pPr>
      <w:rPr>
        <w:rFonts w:cs="Times New Roman"/>
      </w:rPr>
    </w:lvl>
    <w:lvl w:ilvl="4">
      <w:start w:val="1"/>
      <w:numFmt w:val="decimal"/>
      <w:pStyle w:val="5"/>
      <w:lvlText w:val="(%5)"/>
      <w:legacy w:legacy="1" w:legacySpace="0" w:legacyIndent="708"/>
      <w:lvlJc w:val="left"/>
      <w:pPr>
        <w:ind w:left="1926" w:hanging="708"/>
      </w:pPr>
      <w:rPr>
        <w:rFonts w:cs="Times New Roman"/>
      </w:rPr>
    </w:lvl>
    <w:lvl w:ilvl="5">
      <w:start w:val="1"/>
      <w:numFmt w:val="lowerLetter"/>
      <w:pStyle w:val="6"/>
      <w:lvlText w:val="(%6)"/>
      <w:legacy w:legacy="1" w:legacySpace="0" w:legacyIndent="708"/>
      <w:lvlJc w:val="left"/>
      <w:pPr>
        <w:ind w:left="2634" w:hanging="708"/>
      </w:pPr>
      <w:rPr>
        <w:rFonts w:cs="Times New Roman"/>
      </w:rPr>
    </w:lvl>
    <w:lvl w:ilvl="6">
      <w:start w:val="1"/>
      <w:numFmt w:val="lowerRoman"/>
      <w:pStyle w:val="7"/>
      <w:lvlText w:val="(%7)"/>
      <w:legacy w:legacy="1" w:legacySpace="0" w:legacyIndent="708"/>
      <w:lvlJc w:val="left"/>
      <w:pPr>
        <w:ind w:left="3342" w:hanging="708"/>
      </w:pPr>
      <w:rPr>
        <w:rFonts w:cs="Times New Roman"/>
      </w:rPr>
    </w:lvl>
    <w:lvl w:ilvl="7">
      <w:start w:val="1"/>
      <w:numFmt w:val="lowerLetter"/>
      <w:pStyle w:val="8"/>
      <w:lvlText w:val="(%8)"/>
      <w:legacy w:legacy="1" w:legacySpace="0" w:legacyIndent="708"/>
      <w:lvlJc w:val="left"/>
      <w:pPr>
        <w:ind w:left="4050" w:hanging="708"/>
      </w:pPr>
      <w:rPr>
        <w:rFonts w:cs="Times New Roman"/>
      </w:rPr>
    </w:lvl>
    <w:lvl w:ilvl="8">
      <w:start w:val="1"/>
      <w:numFmt w:val="lowerRoman"/>
      <w:pStyle w:val="9"/>
      <w:lvlText w:val="(%9)"/>
      <w:legacy w:legacy="1" w:legacySpace="0" w:legacyIndent="708"/>
      <w:lvlJc w:val="left"/>
      <w:pPr>
        <w:ind w:left="4758" w:hanging="708"/>
      </w:pPr>
      <w:rPr>
        <w:rFonts w:cs="Times New Roman"/>
      </w:rPr>
    </w:lvl>
  </w:abstractNum>
  <w:abstractNum w:abstractNumId="1" w15:restartNumberingAfterBreak="0">
    <w:nsid w:val="0AA91501"/>
    <w:multiLevelType w:val="multilevel"/>
    <w:tmpl w:val="0616CF6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15:restartNumberingAfterBreak="0">
    <w:nsid w:val="267E7863"/>
    <w:multiLevelType w:val="multilevel"/>
    <w:tmpl w:val="267E7863"/>
    <w:lvl w:ilvl="0">
      <w:start w:val="1"/>
      <w:numFmt w:val="decimal"/>
      <w:pStyle w:val="CSIT-List"/>
      <w:lvlText w:val="%1."/>
      <w:lvlJc w:val="left"/>
      <w:pPr>
        <w:tabs>
          <w:tab w:val="left" w:pos="720"/>
        </w:tabs>
        <w:ind w:left="720" w:hanging="360"/>
      </w:pPr>
      <w:rPr>
        <w:rFonts w:cs="Times New Roman"/>
      </w:rPr>
    </w:lvl>
    <w:lvl w:ilvl="1">
      <w:start w:val="1"/>
      <w:numFmt w:val="lowerLetter"/>
      <w:lvlText w:val="%2."/>
      <w:lvlJc w:val="left"/>
      <w:pPr>
        <w:tabs>
          <w:tab w:val="left" w:pos="1440"/>
        </w:tabs>
        <w:ind w:left="1440" w:hanging="360"/>
      </w:pPr>
      <w:rPr>
        <w:rFonts w:cs="Times New Roman"/>
      </w:rPr>
    </w:lvl>
    <w:lvl w:ilvl="2">
      <w:start w:val="1"/>
      <w:numFmt w:val="lowerRoman"/>
      <w:lvlText w:val="%3."/>
      <w:lvlJc w:val="right"/>
      <w:pPr>
        <w:tabs>
          <w:tab w:val="left" w:pos="2160"/>
        </w:tabs>
        <w:ind w:left="2160" w:hanging="180"/>
      </w:pPr>
      <w:rPr>
        <w:rFonts w:cs="Times New Roman"/>
      </w:rPr>
    </w:lvl>
    <w:lvl w:ilvl="3">
      <w:start w:val="1"/>
      <w:numFmt w:val="decimal"/>
      <w:lvlText w:val="%4."/>
      <w:lvlJc w:val="left"/>
      <w:pPr>
        <w:tabs>
          <w:tab w:val="left" w:pos="2880"/>
        </w:tabs>
        <w:ind w:left="2880" w:hanging="360"/>
      </w:pPr>
      <w:rPr>
        <w:rFonts w:cs="Times New Roman"/>
      </w:rPr>
    </w:lvl>
    <w:lvl w:ilvl="4">
      <w:start w:val="1"/>
      <w:numFmt w:val="lowerLetter"/>
      <w:lvlText w:val="%5."/>
      <w:lvlJc w:val="left"/>
      <w:pPr>
        <w:tabs>
          <w:tab w:val="left" w:pos="3600"/>
        </w:tabs>
        <w:ind w:left="3600" w:hanging="360"/>
      </w:pPr>
      <w:rPr>
        <w:rFonts w:cs="Times New Roman"/>
      </w:rPr>
    </w:lvl>
    <w:lvl w:ilvl="5">
      <w:start w:val="1"/>
      <w:numFmt w:val="lowerRoman"/>
      <w:lvlText w:val="%6."/>
      <w:lvlJc w:val="right"/>
      <w:pPr>
        <w:tabs>
          <w:tab w:val="left" w:pos="4320"/>
        </w:tabs>
        <w:ind w:left="4320" w:hanging="180"/>
      </w:pPr>
      <w:rPr>
        <w:rFonts w:cs="Times New Roman"/>
      </w:rPr>
    </w:lvl>
    <w:lvl w:ilvl="6">
      <w:start w:val="1"/>
      <w:numFmt w:val="decimal"/>
      <w:lvlText w:val="%7."/>
      <w:lvlJc w:val="left"/>
      <w:pPr>
        <w:tabs>
          <w:tab w:val="left" w:pos="5040"/>
        </w:tabs>
        <w:ind w:left="5040" w:hanging="360"/>
      </w:pPr>
      <w:rPr>
        <w:rFonts w:cs="Times New Roman"/>
      </w:rPr>
    </w:lvl>
    <w:lvl w:ilvl="7">
      <w:start w:val="1"/>
      <w:numFmt w:val="lowerLetter"/>
      <w:lvlText w:val="%8."/>
      <w:lvlJc w:val="left"/>
      <w:pPr>
        <w:tabs>
          <w:tab w:val="left" w:pos="5760"/>
        </w:tabs>
        <w:ind w:left="5760" w:hanging="360"/>
      </w:pPr>
      <w:rPr>
        <w:rFonts w:cs="Times New Roman"/>
      </w:rPr>
    </w:lvl>
    <w:lvl w:ilvl="8">
      <w:start w:val="1"/>
      <w:numFmt w:val="lowerRoman"/>
      <w:lvlText w:val="%9."/>
      <w:lvlJc w:val="right"/>
      <w:pPr>
        <w:tabs>
          <w:tab w:val="left" w:pos="6480"/>
        </w:tabs>
        <w:ind w:left="6480" w:hanging="180"/>
      </w:pPr>
      <w:rPr>
        <w:rFonts w:cs="Times New Roman"/>
      </w:rPr>
    </w:lvl>
  </w:abstractNum>
  <w:abstractNum w:abstractNumId="3" w15:restartNumberingAfterBreak="0">
    <w:nsid w:val="26D32A7A"/>
    <w:multiLevelType w:val="singleLevel"/>
    <w:tmpl w:val="26D32A7A"/>
    <w:lvl w:ilvl="0">
      <w:start w:val="1"/>
      <w:numFmt w:val="decimal"/>
      <w:pStyle w:val="Literature"/>
      <w:lvlText w:val="%1."/>
      <w:lvlJc w:val="left"/>
      <w:pPr>
        <w:tabs>
          <w:tab w:val="left" w:pos="567"/>
        </w:tabs>
        <w:ind w:left="567" w:hanging="567"/>
      </w:pPr>
      <w:rPr>
        <w:rFonts w:cs="Times New Roman"/>
        <w:b w:val="0"/>
        <w:i w:val="0"/>
        <w:sz w:val="24"/>
        <w:u w:val="none"/>
      </w:rPr>
    </w:lvl>
  </w:abstractNum>
  <w:abstractNum w:abstractNumId="4"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 w15:restartNumberingAfterBreak="0">
    <w:nsid w:val="2DB00099"/>
    <w:multiLevelType w:val="multilevel"/>
    <w:tmpl w:val="4F5E49F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5D89151E"/>
    <w:multiLevelType w:val="hybridMultilevel"/>
    <w:tmpl w:val="EB3A91CE"/>
    <w:lvl w:ilvl="0" w:tplc="0419000F">
      <w:start w:val="1"/>
      <w:numFmt w:val="decimal"/>
      <w:lvlText w:val="%1."/>
      <w:lvlJc w:val="left"/>
      <w:pPr>
        <w:tabs>
          <w:tab w:val="num" w:pos="1211"/>
        </w:tabs>
        <w:ind w:left="1211"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7"/>
  </w:num>
  <w:num w:numId="3">
    <w:abstractNumId w:val="4"/>
  </w:num>
  <w:num w:numId="4">
    <w:abstractNumId w:val="2"/>
  </w:num>
  <w:num w:numId="5">
    <w:abstractNumId w:val="3"/>
  </w:num>
  <w:num w:numId="6">
    <w:abstractNumId w:val="6"/>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mirrorMargin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179A2"/>
    <w:rsid w:val="000264CE"/>
    <w:rsid w:val="00031C1D"/>
    <w:rsid w:val="00032B25"/>
    <w:rsid w:val="00033A1A"/>
    <w:rsid w:val="00035A64"/>
    <w:rsid w:val="00037783"/>
    <w:rsid w:val="0003791B"/>
    <w:rsid w:val="000405F7"/>
    <w:rsid w:val="00040E53"/>
    <w:rsid w:val="00042535"/>
    <w:rsid w:val="0004543F"/>
    <w:rsid w:val="00046E22"/>
    <w:rsid w:val="00052052"/>
    <w:rsid w:val="00054B1E"/>
    <w:rsid w:val="00055962"/>
    <w:rsid w:val="00056B08"/>
    <w:rsid w:val="00060A12"/>
    <w:rsid w:val="00063B3B"/>
    <w:rsid w:val="000646D0"/>
    <w:rsid w:val="00067AF0"/>
    <w:rsid w:val="000721A3"/>
    <w:rsid w:val="000724E0"/>
    <w:rsid w:val="00072E13"/>
    <w:rsid w:val="000739C0"/>
    <w:rsid w:val="00073A6F"/>
    <w:rsid w:val="00077CB7"/>
    <w:rsid w:val="000837E7"/>
    <w:rsid w:val="00085D34"/>
    <w:rsid w:val="0009024C"/>
    <w:rsid w:val="000937F8"/>
    <w:rsid w:val="00095051"/>
    <w:rsid w:val="00097533"/>
    <w:rsid w:val="000A2A53"/>
    <w:rsid w:val="000A316D"/>
    <w:rsid w:val="000A3AA7"/>
    <w:rsid w:val="000A5CAD"/>
    <w:rsid w:val="000A64BC"/>
    <w:rsid w:val="000B07F3"/>
    <w:rsid w:val="000B2C68"/>
    <w:rsid w:val="000B3279"/>
    <w:rsid w:val="000B3978"/>
    <w:rsid w:val="000B4D0B"/>
    <w:rsid w:val="000D099A"/>
    <w:rsid w:val="000D515C"/>
    <w:rsid w:val="000D62FC"/>
    <w:rsid w:val="000E1C10"/>
    <w:rsid w:val="000E2853"/>
    <w:rsid w:val="000E3E99"/>
    <w:rsid w:val="000F0BB8"/>
    <w:rsid w:val="000F1284"/>
    <w:rsid w:val="000F2F46"/>
    <w:rsid w:val="000F38C3"/>
    <w:rsid w:val="00101684"/>
    <w:rsid w:val="00103045"/>
    <w:rsid w:val="001034A0"/>
    <w:rsid w:val="00104C40"/>
    <w:rsid w:val="0010529B"/>
    <w:rsid w:val="001104BA"/>
    <w:rsid w:val="001141FD"/>
    <w:rsid w:val="00117726"/>
    <w:rsid w:val="0012050E"/>
    <w:rsid w:val="00123A4D"/>
    <w:rsid w:val="00125C64"/>
    <w:rsid w:val="001320A6"/>
    <w:rsid w:val="001342A2"/>
    <w:rsid w:val="00136420"/>
    <w:rsid w:val="0013654C"/>
    <w:rsid w:val="00136B6A"/>
    <w:rsid w:val="0014168B"/>
    <w:rsid w:val="0014410F"/>
    <w:rsid w:val="00144567"/>
    <w:rsid w:val="001459CC"/>
    <w:rsid w:val="0015101E"/>
    <w:rsid w:val="00153B8C"/>
    <w:rsid w:val="001570E9"/>
    <w:rsid w:val="00160E5D"/>
    <w:rsid w:val="00160FC1"/>
    <w:rsid w:val="00161B9B"/>
    <w:rsid w:val="0016239D"/>
    <w:rsid w:val="001625D8"/>
    <w:rsid w:val="00164E43"/>
    <w:rsid w:val="00165018"/>
    <w:rsid w:val="00167893"/>
    <w:rsid w:val="00167B6D"/>
    <w:rsid w:val="001721F6"/>
    <w:rsid w:val="00174035"/>
    <w:rsid w:val="00187357"/>
    <w:rsid w:val="00190BCB"/>
    <w:rsid w:val="00195464"/>
    <w:rsid w:val="001961CA"/>
    <w:rsid w:val="001A11DC"/>
    <w:rsid w:val="001A4FC4"/>
    <w:rsid w:val="001A5AEA"/>
    <w:rsid w:val="001A60B6"/>
    <w:rsid w:val="001A7AD7"/>
    <w:rsid w:val="001B2078"/>
    <w:rsid w:val="001B3650"/>
    <w:rsid w:val="001C051A"/>
    <w:rsid w:val="001C05D9"/>
    <w:rsid w:val="001C0D31"/>
    <w:rsid w:val="001C1B29"/>
    <w:rsid w:val="001C60F4"/>
    <w:rsid w:val="001D023B"/>
    <w:rsid w:val="001D0C13"/>
    <w:rsid w:val="001D0F43"/>
    <w:rsid w:val="001D12CB"/>
    <w:rsid w:val="001D5338"/>
    <w:rsid w:val="001D73F7"/>
    <w:rsid w:val="001E0B11"/>
    <w:rsid w:val="001E3DCD"/>
    <w:rsid w:val="001E4703"/>
    <w:rsid w:val="001E4743"/>
    <w:rsid w:val="001E51BD"/>
    <w:rsid w:val="001E6232"/>
    <w:rsid w:val="001E67B3"/>
    <w:rsid w:val="001E7244"/>
    <w:rsid w:val="001F151C"/>
    <w:rsid w:val="001F2B42"/>
    <w:rsid w:val="001F3502"/>
    <w:rsid w:val="002002EB"/>
    <w:rsid w:val="002046E8"/>
    <w:rsid w:val="00204762"/>
    <w:rsid w:val="0020521E"/>
    <w:rsid w:val="00212470"/>
    <w:rsid w:val="00212794"/>
    <w:rsid w:val="002202EE"/>
    <w:rsid w:val="00223533"/>
    <w:rsid w:val="00227661"/>
    <w:rsid w:val="00230270"/>
    <w:rsid w:val="0023308E"/>
    <w:rsid w:val="00235039"/>
    <w:rsid w:val="00235875"/>
    <w:rsid w:val="00236B9B"/>
    <w:rsid w:val="00236E71"/>
    <w:rsid w:val="0024005F"/>
    <w:rsid w:val="002446AB"/>
    <w:rsid w:val="00251430"/>
    <w:rsid w:val="0025324C"/>
    <w:rsid w:val="0025443C"/>
    <w:rsid w:val="00257398"/>
    <w:rsid w:val="00260FC8"/>
    <w:rsid w:val="00263ED7"/>
    <w:rsid w:val="00265340"/>
    <w:rsid w:val="002654FD"/>
    <w:rsid w:val="00266BB7"/>
    <w:rsid w:val="00270310"/>
    <w:rsid w:val="002746BE"/>
    <w:rsid w:val="0027694D"/>
    <w:rsid w:val="002824A9"/>
    <w:rsid w:val="00282BEE"/>
    <w:rsid w:val="00285D13"/>
    <w:rsid w:val="00286E9C"/>
    <w:rsid w:val="0029325A"/>
    <w:rsid w:val="0029417B"/>
    <w:rsid w:val="00297051"/>
    <w:rsid w:val="002975B4"/>
    <w:rsid w:val="00297D7B"/>
    <w:rsid w:val="002A089A"/>
    <w:rsid w:val="002A1612"/>
    <w:rsid w:val="002A30DF"/>
    <w:rsid w:val="002A4770"/>
    <w:rsid w:val="002A49F9"/>
    <w:rsid w:val="002B1B55"/>
    <w:rsid w:val="002B301C"/>
    <w:rsid w:val="002B37DE"/>
    <w:rsid w:val="002C14E7"/>
    <w:rsid w:val="002C45E5"/>
    <w:rsid w:val="002C4B95"/>
    <w:rsid w:val="002C5892"/>
    <w:rsid w:val="002D06CD"/>
    <w:rsid w:val="002D0C26"/>
    <w:rsid w:val="002D3832"/>
    <w:rsid w:val="002D5129"/>
    <w:rsid w:val="002D7123"/>
    <w:rsid w:val="002E0000"/>
    <w:rsid w:val="002E5ADE"/>
    <w:rsid w:val="002F34C4"/>
    <w:rsid w:val="002F61CB"/>
    <w:rsid w:val="002F65A2"/>
    <w:rsid w:val="003056D9"/>
    <w:rsid w:val="00305CDC"/>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5754B"/>
    <w:rsid w:val="00360B99"/>
    <w:rsid w:val="00360D19"/>
    <w:rsid w:val="00366439"/>
    <w:rsid w:val="00367C1F"/>
    <w:rsid w:val="0037030C"/>
    <w:rsid w:val="003710E1"/>
    <w:rsid w:val="00374FF2"/>
    <w:rsid w:val="0037511E"/>
    <w:rsid w:val="00375699"/>
    <w:rsid w:val="0037790E"/>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3249"/>
    <w:rsid w:val="003C5AEA"/>
    <w:rsid w:val="003C62C2"/>
    <w:rsid w:val="003D152B"/>
    <w:rsid w:val="003D43C2"/>
    <w:rsid w:val="003D73BC"/>
    <w:rsid w:val="003E028D"/>
    <w:rsid w:val="003E0512"/>
    <w:rsid w:val="003E0900"/>
    <w:rsid w:val="003E1485"/>
    <w:rsid w:val="003F1D56"/>
    <w:rsid w:val="003F300F"/>
    <w:rsid w:val="003F45F4"/>
    <w:rsid w:val="003F605E"/>
    <w:rsid w:val="0040020B"/>
    <w:rsid w:val="004037E5"/>
    <w:rsid w:val="00410003"/>
    <w:rsid w:val="0041407E"/>
    <w:rsid w:val="00414323"/>
    <w:rsid w:val="004147B2"/>
    <w:rsid w:val="00416644"/>
    <w:rsid w:val="00416DA1"/>
    <w:rsid w:val="0042132D"/>
    <w:rsid w:val="00423E12"/>
    <w:rsid w:val="00424A42"/>
    <w:rsid w:val="00430364"/>
    <w:rsid w:val="00430D1B"/>
    <w:rsid w:val="00430DB5"/>
    <w:rsid w:val="00433243"/>
    <w:rsid w:val="004358DA"/>
    <w:rsid w:val="00435B83"/>
    <w:rsid w:val="00441201"/>
    <w:rsid w:val="004425CE"/>
    <w:rsid w:val="00444CC1"/>
    <w:rsid w:val="00447BD1"/>
    <w:rsid w:val="004508A4"/>
    <w:rsid w:val="00451BB0"/>
    <w:rsid w:val="00454453"/>
    <w:rsid w:val="00454591"/>
    <w:rsid w:val="00462967"/>
    <w:rsid w:val="004633E1"/>
    <w:rsid w:val="00464354"/>
    <w:rsid w:val="00467FCE"/>
    <w:rsid w:val="00470461"/>
    <w:rsid w:val="004717C7"/>
    <w:rsid w:val="0047398E"/>
    <w:rsid w:val="00473A32"/>
    <w:rsid w:val="00481048"/>
    <w:rsid w:val="00487420"/>
    <w:rsid w:val="004911B2"/>
    <w:rsid w:val="004911B9"/>
    <w:rsid w:val="004913BA"/>
    <w:rsid w:val="004A208C"/>
    <w:rsid w:val="004A4382"/>
    <w:rsid w:val="004A4714"/>
    <w:rsid w:val="004A4756"/>
    <w:rsid w:val="004B0D80"/>
    <w:rsid w:val="004B187A"/>
    <w:rsid w:val="004B4273"/>
    <w:rsid w:val="004B7C78"/>
    <w:rsid w:val="004C0BBE"/>
    <w:rsid w:val="004C7E9B"/>
    <w:rsid w:val="004D046A"/>
    <w:rsid w:val="004D15F2"/>
    <w:rsid w:val="004D5182"/>
    <w:rsid w:val="004E1D06"/>
    <w:rsid w:val="004E6338"/>
    <w:rsid w:val="004E7383"/>
    <w:rsid w:val="004F45FF"/>
    <w:rsid w:val="004F4F82"/>
    <w:rsid w:val="004F52A4"/>
    <w:rsid w:val="004F7C36"/>
    <w:rsid w:val="0050081F"/>
    <w:rsid w:val="005018FA"/>
    <w:rsid w:val="00507270"/>
    <w:rsid w:val="005077D4"/>
    <w:rsid w:val="00510B82"/>
    <w:rsid w:val="005119D1"/>
    <w:rsid w:val="00513113"/>
    <w:rsid w:val="00514573"/>
    <w:rsid w:val="005170D6"/>
    <w:rsid w:val="00517AEE"/>
    <w:rsid w:val="00522A2F"/>
    <w:rsid w:val="00522BAE"/>
    <w:rsid w:val="0053097B"/>
    <w:rsid w:val="00540AFB"/>
    <w:rsid w:val="00543986"/>
    <w:rsid w:val="0055158A"/>
    <w:rsid w:val="005526B9"/>
    <w:rsid w:val="005537BB"/>
    <w:rsid w:val="00554EC4"/>
    <w:rsid w:val="00557638"/>
    <w:rsid w:val="005630D6"/>
    <w:rsid w:val="00564401"/>
    <w:rsid w:val="00564D37"/>
    <w:rsid w:val="005650E1"/>
    <w:rsid w:val="00566CD8"/>
    <w:rsid w:val="005674B2"/>
    <w:rsid w:val="0057234B"/>
    <w:rsid w:val="0057288E"/>
    <w:rsid w:val="00573050"/>
    <w:rsid w:val="00574851"/>
    <w:rsid w:val="00574C97"/>
    <w:rsid w:val="0058355B"/>
    <w:rsid w:val="005867DD"/>
    <w:rsid w:val="005871C6"/>
    <w:rsid w:val="005924C4"/>
    <w:rsid w:val="005925B4"/>
    <w:rsid w:val="005948CB"/>
    <w:rsid w:val="00595D47"/>
    <w:rsid w:val="005A1C66"/>
    <w:rsid w:val="005A219C"/>
    <w:rsid w:val="005A53A7"/>
    <w:rsid w:val="005A616B"/>
    <w:rsid w:val="005A76D2"/>
    <w:rsid w:val="005B4704"/>
    <w:rsid w:val="005B4ABB"/>
    <w:rsid w:val="005C50D9"/>
    <w:rsid w:val="005C51FE"/>
    <w:rsid w:val="005C5E46"/>
    <w:rsid w:val="005C684F"/>
    <w:rsid w:val="005C6C53"/>
    <w:rsid w:val="005D084F"/>
    <w:rsid w:val="005D334A"/>
    <w:rsid w:val="005D48E5"/>
    <w:rsid w:val="005D7E50"/>
    <w:rsid w:val="005E2CC7"/>
    <w:rsid w:val="005E78E4"/>
    <w:rsid w:val="005F133A"/>
    <w:rsid w:val="005F17AC"/>
    <w:rsid w:val="005F7382"/>
    <w:rsid w:val="005F7730"/>
    <w:rsid w:val="00610363"/>
    <w:rsid w:val="00612255"/>
    <w:rsid w:val="006229A7"/>
    <w:rsid w:val="00624812"/>
    <w:rsid w:val="006262CB"/>
    <w:rsid w:val="00626365"/>
    <w:rsid w:val="006266D0"/>
    <w:rsid w:val="00627413"/>
    <w:rsid w:val="00630253"/>
    <w:rsid w:val="00631C03"/>
    <w:rsid w:val="00634D2E"/>
    <w:rsid w:val="00637408"/>
    <w:rsid w:val="00637745"/>
    <w:rsid w:val="006518B7"/>
    <w:rsid w:val="00652B0F"/>
    <w:rsid w:val="00653251"/>
    <w:rsid w:val="0065429C"/>
    <w:rsid w:val="00655FDF"/>
    <w:rsid w:val="00657071"/>
    <w:rsid w:val="0066109B"/>
    <w:rsid w:val="00662E9F"/>
    <w:rsid w:val="00662FF4"/>
    <w:rsid w:val="0067284D"/>
    <w:rsid w:val="006744D0"/>
    <w:rsid w:val="00681580"/>
    <w:rsid w:val="00681597"/>
    <w:rsid w:val="0068208F"/>
    <w:rsid w:val="00684946"/>
    <w:rsid w:val="0068782F"/>
    <w:rsid w:val="00690E96"/>
    <w:rsid w:val="006966A6"/>
    <w:rsid w:val="006A037A"/>
    <w:rsid w:val="006A378C"/>
    <w:rsid w:val="006A48F7"/>
    <w:rsid w:val="006A5351"/>
    <w:rsid w:val="006A53CD"/>
    <w:rsid w:val="006B0DA4"/>
    <w:rsid w:val="006B12A1"/>
    <w:rsid w:val="006B28EA"/>
    <w:rsid w:val="006B2D32"/>
    <w:rsid w:val="006B2F9F"/>
    <w:rsid w:val="006B6203"/>
    <w:rsid w:val="006B6619"/>
    <w:rsid w:val="006C36AB"/>
    <w:rsid w:val="006C74DD"/>
    <w:rsid w:val="006D2D89"/>
    <w:rsid w:val="006D69AC"/>
    <w:rsid w:val="006E0100"/>
    <w:rsid w:val="006E1C22"/>
    <w:rsid w:val="006E43FE"/>
    <w:rsid w:val="006E4B8C"/>
    <w:rsid w:val="006E50C2"/>
    <w:rsid w:val="006E5D6A"/>
    <w:rsid w:val="006E6D1C"/>
    <w:rsid w:val="007014E5"/>
    <w:rsid w:val="00704C57"/>
    <w:rsid w:val="007065C4"/>
    <w:rsid w:val="00714E50"/>
    <w:rsid w:val="0071647D"/>
    <w:rsid w:val="0071715C"/>
    <w:rsid w:val="00724C34"/>
    <w:rsid w:val="00726297"/>
    <w:rsid w:val="0073006F"/>
    <w:rsid w:val="00730BA6"/>
    <w:rsid w:val="0073128B"/>
    <w:rsid w:val="007379A7"/>
    <w:rsid w:val="00740DEB"/>
    <w:rsid w:val="0074663F"/>
    <w:rsid w:val="00747259"/>
    <w:rsid w:val="0075205C"/>
    <w:rsid w:val="00752208"/>
    <w:rsid w:val="007536FE"/>
    <w:rsid w:val="00754928"/>
    <w:rsid w:val="00755A6A"/>
    <w:rsid w:val="00757CAC"/>
    <w:rsid w:val="00761C3B"/>
    <w:rsid w:val="00764855"/>
    <w:rsid w:val="007662AF"/>
    <w:rsid w:val="00767FB8"/>
    <w:rsid w:val="0077076F"/>
    <w:rsid w:val="00773A68"/>
    <w:rsid w:val="00775290"/>
    <w:rsid w:val="007826DA"/>
    <w:rsid w:val="00782FC7"/>
    <w:rsid w:val="0078497E"/>
    <w:rsid w:val="00786481"/>
    <w:rsid w:val="00787DCD"/>
    <w:rsid w:val="00790008"/>
    <w:rsid w:val="007910C1"/>
    <w:rsid w:val="007934C7"/>
    <w:rsid w:val="007936FB"/>
    <w:rsid w:val="00794042"/>
    <w:rsid w:val="007959D7"/>
    <w:rsid w:val="00797E83"/>
    <w:rsid w:val="007A27C9"/>
    <w:rsid w:val="007A28EC"/>
    <w:rsid w:val="007A31E8"/>
    <w:rsid w:val="007A5526"/>
    <w:rsid w:val="007B0C38"/>
    <w:rsid w:val="007B2471"/>
    <w:rsid w:val="007B2EAC"/>
    <w:rsid w:val="007B3BC2"/>
    <w:rsid w:val="007B42DC"/>
    <w:rsid w:val="007C3E8D"/>
    <w:rsid w:val="007C457C"/>
    <w:rsid w:val="007C4FD0"/>
    <w:rsid w:val="007C5929"/>
    <w:rsid w:val="007C5BA8"/>
    <w:rsid w:val="007C6E58"/>
    <w:rsid w:val="007D0839"/>
    <w:rsid w:val="007D187C"/>
    <w:rsid w:val="007D1A24"/>
    <w:rsid w:val="007D3C32"/>
    <w:rsid w:val="007D57E5"/>
    <w:rsid w:val="007E0642"/>
    <w:rsid w:val="007E2C4A"/>
    <w:rsid w:val="007E337A"/>
    <w:rsid w:val="007E4B1E"/>
    <w:rsid w:val="007E6AB8"/>
    <w:rsid w:val="007F0A64"/>
    <w:rsid w:val="007F459A"/>
    <w:rsid w:val="007F52B5"/>
    <w:rsid w:val="007F57A2"/>
    <w:rsid w:val="007F7821"/>
    <w:rsid w:val="00803FD7"/>
    <w:rsid w:val="00810A4D"/>
    <w:rsid w:val="008115D1"/>
    <w:rsid w:val="0081270E"/>
    <w:rsid w:val="00814284"/>
    <w:rsid w:val="00814AC0"/>
    <w:rsid w:val="00816442"/>
    <w:rsid w:val="0082314F"/>
    <w:rsid w:val="00823952"/>
    <w:rsid w:val="00830113"/>
    <w:rsid w:val="008322A1"/>
    <w:rsid w:val="00835070"/>
    <w:rsid w:val="0083779B"/>
    <w:rsid w:val="00841478"/>
    <w:rsid w:val="0084585B"/>
    <w:rsid w:val="00846038"/>
    <w:rsid w:val="00847081"/>
    <w:rsid w:val="00852F13"/>
    <w:rsid w:val="00854F4F"/>
    <w:rsid w:val="008555D6"/>
    <w:rsid w:val="008562FA"/>
    <w:rsid w:val="008579F2"/>
    <w:rsid w:val="00857E30"/>
    <w:rsid w:val="0086138F"/>
    <w:rsid w:val="00861C0B"/>
    <w:rsid w:val="0086316A"/>
    <w:rsid w:val="0086534C"/>
    <w:rsid w:val="0087096B"/>
    <w:rsid w:val="00871DA0"/>
    <w:rsid w:val="008732DB"/>
    <w:rsid w:val="00873AE4"/>
    <w:rsid w:val="008748B0"/>
    <w:rsid w:val="00876CA2"/>
    <w:rsid w:val="00876E53"/>
    <w:rsid w:val="008802B9"/>
    <w:rsid w:val="00882187"/>
    <w:rsid w:val="00887592"/>
    <w:rsid w:val="00891F8C"/>
    <w:rsid w:val="00891F9F"/>
    <w:rsid w:val="008973CA"/>
    <w:rsid w:val="008A02D8"/>
    <w:rsid w:val="008A04AF"/>
    <w:rsid w:val="008A0C56"/>
    <w:rsid w:val="008A10BD"/>
    <w:rsid w:val="008A1B24"/>
    <w:rsid w:val="008A2377"/>
    <w:rsid w:val="008A3670"/>
    <w:rsid w:val="008A5DA9"/>
    <w:rsid w:val="008B0C1E"/>
    <w:rsid w:val="008B417D"/>
    <w:rsid w:val="008B594C"/>
    <w:rsid w:val="008B72C3"/>
    <w:rsid w:val="008C2259"/>
    <w:rsid w:val="008C3F94"/>
    <w:rsid w:val="008C5A1B"/>
    <w:rsid w:val="008C6ABC"/>
    <w:rsid w:val="008D14AF"/>
    <w:rsid w:val="008E0B54"/>
    <w:rsid w:val="008E291B"/>
    <w:rsid w:val="008E35D6"/>
    <w:rsid w:val="008F1757"/>
    <w:rsid w:val="008F2362"/>
    <w:rsid w:val="008F3E4B"/>
    <w:rsid w:val="008F5417"/>
    <w:rsid w:val="008F649D"/>
    <w:rsid w:val="009006C1"/>
    <w:rsid w:val="009018A2"/>
    <w:rsid w:val="00901A3B"/>
    <w:rsid w:val="00901F97"/>
    <w:rsid w:val="00904568"/>
    <w:rsid w:val="0091090A"/>
    <w:rsid w:val="00911925"/>
    <w:rsid w:val="009127BB"/>
    <w:rsid w:val="00915F88"/>
    <w:rsid w:val="009178D4"/>
    <w:rsid w:val="0092227C"/>
    <w:rsid w:val="00924D2F"/>
    <w:rsid w:val="0092580A"/>
    <w:rsid w:val="00930D90"/>
    <w:rsid w:val="00931EDE"/>
    <w:rsid w:val="0093408A"/>
    <w:rsid w:val="0093568D"/>
    <w:rsid w:val="009366DA"/>
    <w:rsid w:val="0094298A"/>
    <w:rsid w:val="00946429"/>
    <w:rsid w:val="0094646D"/>
    <w:rsid w:val="00953CB7"/>
    <w:rsid w:val="009557A0"/>
    <w:rsid w:val="009600EB"/>
    <w:rsid w:val="00965823"/>
    <w:rsid w:val="009724CC"/>
    <w:rsid w:val="009733B0"/>
    <w:rsid w:val="00973E0A"/>
    <w:rsid w:val="00975D82"/>
    <w:rsid w:val="0098111B"/>
    <w:rsid w:val="00981573"/>
    <w:rsid w:val="00981837"/>
    <w:rsid w:val="009830ED"/>
    <w:rsid w:val="00984C8F"/>
    <w:rsid w:val="00986A14"/>
    <w:rsid w:val="00986DD8"/>
    <w:rsid w:val="0099107F"/>
    <w:rsid w:val="00993168"/>
    <w:rsid w:val="00994DB6"/>
    <w:rsid w:val="00995049"/>
    <w:rsid w:val="009A0DC0"/>
    <w:rsid w:val="009A2839"/>
    <w:rsid w:val="009A3801"/>
    <w:rsid w:val="009A4CD3"/>
    <w:rsid w:val="009A693F"/>
    <w:rsid w:val="009A7368"/>
    <w:rsid w:val="009A7847"/>
    <w:rsid w:val="009B273D"/>
    <w:rsid w:val="009B68B3"/>
    <w:rsid w:val="009C18A8"/>
    <w:rsid w:val="009C2D8D"/>
    <w:rsid w:val="009C4D97"/>
    <w:rsid w:val="009C536D"/>
    <w:rsid w:val="009D1206"/>
    <w:rsid w:val="009D2A52"/>
    <w:rsid w:val="009D2D25"/>
    <w:rsid w:val="009D3257"/>
    <w:rsid w:val="009D46D9"/>
    <w:rsid w:val="009D5A7B"/>
    <w:rsid w:val="009D7649"/>
    <w:rsid w:val="009E0210"/>
    <w:rsid w:val="009E1DF4"/>
    <w:rsid w:val="009E1EA9"/>
    <w:rsid w:val="009E3263"/>
    <w:rsid w:val="009E360A"/>
    <w:rsid w:val="009E5191"/>
    <w:rsid w:val="009F2211"/>
    <w:rsid w:val="009F4EAF"/>
    <w:rsid w:val="009F51BA"/>
    <w:rsid w:val="009F5608"/>
    <w:rsid w:val="009F743C"/>
    <w:rsid w:val="00A0198F"/>
    <w:rsid w:val="00A051B7"/>
    <w:rsid w:val="00A0617D"/>
    <w:rsid w:val="00A1041F"/>
    <w:rsid w:val="00A11CDF"/>
    <w:rsid w:val="00A120A4"/>
    <w:rsid w:val="00A13CC1"/>
    <w:rsid w:val="00A233FA"/>
    <w:rsid w:val="00A2502D"/>
    <w:rsid w:val="00A25CD0"/>
    <w:rsid w:val="00A3002E"/>
    <w:rsid w:val="00A30A9A"/>
    <w:rsid w:val="00A30AB9"/>
    <w:rsid w:val="00A31B37"/>
    <w:rsid w:val="00A33645"/>
    <w:rsid w:val="00A415D0"/>
    <w:rsid w:val="00A41EB4"/>
    <w:rsid w:val="00A44741"/>
    <w:rsid w:val="00A50BFA"/>
    <w:rsid w:val="00A53FAC"/>
    <w:rsid w:val="00A54993"/>
    <w:rsid w:val="00A56A3D"/>
    <w:rsid w:val="00A635A6"/>
    <w:rsid w:val="00A65BE8"/>
    <w:rsid w:val="00A67F8F"/>
    <w:rsid w:val="00A710F5"/>
    <w:rsid w:val="00A71428"/>
    <w:rsid w:val="00A73CFD"/>
    <w:rsid w:val="00A741CC"/>
    <w:rsid w:val="00A80BC3"/>
    <w:rsid w:val="00A81E07"/>
    <w:rsid w:val="00A83B86"/>
    <w:rsid w:val="00A90E3F"/>
    <w:rsid w:val="00A91CC0"/>
    <w:rsid w:val="00A94852"/>
    <w:rsid w:val="00A94DC1"/>
    <w:rsid w:val="00AA179E"/>
    <w:rsid w:val="00AA20B5"/>
    <w:rsid w:val="00AA3C40"/>
    <w:rsid w:val="00AA70E2"/>
    <w:rsid w:val="00AB0D23"/>
    <w:rsid w:val="00AB136F"/>
    <w:rsid w:val="00AB325F"/>
    <w:rsid w:val="00AB44DC"/>
    <w:rsid w:val="00AB5D63"/>
    <w:rsid w:val="00AC154D"/>
    <w:rsid w:val="00AC6E64"/>
    <w:rsid w:val="00AD1830"/>
    <w:rsid w:val="00AD323D"/>
    <w:rsid w:val="00AD52A1"/>
    <w:rsid w:val="00AD79CC"/>
    <w:rsid w:val="00AE0622"/>
    <w:rsid w:val="00AE3A32"/>
    <w:rsid w:val="00AE532E"/>
    <w:rsid w:val="00AE7281"/>
    <w:rsid w:val="00AE786B"/>
    <w:rsid w:val="00AF08C3"/>
    <w:rsid w:val="00AF380A"/>
    <w:rsid w:val="00AF5FCA"/>
    <w:rsid w:val="00B00774"/>
    <w:rsid w:val="00B011F5"/>
    <w:rsid w:val="00B016C7"/>
    <w:rsid w:val="00B03246"/>
    <w:rsid w:val="00B104FD"/>
    <w:rsid w:val="00B10B64"/>
    <w:rsid w:val="00B134DD"/>
    <w:rsid w:val="00B13940"/>
    <w:rsid w:val="00B13C25"/>
    <w:rsid w:val="00B14704"/>
    <w:rsid w:val="00B1552D"/>
    <w:rsid w:val="00B15E8D"/>
    <w:rsid w:val="00B17FA7"/>
    <w:rsid w:val="00B253B8"/>
    <w:rsid w:val="00B27051"/>
    <w:rsid w:val="00B27EF3"/>
    <w:rsid w:val="00B34BDC"/>
    <w:rsid w:val="00B36D07"/>
    <w:rsid w:val="00B37B20"/>
    <w:rsid w:val="00B37FF4"/>
    <w:rsid w:val="00B414DD"/>
    <w:rsid w:val="00B47427"/>
    <w:rsid w:val="00B516DC"/>
    <w:rsid w:val="00B5226E"/>
    <w:rsid w:val="00B55869"/>
    <w:rsid w:val="00B55F4E"/>
    <w:rsid w:val="00B56274"/>
    <w:rsid w:val="00B62969"/>
    <w:rsid w:val="00B6522C"/>
    <w:rsid w:val="00B70E37"/>
    <w:rsid w:val="00B7175E"/>
    <w:rsid w:val="00B73890"/>
    <w:rsid w:val="00B73BF9"/>
    <w:rsid w:val="00B759E6"/>
    <w:rsid w:val="00B75EE0"/>
    <w:rsid w:val="00B81699"/>
    <w:rsid w:val="00B854B4"/>
    <w:rsid w:val="00B876D9"/>
    <w:rsid w:val="00B93FAA"/>
    <w:rsid w:val="00B97B74"/>
    <w:rsid w:val="00BA68B4"/>
    <w:rsid w:val="00BB4376"/>
    <w:rsid w:val="00BB459E"/>
    <w:rsid w:val="00BB4D82"/>
    <w:rsid w:val="00BC2BE3"/>
    <w:rsid w:val="00BC370F"/>
    <w:rsid w:val="00BC41B9"/>
    <w:rsid w:val="00BC4E34"/>
    <w:rsid w:val="00BC5207"/>
    <w:rsid w:val="00BD301B"/>
    <w:rsid w:val="00BD78A6"/>
    <w:rsid w:val="00BE1472"/>
    <w:rsid w:val="00BE1AA4"/>
    <w:rsid w:val="00BE4342"/>
    <w:rsid w:val="00BE5054"/>
    <w:rsid w:val="00BE6FC5"/>
    <w:rsid w:val="00BF2959"/>
    <w:rsid w:val="00BF316F"/>
    <w:rsid w:val="00BF43B8"/>
    <w:rsid w:val="00BF462F"/>
    <w:rsid w:val="00BF62AB"/>
    <w:rsid w:val="00C00CDA"/>
    <w:rsid w:val="00C025EA"/>
    <w:rsid w:val="00C0377C"/>
    <w:rsid w:val="00C03A48"/>
    <w:rsid w:val="00C043E0"/>
    <w:rsid w:val="00C10652"/>
    <w:rsid w:val="00C114F8"/>
    <w:rsid w:val="00C211B0"/>
    <w:rsid w:val="00C32A49"/>
    <w:rsid w:val="00C3354E"/>
    <w:rsid w:val="00C41819"/>
    <w:rsid w:val="00C41CC5"/>
    <w:rsid w:val="00C42581"/>
    <w:rsid w:val="00C42D33"/>
    <w:rsid w:val="00C43246"/>
    <w:rsid w:val="00C43FDD"/>
    <w:rsid w:val="00C46804"/>
    <w:rsid w:val="00C52F95"/>
    <w:rsid w:val="00C53C02"/>
    <w:rsid w:val="00C54E08"/>
    <w:rsid w:val="00C56CE1"/>
    <w:rsid w:val="00C56DC1"/>
    <w:rsid w:val="00C56FC2"/>
    <w:rsid w:val="00C6154C"/>
    <w:rsid w:val="00C6177A"/>
    <w:rsid w:val="00C66C7F"/>
    <w:rsid w:val="00C675F0"/>
    <w:rsid w:val="00C72D31"/>
    <w:rsid w:val="00C73950"/>
    <w:rsid w:val="00C746B7"/>
    <w:rsid w:val="00C76835"/>
    <w:rsid w:val="00C80504"/>
    <w:rsid w:val="00C92FB7"/>
    <w:rsid w:val="00C93511"/>
    <w:rsid w:val="00C97793"/>
    <w:rsid w:val="00CA181E"/>
    <w:rsid w:val="00CA1AD6"/>
    <w:rsid w:val="00CA4545"/>
    <w:rsid w:val="00CA611A"/>
    <w:rsid w:val="00CB0CE1"/>
    <w:rsid w:val="00CB23FC"/>
    <w:rsid w:val="00CB4F8E"/>
    <w:rsid w:val="00CB5D67"/>
    <w:rsid w:val="00CC1912"/>
    <w:rsid w:val="00CC3CC4"/>
    <w:rsid w:val="00CC4333"/>
    <w:rsid w:val="00CC47E3"/>
    <w:rsid w:val="00CC5828"/>
    <w:rsid w:val="00CC7ED4"/>
    <w:rsid w:val="00CD037E"/>
    <w:rsid w:val="00CD25B9"/>
    <w:rsid w:val="00CD59D1"/>
    <w:rsid w:val="00CD68B7"/>
    <w:rsid w:val="00CD792A"/>
    <w:rsid w:val="00CD7DD5"/>
    <w:rsid w:val="00CE2A28"/>
    <w:rsid w:val="00CE4AF2"/>
    <w:rsid w:val="00CE4DF0"/>
    <w:rsid w:val="00CF2A91"/>
    <w:rsid w:val="00D00154"/>
    <w:rsid w:val="00D00838"/>
    <w:rsid w:val="00D00EED"/>
    <w:rsid w:val="00D016B7"/>
    <w:rsid w:val="00D04249"/>
    <w:rsid w:val="00D05CA7"/>
    <w:rsid w:val="00D06E8C"/>
    <w:rsid w:val="00D1582A"/>
    <w:rsid w:val="00D158B5"/>
    <w:rsid w:val="00D1625F"/>
    <w:rsid w:val="00D2269B"/>
    <w:rsid w:val="00D25850"/>
    <w:rsid w:val="00D312D1"/>
    <w:rsid w:val="00D32915"/>
    <w:rsid w:val="00D33A9E"/>
    <w:rsid w:val="00D35459"/>
    <w:rsid w:val="00D4234C"/>
    <w:rsid w:val="00D43096"/>
    <w:rsid w:val="00D446CC"/>
    <w:rsid w:val="00D46B6F"/>
    <w:rsid w:val="00D4713E"/>
    <w:rsid w:val="00D47BC9"/>
    <w:rsid w:val="00D50551"/>
    <w:rsid w:val="00D6133A"/>
    <w:rsid w:val="00D63762"/>
    <w:rsid w:val="00D668DF"/>
    <w:rsid w:val="00D71736"/>
    <w:rsid w:val="00D72CF5"/>
    <w:rsid w:val="00D74575"/>
    <w:rsid w:val="00D751C5"/>
    <w:rsid w:val="00D76C7D"/>
    <w:rsid w:val="00D773BE"/>
    <w:rsid w:val="00D8198F"/>
    <w:rsid w:val="00D84D9E"/>
    <w:rsid w:val="00D902A3"/>
    <w:rsid w:val="00D91ADD"/>
    <w:rsid w:val="00D923C1"/>
    <w:rsid w:val="00D947F0"/>
    <w:rsid w:val="00D94C92"/>
    <w:rsid w:val="00D95A4C"/>
    <w:rsid w:val="00D96266"/>
    <w:rsid w:val="00D96A46"/>
    <w:rsid w:val="00D979D1"/>
    <w:rsid w:val="00D97AF4"/>
    <w:rsid w:val="00DA09E8"/>
    <w:rsid w:val="00DA1AE0"/>
    <w:rsid w:val="00DA3C8C"/>
    <w:rsid w:val="00DA3D1F"/>
    <w:rsid w:val="00DB0738"/>
    <w:rsid w:val="00DB5F3F"/>
    <w:rsid w:val="00DB6CD3"/>
    <w:rsid w:val="00DC13CC"/>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327E"/>
    <w:rsid w:val="00E04C4C"/>
    <w:rsid w:val="00E06E65"/>
    <w:rsid w:val="00E070F9"/>
    <w:rsid w:val="00E124CF"/>
    <w:rsid w:val="00E21EE3"/>
    <w:rsid w:val="00E230D5"/>
    <w:rsid w:val="00E24123"/>
    <w:rsid w:val="00E24D23"/>
    <w:rsid w:val="00E30541"/>
    <w:rsid w:val="00E31B4C"/>
    <w:rsid w:val="00E34CAB"/>
    <w:rsid w:val="00E415F4"/>
    <w:rsid w:val="00E42500"/>
    <w:rsid w:val="00E43A89"/>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2F51"/>
    <w:rsid w:val="00EA4564"/>
    <w:rsid w:val="00EA48B0"/>
    <w:rsid w:val="00EA65FE"/>
    <w:rsid w:val="00EB0F0A"/>
    <w:rsid w:val="00EB297F"/>
    <w:rsid w:val="00EB332B"/>
    <w:rsid w:val="00EB7A0A"/>
    <w:rsid w:val="00EB7F5C"/>
    <w:rsid w:val="00EC02D8"/>
    <w:rsid w:val="00EC3BF4"/>
    <w:rsid w:val="00EC7550"/>
    <w:rsid w:val="00ED2284"/>
    <w:rsid w:val="00ED2752"/>
    <w:rsid w:val="00EE273B"/>
    <w:rsid w:val="00EE623F"/>
    <w:rsid w:val="00EE7E82"/>
    <w:rsid w:val="00EF21B4"/>
    <w:rsid w:val="00EF3B91"/>
    <w:rsid w:val="00F00869"/>
    <w:rsid w:val="00F12518"/>
    <w:rsid w:val="00F126E1"/>
    <w:rsid w:val="00F21190"/>
    <w:rsid w:val="00F27315"/>
    <w:rsid w:val="00F3164F"/>
    <w:rsid w:val="00F37DD1"/>
    <w:rsid w:val="00F435B5"/>
    <w:rsid w:val="00F45148"/>
    <w:rsid w:val="00F45898"/>
    <w:rsid w:val="00F53B61"/>
    <w:rsid w:val="00F57A7D"/>
    <w:rsid w:val="00F603D6"/>
    <w:rsid w:val="00F64336"/>
    <w:rsid w:val="00F65895"/>
    <w:rsid w:val="00F66EC4"/>
    <w:rsid w:val="00F70276"/>
    <w:rsid w:val="00F70947"/>
    <w:rsid w:val="00F73075"/>
    <w:rsid w:val="00F803B1"/>
    <w:rsid w:val="00F80791"/>
    <w:rsid w:val="00F8162B"/>
    <w:rsid w:val="00F8215E"/>
    <w:rsid w:val="00F8268B"/>
    <w:rsid w:val="00F84B45"/>
    <w:rsid w:val="00F85254"/>
    <w:rsid w:val="00F873DE"/>
    <w:rsid w:val="00F90770"/>
    <w:rsid w:val="00F9159F"/>
    <w:rsid w:val="00F91EAE"/>
    <w:rsid w:val="00F924B5"/>
    <w:rsid w:val="00F94FCE"/>
    <w:rsid w:val="00F96B75"/>
    <w:rsid w:val="00FA0389"/>
    <w:rsid w:val="00FA3594"/>
    <w:rsid w:val="00FA44ED"/>
    <w:rsid w:val="00FA46B8"/>
    <w:rsid w:val="00FA5F68"/>
    <w:rsid w:val="00FA7101"/>
    <w:rsid w:val="00FB093B"/>
    <w:rsid w:val="00FB0FA4"/>
    <w:rsid w:val="00FB226A"/>
    <w:rsid w:val="00FB351F"/>
    <w:rsid w:val="00FB4766"/>
    <w:rsid w:val="00FC0201"/>
    <w:rsid w:val="00FC15AE"/>
    <w:rsid w:val="00FC39CF"/>
    <w:rsid w:val="00FC4010"/>
    <w:rsid w:val="00FC4ABB"/>
    <w:rsid w:val="00FD2540"/>
    <w:rsid w:val="00FD2978"/>
    <w:rsid w:val="00FD3B2B"/>
    <w:rsid w:val="00FD4A72"/>
    <w:rsid w:val="00FE0E3B"/>
    <w:rsid w:val="00FE17EE"/>
    <w:rsid w:val="00FE1AE2"/>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0008C30"/>
  <w15:docId w15:val="{D1D64C07-7E8D-49BF-9BEB-F8E6EF912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locked="1"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locked="1" w:semiHidden="1" w:uiPriority="99" w:unhideWhenUsed="1"/>
    <w:lsdException w:name="annotation text" w:semiHidden="1" w:unhideWhenUsed="1"/>
    <w:lsdException w:name="header" w:locked="1" w:semiHidden="1" w:uiPriority="99" w:unhideWhenUsed="1"/>
    <w:lsdException w:name="footer" w:locked="1" w:semiHidden="1" w:uiPriority="99"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semiHidden="1" w:uiPriority="1" w:unhideWhenUsed="1"/>
    <w:lsdException w:name="Body Text" w:locked="1" w:semiHidden="1" w:uiPriority="99" w:unhideWhenUsed="1"/>
    <w:lsdException w:name="Body Text Indent" w:locked="1" w:semiHidden="1" w:uiPriority="99" w:unhideWhenUsed="1"/>
    <w:lsdException w:name="List Continue"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semiHidden="1" w:uiPriority="99" w:unhideWhenUsed="1"/>
    <w:lsdException w:name="Body Text 3" w:semiHidden="1" w:unhideWhenUsed="1"/>
    <w:lsdException w:name="Body Text Indent 2" w:locked="1" w:semiHidden="1" w:uiPriority="99" w:unhideWhenUsed="1"/>
    <w:lsdException w:name="Body Text Indent 3" w:locked="1" w:semiHidden="1" w:uiPriority="99" w:unhideWhenUsed="1"/>
    <w:lsdException w:name="Block Text" w:semiHidden="1" w:unhideWhenUsed="1"/>
    <w:lsdException w:name="Hyperlink" w:locked="1" w:semiHidden="1" w:uiPriority="99"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locked="1" w:semiHidden="1" w:uiPriority="99" w:unhideWhenUsed="1"/>
    <w:lsdException w:name="HTML Bottom of Form" w:locked="1" w:semiHidden="1" w:uiPriority="99"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locked="1" w:semiHidden="1" w:uiPriority="99" w:unhideWhenUsed="1"/>
    <w:lsdException w:name="HTML Preformatted" w:semiHidden="1" w:unhideWhenUsed="1"/>
    <w:lsdException w:name="HTML Sample" w:semiHidden="1" w:unhideWhenUsed="1"/>
    <w:lsdException w:name="HTML Typewriter" w:semiHidden="1" w:unhideWhenUsed="1"/>
    <w:lsdException w:name="HTML Variable" w:locked="1" w:semiHidden="1" w:uiPriority="99" w:unhideWhenUsed="1"/>
    <w:lsdException w:name="Normal Table" w:locked="1" w:semiHidden="1" w:uiPriority="99" w:unhideWhenUsed="1"/>
    <w:lsdException w:name="annotation subject" w:locked="1" w:semiHidden="1" w:uiPriority="99" w:unhideWhenUsed="1"/>
    <w:lsdException w:name="No List" w:locked="1" w:semiHidden="1" w:uiPriority="99" w:unhideWhenUsed="1"/>
    <w:lsdException w:name="Outline List 1" w:locked="1" w:semiHidden="1" w:uiPriority="99" w:unhideWhenUsed="1"/>
    <w:lsdException w:name="Outline List 2" w:locked="1" w:semiHidden="1" w:uiPriority="99" w:unhideWhenUsed="1"/>
    <w:lsdException w:name="Outline List 3" w:locked="1" w:semiHidden="1" w:uiPriority="99" w:unhideWhenUsed="1"/>
    <w:lsdException w:name="Table Simple 1" w:locked="1" w:semiHidden="1" w:uiPriority="99" w:unhideWhenUsed="1"/>
    <w:lsdException w:name="Table Simple 2" w:locked="1" w:semiHidden="1" w:uiPriority="99" w:unhideWhenUsed="1"/>
    <w:lsdException w:name="Table Simple 3" w:locked="1" w:semiHidden="1" w:uiPriority="99" w:unhideWhenUsed="1"/>
    <w:lsdException w:name="Table Classic 1" w:locked="1" w:semiHidden="1" w:uiPriority="99" w:unhideWhenUsed="1"/>
    <w:lsdException w:name="Table Classic 2" w:locked="1" w:semiHidden="1" w:uiPriority="99" w:unhideWhenUsed="1"/>
    <w:lsdException w:name="Table Classic 3" w:locked="1" w:semiHidden="1" w:uiPriority="99" w:unhideWhenUsed="1"/>
    <w:lsdException w:name="Table Classic 4" w:locked="1" w:semiHidden="1" w:uiPriority="99" w:unhideWhenUsed="1"/>
    <w:lsdException w:name="Table Colorful 1" w:locked="1" w:semiHidden="1" w:uiPriority="99" w:unhideWhenUsed="1"/>
    <w:lsdException w:name="Table Colorful 2" w:locked="1" w:semiHidden="1" w:uiPriority="99" w:unhideWhenUsed="1"/>
    <w:lsdException w:name="Table Colorful 3" w:locked="1" w:semiHidden="1" w:uiPriority="99" w:unhideWhenUsed="1"/>
    <w:lsdException w:name="Table Columns 1" w:locked="1" w:semiHidden="1" w:uiPriority="99" w:unhideWhenUsed="1"/>
    <w:lsdException w:name="Table Columns 2" w:locked="1" w:semiHidden="1" w:uiPriority="99" w:unhideWhenUsed="1"/>
    <w:lsdException w:name="Table Columns 3" w:locked="1" w:semiHidden="1" w:uiPriority="99" w:unhideWhenUsed="1"/>
    <w:lsdException w:name="Table Columns 4" w:locked="1" w:semiHidden="1" w:uiPriority="99" w:unhideWhenUsed="1"/>
    <w:lsdException w:name="Table Columns 5" w:locked="1" w:semiHidden="1" w:uiPriority="99" w:unhideWhenUsed="1"/>
    <w:lsdException w:name="Table Grid 1" w:locked="1" w:semiHidden="1" w:uiPriority="99" w:unhideWhenUsed="1"/>
    <w:lsdException w:name="Table Grid 2" w:locked="1" w:semiHidden="1" w:uiPriority="99" w:unhideWhenUsed="1"/>
    <w:lsdException w:name="Table Grid 3" w:locked="1" w:semiHidden="1" w:uiPriority="99" w:unhideWhenUsed="1"/>
    <w:lsdException w:name="Table Grid 4" w:locked="1" w:semiHidden="1" w:uiPriority="99" w:unhideWhenUsed="1"/>
    <w:lsdException w:name="Table Grid 5" w:locked="1" w:semiHidden="1" w:uiPriority="99" w:unhideWhenUsed="1"/>
    <w:lsdException w:name="Table Grid 6" w:locked="1" w:semiHidden="1" w:uiPriority="99" w:unhideWhenUsed="1"/>
    <w:lsdException w:name="Table Grid 7" w:locked="1" w:semiHidden="1" w:uiPriority="99" w:unhideWhenUsed="1"/>
    <w:lsdException w:name="Table Grid 8" w:locked="1" w:semiHidden="1" w:uiPriority="99" w:unhideWhenUsed="1"/>
    <w:lsdException w:name="Table List 1" w:locked="1" w:semiHidden="1" w:uiPriority="99" w:unhideWhenUsed="1"/>
    <w:lsdException w:name="Table List 2" w:locked="1" w:semiHidden="1" w:uiPriority="99" w:unhideWhenUsed="1"/>
    <w:lsdException w:name="Table List 3" w:locked="1" w:semiHidden="1" w:uiPriority="99" w:unhideWhenUsed="1"/>
    <w:lsdException w:name="Table List 4" w:locked="1" w:semiHidden="1" w:uiPriority="99" w:unhideWhenUsed="1"/>
    <w:lsdException w:name="Table List 5" w:locked="1" w:semiHidden="1" w:uiPriority="99" w:unhideWhenUsed="1"/>
    <w:lsdException w:name="Table List 6" w:locked="1" w:semiHidden="1" w:uiPriority="99" w:unhideWhenUsed="1"/>
    <w:lsdException w:name="Table List 7" w:locked="1" w:semiHidden="1" w:uiPriority="99" w:unhideWhenUsed="1"/>
    <w:lsdException w:name="Table List 8" w:locked="1" w:semiHidden="1" w:uiPriority="99" w:unhideWhenUsed="1"/>
    <w:lsdException w:name="Table 3D effects 1" w:locked="1" w:semiHidden="1" w:uiPriority="99" w:unhideWhenUsed="1"/>
    <w:lsdException w:name="Table 3D effects 2" w:locked="1" w:semiHidden="1" w:uiPriority="99" w:unhideWhenUsed="1"/>
    <w:lsdException w:name="Table 3D effects 3" w:locked="1" w:semiHidden="1" w:uiPriority="99" w:unhideWhenUsed="1"/>
    <w:lsdException w:name="Table Contemporary" w:locked="1" w:semiHidden="1" w:uiPriority="99" w:unhideWhenUsed="1"/>
    <w:lsdException w:name="Table Elegant" w:locked="1" w:semiHidden="1" w:uiPriority="99" w:unhideWhenUsed="1"/>
    <w:lsdException w:name="Table Professional" w:locked="1" w:semiHidden="1" w:uiPriority="99" w:unhideWhenUsed="1"/>
    <w:lsdException w:name="Table Subtle 1" w:locked="1" w:semiHidden="1" w:uiPriority="99" w:unhideWhenUsed="1"/>
    <w:lsdException w:name="Table Subtle 2" w:locked="1" w:semiHidden="1" w:uiPriority="99" w:unhideWhenUsed="1"/>
    <w:lsdException w:name="Table Web 1" w:locked="1" w:semiHidden="1" w:uiPriority="99" w:unhideWhenUsed="1"/>
    <w:lsdException w:name="Table Web 2" w:locked="1" w:uiPriority="99"/>
    <w:lsdException w:name="Table Web 3" w:locked="1" w:uiPriority="99"/>
    <w:lsdException w:name="Balloon Text" w:locked="1" w:semiHidden="1" w:uiPriority="99" w:unhideWhenUsed="1"/>
    <w:lsdException w:name="Table Grid" w:locked="1" w:uiPriority="59"/>
    <w:lsdException w:name="Table Theme" w:locked="1"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0327E"/>
    <w:rPr>
      <w:sz w:val="24"/>
      <w:szCs w:val="24"/>
      <w:lang w:eastAsia="en-US"/>
    </w:rPr>
  </w:style>
  <w:style w:type="paragraph" w:styleId="1">
    <w:name w:val="heading 1"/>
    <w:basedOn w:val="a"/>
    <w:next w:val="a"/>
    <w:link w:val="10"/>
    <w:uiPriority w:val="99"/>
    <w:qFormat/>
    <w:rsid w:val="00E0327E"/>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link w:val="20"/>
    <w:uiPriority w:val="99"/>
    <w:qFormat/>
    <w:rsid w:val="00E0327E"/>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link w:val="30"/>
    <w:uiPriority w:val="99"/>
    <w:qFormat/>
    <w:rsid w:val="00E0327E"/>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link w:val="40"/>
    <w:uiPriority w:val="99"/>
    <w:qFormat/>
    <w:rsid w:val="00E0327E"/>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link w:val="50"/>
    <w:uiPriority w:val="99"/>
    <w:qFormat/>
    <w:rsid w:val="00E0327E"/>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link w:val="60"/>
    <w:uiPriority w:val="99"/>
    <w:qFormat/>
    <w:rsid w:val="00E0327E"/>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link w:val="70"/>
    <w:uiPriority w:val="99"/>
    <w:qFormat/>
    <w:rsid w:val="00E0327E"/>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link w:val="80"/>
    <w:uiPriority w:val="99"/>
    <w:qFormat/>
    <w:rsid w:val="00E0327E"/>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link w:val="90"/>
    <w:uiPriority w:val="99"/>
    <w:qFormat/>
    <w:rsid w:val="00E0327E"/>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C721A8"/>
    <w:rPr>
      <w:rFonts w:ascii="Cambria" w:eastAsia="Times New Roman" w:hAnsi="Cambria" w:cs="Times New Roman"/>
      <w:b/>
      <w:bCs/>
      <w:kern w:val="32"/>
      <w:sz w:val="32"/>
      <w:szCs w:val="32"/>
      <w:lang w:val="uk-UA" w:eastAsia="en-US"/>
    </w:rPr>
  </w:style>
  <w:style w:type="character" w:customStyle="1" w:styleId="20">
    <w:name w:val="Заголовок 2 Знак"/>
    <w:link w:val="2"/>
    <w:uiPriority w:val="9"/>
    <w:semiHidden/>
    <w:rsid w:val="00C721A8"/>
    <w:rPr>
      <w:rFonts w:ascii="Cambria" w:eastAsia="Times New Roman" w:hAnsi="Cambria" w:cs="Times New Roman"/>
      <w:b/>
      <w:bCs/>
      <w:i/>
      <w:iCs/>
      <w:sz w:val="28"/>
      <w:szCs w:val="28"/>
      <w:lang w:val="uk-UA" w:eastAsia="en-US"/>
    </w:rPr>
  </w:style>
  <w:style w:type="character" w:customStyle="1" w:styleId="30">
    <w:name w:val="Заголовок 3 Знак"/>
    <w:link w:val="3"/>
    <w:uiPriority w:val="9"/>
    <w:semiHidden/>
    <w:rsid w:val="00C721A8"/>
    <w:rPr>
      <w:rFonts w:ascii="Cambria" w:eastAsia="Times New Roman" w:hAnsi="Cambria" w:cs="Times New Roman"/>
      <w:b/>
      <w:bCs/>
      <w:sz w:val="26"/>
      <w:szCs w:val="26"/>
      <w:lang w:val="uk-UA" w:eastAsia="en-US"/>
    </w:rPr>
  </w:style>
  <w:style w:type="character" w:customStyle="1" w:styleId="40">
    <w:name w:val="Заголовок 4 Знак"/>
    <w:link w:val="4"/>
    <w:uiPriority w:val="9"/>
    <w:semiHidden/>
    <w:rsid w:val="00C721A8"/>
    <w:rPr>
      <w:rFonts w:ascii="Calibri" w:eastAsia="Times New Roman" w:hAnsi="Calibri" w:cs="Times New Roman"/>
      <w:b/>
      <w:bCs/>
      <w:sz w:val="28"/>
      <w:szCs w:val="28"/>
      <w:lang w:val="uk-UA" w:eastAsia="en-US"/>
    </w:rPr>
  </w:style>
  <w:style w:type="character" w:customStyle="1" w:styleId="50">
    <w:name w:val="Заголовок 5 Знак"/>
    <w:link w:val="5"/>
    <w:uiPriority w:val="9"/>
    <w:semiHidden/>
    <w:rsid w:val="00C721A8"/>
    <w:rPr>
      <w:rFonts w:ascii="Calibri" w:eastAsia="Times New Roman" w:hAnsi="Calibri" w:cs="Times New Roman"/>
      <w:b/>
      <w:bCs/>
      <w:i/>
      <w:iCs/>
      <w:sz w:val="26"/>
      <w:szCs w:val="26"/>
      <w:lang w:val="uk-UA" w:eastAsia="en-US"/>
    </w:rPr>
  </w:style>
  <w:style w:type="character" w:customStyle="1" w:styleId="60">
    <w:name w:val="Заголовок 6 Знак"/>
    <w:link w:val="6"/>
    <w:uiPriority w:val="9"/>
    <w:semiHidden/>
    <w:rsid w:val="00C721A8"/>
    <w:rPr>
      <w:rFonts w:ascii="Calibri" w:eastAsia="Times New Roman" w:hAnsi="Calibri" w:cs="Times New Roman"/>
      <w:b/>
      <w:bCs/>
      <w:lang w:val="uk-UA" w:eastAsia="en-US"/>
    </w:rPr>
  </w:style>
  <w:style w:type="character" w:customStyle="1" w:styleId="70">
    <w:name w:val="Заголовок 7 Знак"/>
    <w:link w:val="7"/>
    <w:uiPriority w:val="9"/>
    <w:semiHidden/>
    <w:rsid w:val="00C721A8"/>
    <w:rPr>
      <w:rFonts w:ascii="Calibri" w:eastAsia="Times New Roman" w:hAnsi="Calibri" w:cs="Times New Roman"/>
      <w:sz w:val="24"/>
      <w:szCs w:val="24"/>
      <w:lang w:val="uk-UA" w:eastAsia="en-US"/>
    </w:rPr>
  </w:style>
  <w:style w:type="character" w:customStyle="1" w:styleId="80">
    <w:name w:val="Заголовок 8 Знак"/>
    <w:link w:val="8"/>
    <w:uiPriority w:val="9"/>
    <w:semiHidden/>
    <w:rsid w:val="00C721A8"/>
    <w:rPr>
      <w:rFonts w:ascii="Calibri" w:eastAsia="Times New Roman" w:hAnsi="Calibri" w:cs="Times New Roman"/>
      <w:i/>
      <w:iCs/>
      <w:sz w:val="24"/>
      <w:szCs w:val="24"/>
      <w:lang w:val="uk-UA" w:eastAsia="en-US"/>
    </w:rPr>
  </w:style>
  <w:style w:type="character" w:customStyle="1" w:styleId="90">
    <w:name w:val="Заголовок 9 Знак"/>
    <w:link w:val="9"/>
    <w:uiPriority w:val="9"/>
    <w:semiHidden/>
    <w:rsid w:val="00C721A8"/>
    <w:rPr>
      <w:rFonts w:ascii="Cambria" w:eastAsia="Times New Roman" w:hAnsi="Cambria" w:cs="Times New Roman"/>
      <w:lang w:val="uk-UA" w:eastAsia="en-US"/>
    </w:rPr>
  </w:style>
  <w:style w:type="paragraph" w:styleId="a3">
    <w:name w:val="Body Text"/>
    <w:basedOn w:val="a"/>
    <w:link w:val="a4"/>
    <w:uiPriority w:val="99"/>
    <w:rsid w:val="00E0327E"/>
    <w:pPr>
      <w:spacing w:after="120"/>
    </w:pPr>
  </w:style>
  <w:style w:type="character" w:customStyle="1" w:styleId="a4">
    <w:name w:val="Основний текст Знак"/>
    <w:link w:val="a3"/>
    <w:uiPriority w:val="99"/>
    <w:semiHidden/>
    <w:rsid w:val="00C721A8"/>
    <w:rPr>
      <w:sz w:val="24"/>
      <w:szCs w:val="24"/>
      <w:lang w:val="uk-UA" w:eastAsia="en-US"/>
    </w:rPr>
  </w:style>
  <w:style w:type="paragraph" w:styleId="21">
    <w:name w:val="Body Text 2"/>
    <w:basedOn w:val="a"/>
    <w:link w:val="22"/>
    <w:uiPriority w:val="99"/>
    <w:rsid w:val="00E0327E"/>
    <w:pPr>
      <w:spacing w:after="120" w:line="480" w:lineRule="auto"/>
    </w:pPr>
  </w:style>
  <w:style w:type="character" w:customStyle="1" w:styleId="22">
    <w:name w:val="Основний текст 2 Знак"/>
    <w:link w:val="21"/>
    <w:uiPriority w:val="99"/>
    <w:semiHidden/>
    <w:rsid w:val="00C721A8"/>
    <w:rPr>
      <w:sz w:val="24"/>
      <w:szCs w:val="24"/>
      <w:lang w:val="uk-UA" w:eastAsia="en-US"/>
    </w:rPr>
  </w:style>
  <w:style w:type="paragraph" w:styleId="a5">
    <w:name w:val="Body Text Indent"/>
    <w:basedOn w:val="a"/>
    <w:link w:val="a6"/>
    <w:uiPriority w:val="99"/>
    <w:rsid w:val="00E0327E"/>
    <w:pPr>
      <w:tabs>
        <w:tab w:val="left" w:pos="198"/>
      </w:tabs>
      <w:autoSpaceDE w:val="0"/>
      <w:autoSpaceDN w:val="0"/>
      <w:jc w:val="both"/>
    </w:pPr>
    <w:rPr>
      <w:sz w:val="20"/>
      <w:szCs w:val="20"/>
      <w:lang w:val="en-US" w:eastAsia="ru-RU"/>
    </w:rPr>
  </w:style>
  <w:style w:type="character" w:customStyle="1" w:styleId="a6">
    <w:name w:val="Основний текст з відступом Знак"/>
    <w:link w:val="a5"/>
    <w:uiPriority w:val="99"/>
    <w:semiHidden/>
    <w:rsid w:val="00C721A8"/>
    <w:rPr>
      <w:sz w:val="24"/>
      <w:szCs w:val="24"/>
      <w:lang w:val="uk-UA" w:eastAsia="en-US"/>
    </w:rPr>
  </w:style>
  <w:style w:type="paragraph" w:styleId="23">
    <w:name w:val="Body Text Indent 2"/>
    <w:basedOn w:val="a"/>
    <w:link w:val="24"/>
    <w:uiPriority w:val="99"/>
    <w:rsid w:val="00E0327E"/>
    <w:pPr>
      <w:tabs>
        <w:tab w:val="left" w:pos="198"/>
      </w:tabs>
      <w:spacing w:after="120" w:line="480" w:lineRule="auto"/>
      <w:ind w:left="283" w:firstLine="170"/>
      <w:jc w:val="both"/>
    </w:pPr>
    <w:rPr>
      <w:sz w:val="20"/>
      <w:szCs w:val="20"/>
      <w:lang w:val="en-GB"/>
    </w:rPr>
  </w:style>
  <w:style w:type="character" w:customStyle="1" w:styleId="24">
    <w:name w:val="Основний текст з відступом 2 Знак"/>
    <w:link w:val="23"/>
    <w:uiPriority w:val="99"/>
    <w:semiHidden/>
    <w:rsid w:val="00C721A8"/>
    <w:rPr>
      <w:sz w:val="24"/>
      <w:szCs w:val="24"/>
      <w:lang w:val="uk-UA" w:eastAsia="en-US"/>
    </w:rPr>
  </w:style>
  <w:style w:type="paragraph" w:styleId="31">
    <w:name w:val="Body Text Indent 3"/>
    <w:basedOn w:val="a"/>
    <w:link w:val="32"/>
    <w:uiPriority w:val="99"/>
    <w:rsid w:val="00E0327E"/>
    <w:pPr>
      <w:spacing w:after="120"/>
      <w:ind w:left="283"/>
    </w:pPr>
    <w:rPr>
      <w:sz w:val="16"/>
      <w:szCs w:val="16"/>
    </w:rPr>
  </w:style>
  <w:style w:type="character" w:customStyle="1" w:styleId="32">
    <w:name w:val="Основний текст з відступом 3 Знак"/>
    <w:link w:val="31"/>
    <w:uiPriority w:val="99"/>
    <w:semiHidden/>
    <w:rsid w:val="00C721A8"/>
    <w:rPr>
      <w:sz w:val="16"/>
      <w:szCs w:val="16"/>
      <w:lang w:val="uk-UA" w:eastAsia="en-US"/>
    </w:rPr>
  </w:style>
  <w:style w:type="paragraph" w:styleId="a7">
    <w:name w:val="footer"/>
    <w:basedOn w:val="a"/>
    <w:link w:val="a8"/>
    <w:uiPriority w:val="99"/>
    <w:rsid w:val="00E0327E"/>
    <w:pPr>
      <w:tabs>
        <w:tab w:val="center" w:pos="4153"/>
        <w:tab w:val="right" w:pos="8306"/>
      </w:tabs>
      <w:overflowPunct w:val="0"/>
      <w:autoSpaceDE w:val="0"/>
      <w:autoSpaceDN w:val="0"/>
      <w:adjustRightInd w:val="0"/>
      <w:textAlignment w:val="baseline"/>
    </w:pPr>
    <w:rPr>
      <w:sz w:val="20"/>
      <w:szCs w:val="20"/>
      <w:lang w:val="ru-RU" w:eastAsia="uk-UA"/>
    </w:rPr>
  </w:style>
  <w:style w:type="character" w:customStyle="1" w:styleId="a8">
    <w:name w:val="Нижній колонтитул Знак"/>
    <w:link w:val="a7"/>
    <w:uiPriority w:val="99"/>
    <w:locked/>
    <w:rsid w:val="00E0327E"/>
    <w:rPr>
      <w:lang w:eastAsia="uk-UA"/>
    </w:rPr>
  </w:style>
  <w:style w:type="paragraph" w:styleId="a9">
    <w:name w:val="footnote text"/>
    <w:basedOn w:val="a"/>
    <w:link w:val="aa"/>
    <w:uiPriority w:val="99"/>
    <w:semiHidden/>
    <w:rsid w:val="00E0327E"/>
    <w:pPr>
      <w:tabs>
        <w:tab w:val="left" w:pos="198"/>
      </w:tabs>
      <w:ind w:firstLine="198"/>
      <w:jc w:val="both"/>
    </w:pPr>
    <w:rPr>
      <w:sz w:val="16"/>
      <w:szCs w:val="20"/>
    </w:rPr>
  </w:style>
  <w:style w:type="character" w:customStyle="1" w:styleId="aa">
    <w:name w:val="Текст виноски Знак"/>
    <w:link w:val="a9"/>
    <w:uiPriority w:val="99"/>
    <w:semiHidden/>
    <w:rsid w:val="00C721A8"/>
    <w:rPr>
      <w:sz w:val="20"/>
      <w:szCs w:val="20"/>
      <w:lang w:val="uk-UA" w:eastAsia="en-US"/>
    </w:rPr>
  </w:style>
  <w:style w:type="paragraph" w:styleId="ab">
    <w:name w:val="header"/>
    <w:basedOn w:val="a"/>
    <w:link w:val="ac"/>
    <w:uiPriority w:val="99"/>
    <w:rsid w:val="00E0327E"/>
    <w:pPr>
      <w:tabs>
        <w:tab w:val="center" w:pos="4986"/>
        <w:tab w:val="right" w:pos="9973"/>
      </w:tabs>
    </w:pPr>
  </w:style>
  <w:style w:type="character" w:customStyle="1" w:styleId="ac">
    <w:name w:val="Верхній колонтитул Знак"/>
    <w:link w:val="ab"/>
    <w:uiPriority w:val="99"/>
    <w:semiHidden/>
    <w:rsid w:val="00C721A8"/>
    <w:rPr>
      <w:sz w:val="24"/>
      <w:szCs w:val="24"/>
      <w:lang w:val="uk-UA" w:eastAsia="en-US"/>
    </w:rPr>
  </w:style>
  <w:style w:type="character" w:styleId="ad">
    <w:name w:val="Hyperlink"/>
    <w:uiPriority w:val="99"/>
    <w:rsid w:val="00E0327E"/>
    <w:rPr>
      <w:rFonts w:cs="Times New Roman"/>
      <w:color w:val="0000FF"/>
      <w:u w:val="single"/>
    </w:rPr>
  </w:style>
  <w:style w:type="paragraph" w:styleId="ae">
    <w:name w:val="Normal (Web)"/>
    <w:basedOn w:val="a"/>
    <w:uiPriority w:val="99"/>
    <w:rsid w:val="00E0327E"/>
    <w:pPr>
      <w:spacing w:before="100" w:beforeAutospacing="1" w:after="100" w:afterAutospacing="1"/>
    </w:pPr>
    <w:rPr>
      <w:lang w:val="en-US"/>
    </w:rPr>
  </w:style>
  <w:style w:type="character" w:styleId="af">
    <w:name w:val="page number"/>
    <w:uiPriority w:val="99"/>
    <w:rsid w:val="00E0327E"/>
    <w:rPr>
      <w:rFonts w:cs="Times New Roman"/>
    </w:rPr>
  </w:style>
  <w:style w:type="character" w:styleId="af0">
    <w:name w:val="Strong"/>
    <w:uiPriority w:val="99"/>
    <w:qFormat/>
    <w:rsid w:val="00E0327E"/>
    <w:rPr>
      <w:rFonts w:cs="Times New Roman"/>
      <w:b/>
    </w:rPr>
  </w:style>
  <w:style w:type="table" w:styleId="af1">
    <w:name w:val="Table Grid"/>
    <w:basedOn w:val="a1"/>
    <w:uiPriority w:val="99"/>
    <w:rsid w:val="00E0327E"/>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uiPriority w:val="99"/>
    <w:rsid w:val="00E0327E"/>
    <w:pPr>
      <w:tabs>
        <w:tab w:val="left" w:pos="198"/>
      </w:tabs>
      <w:spacing w:after="120"/>
      <w:jc w:val="center"/>
    </w:pPr>
    <w:rPr>
      <w:szCs w:val="20"/>
    </w:rPr>
  </w:style>
  <w:style w:type="paragraph" w:customStyle="1" w:styleId="MainTitle">
    <w:name w:val="Main Title"/>
    <w:basedOn w:val="a"/>
    <w:uiPriority w:val="99"/>
    <w:rsid w:val="00E0327E"/>
    <w:pPr>
      <w:tabs>
        <w:tab w:val="left" w:pos="198"/>
      </w:tabs>
      <w:spacing w:after="120"/>
      <w:jc w:val="center"/>
    </w:pPr>
    <w:rPr>
      <w:b/>
      <w:sz w:val="32"/>
      <w:szCs w:val="20"/>
    </w:rPr>
  </w:style>
  <w:style w:type="paragraph" w:customStyle="1" w:styleId="Affilation">
    <w:name w:val="Affilation"/>
    <w:basedOn w:val="Author"/>
    <w:uiPriority w:val="99"/>
    <w:rsid w:val="00E0327E"/>
    <w:rPr>
      <w:sz w:val="18"/>
    </w:rPr>
  </w:style>
  <w:style w:type="paragraph" w:customStyle="1" w:styleId="Abstract">
    <w:name w:val="Abstract"/>
    <w:basedOn w:val="a"/>
    <w:uiPriority w:val="99"/>
    <w:rsid w:val="00E0327E"/>
    <w:pPr>
      <w:tabs>
        <w:tab w:val="left" w:pos="-1276"/>
        <w:tab w:val="left" w:pos="198"/>
      </w:tabs>
      <w:ind w:firstLine="142"/>
      <w:jc w:val="both"/>
    </w:pPr>
    <w:rPr>
      <w:b/>
      <w:i/>
      <w:sz w:val="18"/>
      <w:szCs w:val="20"/>
    </w:rPr>
  </w:style>
  <w:style w:type="paragraph" w:customStyle="1" w:styleId="IndexTerms">
    <w:name w:val="Index Terms"/>
    <w:basedOn w:val="a"/>
    <w:link w:val="IndexTerms0"/>
    <w:uiPriority w:val="99"/>
    <w:rsid w:val="00E0327E"/>
    <w:pPr>
      <w:tabs>
        <w:tab w:val="left" w:pos="198"/>
      </w:tabs>
      <w:spacing w:after="120"/>
      <w:ind w:firstLine="142"/>
      <w:jc w:val="both"/>
    </w:pPr>
    <w:rPr>
      <w:sz w:val="18"/>
      <w:szCs w:val="20"/>
    </w:rPr>
  </w:style>
  <w:style w:type="paragraph" w:customStyle="1" w:styleId="Figure">
    <w:name w:val="Figure"/>
    <w:basedOn w:val="a"/>
    <w:uiPriority w:val="99"/>
    <w:rsid w:val="00E0327E"/>
    <w:pPr>
      <w:keepNext/>
      <w:spacing w:before="120" w:line="264" w:lineRule="auto"/>
      <w:jc w:val="center"/>
    </w:pPr>
    <w:rPr>
      <w:b/>
      <w:szCs w:val="20"/>
    </w:rPr>
  </w:style>
  <w:style w:type="paragraph" w:customStyle="1" w:styleId="af2">
    <w:name w:val="подпись к картинке"/>
    <w:basedOn w:val="a"/>
    <w:link w:val="af3"/>
    <w:uiPriority w:val="99"/>
    <w:rsid w:val="00E0327E"/>
    <w:pPr>
      <w:jc w:val="center"/>
    </w:pPr>
    <w:rPr>
      <w:sz w:val="18"/>
      <w:szCs w:val="18"/>
      <w:lang w:val="ru-RU" w:eastAsia="uk-UA"/>
    </w:rPr>
  </w:style>
  <w:style w:type="character" w:customStyle="1" w:styleId="af3">
    <w:name w:val="подпись к картинке Знак"/>
    <w:link w:val="af2"/>
    <w:uiPriority w:val="99"/>
    <w:locked/>
    <w:rsid w:val="00E0327E"/>
    <w:rPr>
      <w:sz w:val="18"/>
      <w:lang w:val="ru-RU" w:eastAsia="uk-UA"/>
    </w:rPr>
  </w:style>
  <w:style w:type="paragraph" w:customStyle="1" w:styleId="list10pt">
    <w:name w:val="Стиль list + 10 pt"/>
    <w:basedOn w:val="a"/>
    <w:uiPriority w:val="99"/>
    <w:rsid w:val="00E0327E"/>
    <w:pPr>
      <w:numPr>
        <w:numId w:val="2"/>
      </w:numPr>
      <w:jc w:val="both"/>
    </w:pPr>
    <w:rPr>
      <w:sz w:val="20"/>
      <w:szCs w:val="28"/>
      <w:lang w:val="ru-RU" w:eastAsia="uk-UA"/>
    </w:rPr>
  </w:style>
  <w:style w:type="paragraph" w:customStyle="1" w:styleId="list10pt1">
    <w:name w:val="Стиль list + 10 pt1"/>
    <w:basedOn w:val="a"/>
    <w:link w:val="list10pt10"/>
    <w:uiPriority w:val="99"/>
    <w:rsid w:val="00E0327E"/>
    <w:pPr>
      <w:numPr>
        <w:numId w:val="3"/>
      </w:numPr>
      <w:jc w:val="both"/>
    </w:pPr>
    <w:rPr>
      <w:sz w:val="20"/>
      <w:szCs w:val="28"/>
      <w:lang w:val="ru-RU" w:eastAsia="uk-UA"/>
    </w:rPr>
  </w:style>
  <w:style w:type="character" w:customStyle="1" w:styleId="list10pt10">
    <w:name w:val="Стиль list + 10 pt1 Знак"/>
    <w:link w:val="list10pt1"/>
    <w:uiPriority w:val="99"/>
    <w:locked/>
    <w:rsid w:val="00E0327E"/>
    <w:rPr>
      <w:sz w:val="28"/>
      <w:lang w:val="ru-RU" w:eastAsia="uk-UA"/>
    </w:rPr>
  </w:style>
  <w:style w:type="paragraph" w:customStyle="1" w:styleId="article">
    <w:name w:val="article"/>
    <w:basedOn w:val="a"/>
    <w:uiPriority w:val="99"/>
    <w:rsid w:val="00E0327E"/>
    <w:pPr>
      <w:spacing w:line="288" w:lineRule="auto"/>
      <w:ind w:firstLine="720"/>
      <w:jc w:val="both"/>
    </w:pPr>
    <w:rPr>
      <w:sz w:val="20"/>
      <w:szCs w:val="20"/>
      <w:lang w:val="ru-RU"/>
    </w:rPr>
  </w:style>
  <w:style w:type="paragraph" w:customStyle="1" w:styleId="CSIT-List">
    <w:name w:val="CSIT-List"/>
    <w:basedOn w:val="a"/>
    <w:uiPriority w:val="99"/>
    <w:rsid w:val="00E0327E"/>
    <w:pPr>
      <w:numPr>
        <w:numId w:val="4"/>
      </w:numPr>
      <w:spacing w:after="120"/>
      <w:ind w:left="357" w:hanging="357"/>
      <w:jc w:val="both"/>
    </w:pPr>
    <w:rPr>
      <w:sz w:val="20"/>
      <w:szCs w:val="20"/>
      <w:lang w:val="en-GB" w:eastAsia="ru-RU"/>
    </w:rPr>
  </w:style>
  <w:style w:type="paragraph" w:customStyle="1" w:styleId="CSIT-Ref">
    <w:name w:val="CSIT-Ref"/>
    <w:basedOn w:val="CSIT-List"/>
    <w:uiPriority w:val="99"/>
    <w:rsid w:val="00E0327E"/>
    <w:pPr>
      <w:ind w:left="720" w:hanging="360"/>
    </w:pPr>
  </w:style>
  <w:style w:type="paragraph" w:customStyle="1" w:styleId="Equation">
    <w:name w:val="Equation"/>
    <w:basedOn w:val="a"/>
    <w:uiPriority w:val="99"/>
    <w:rsid w:val="00E0327E"/>
    <w:pPr>
      <w:tabs>
        <w:tab w:val="left" w:pos="198"/>
        <w:tab w:val="center" w:pos="2410"/>
        <w:tab w:val="right" w:pos="4962"/>
      </w:tabs>
      <w:ind w:firstLine="170"/>
      <w:jc w:val="both"/>
    </w:pPr>
    <w:rPr>
      <w:sz w:val="20"/>
      <w:szCs w:val="20"/>
    </w:rPr>
  </w:style>
  <w:style w:type="paragraph" w:customStyle="1" w:styleId="ETytle">
    <w:name w:val="E. Tytle"/>
    <w:basedOn w:val="a"/>
    <w:uiPriority w:val="99"/>
    <w:rsid w:val="00E0327E"/>
    <w:pPr>
      <w:tabs>
        <w:tab w:val="left" w:pos="198"/>
      </w:tabs>
      <w:spacing w:after="120"/>
      <w:ind w:firstLine="170"/>
      <w:jc w:val="center"/>
    </w:pPr>
    <w:rPr>
      <w:b/>
      <w:smallCaps/>
      <w:szCs w:val="20"/>
      <w:lang w:val="en-US"/>
    </w:rPr>
  </w:style>
  <w:style w:type="paragraph" w:customStyle="1" w:styleId="Text">
    <w:name w:val="Text"/>
    <w:basedOn w:val="a"/>
    <w:uiPriority w:val="99"/>
    <w:rsid w:val="00E0327E"/>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uiPriority w:val="99"/>
    <w:rsid w:val="00E0327E"/>
    <w:pPr>
      <w:tabs>
        <w:tab w:val="left" w:pos="198"/>
      </w:tabs>
      <w:ind w:left="284" w:hanging="284"/>
      <w:jc w:val="both"/>
    </w:pPr>
    <w:rPr>
      <w:sz w:val="20"/>
      <w:szCs w:val="20"/>
      <w:lang w:val="en-GB"/>
    </w:rPr>
  </w:style>
  <w:style w:type="paragraph" w:customStyle="1" w:styleId="12">
    <w:name w:val="Стиль1"/>
    <w:basedOn w:val="a"/>
    <w:uiPriority w:val="99"/>
    <w:rsid w:val="00E0327E"/>
    <w:pPr>
      <w:tabs>
        <w:tab w:val="left" w:pos="198"/>
      </w:tabs>
      <w:spacing w:before="60" w:after="60"/>
      <w:ind w:firstLine="170"/>
      <w:jc w:val="center"/>
    </w:pPr>
    <w:rPr>
      <w:smallCaps/>
      <w:sz w:val="18"/>
      <w:szCs w:val="20"/>
    </w:rPr>
  </w:style>
  <w:style w:type="paragraph" w:customStyle="1" w:styleId="13">
    <w:name w:val="Бібліографія1"/>
    <w:basedOn w:val="a"/>
    <w:uiPriority w:val="99"/>
    <w:rsid w:val="00E0327E"/>
    <w:pPr>
      <w:tabs>
        <w:tab w:val="left" w:pos="340"/>
      </w:tabs>
      <w:ind w:left="340" w:hanging="227"/>
      <w:jc w:val="both"/>
    </w:pPr>
    <w:rPr>
      <w:sz w:val="16"/>
      <w:szCs w:val="20"/>
      <w:lang w:eastAsia="ru-RU"/>
    </w:rPr>
  </w:style>
  <w:style w:type="character" w:customStyle="1" w:styleId="IndexTerms0">
    <w:name w:val="Index Terms Знак"/>
    <w:link w:val="IndexTerms"/>
    <w:uiPriority w:val="99"/>
    <w:locked/>
    <w:rsid w:val="00E0327E"/>
    <w:rPr>
      <w:sz w:val="18"/>
      <w:lang w:val="uk-UA" w:eastAsia="en-US"/>
    </w:rPr>
  </w:style>
  <w:style w:type="character" w:customStyle="1" w:styleId="apple-style-span">
    <w:name w:val="apple-style-span"/>
    <w:uiPriority w:val="99"/>
    <w:rsid w:val="00E0327E"/>
    <w:rPr>
      <w:rFonts w:cs="Times New Roman"/>
    </w:rPr>
  </w:style>
  <w:style w:type="character" w:customStyle="1" w:styleId="apple-converted-space">
    <w:name w:val="apple-converted-space"/>
    <w:uiPriority w:val="99"/>
    <w:rsid w:val="00E0327E"/>
    <w:rPr>
      <w:rFonts w:cs="Times New Roman"/>
    </w:rPr>
  </w:style>
  <w:style w:type="paragraph" w:customStyle="1" w:styleId="Literature">
    <w:name w:val="Literature"/>
    <w:basedOn w:val="a"/>
    <w:uiPriority w:val="99"/>
    <w:rsid w:val="00E0327E"/>
    <w:pPr>
      <w:numPr>
        <w:numId w:val="5"/>
      </w:numPr>
      <w:spacing w:line="360" w:lineRule="auto"/>
      <w:jc w:val="both"/>
    </w:pPr>
    <w:rPr>
      <w:sz w:val="28"/>
      <w:szCs w:val="20"/>
      <w:lang w:eastAsia="uk-UA"/>
    </w:rPr>
  </w:style>
  <w:style w:type="character" w:customStyle="1" w:styleId="14">
    <w:name w:val="Незакрита згадка1"/>
    <w:uiPriority w:val="99"/>
    <w:semiHidden/>
    <w:rsid w:val="00E0327E"/>
    <w:rPr>
      <w:color w:val="605E5C"/>
      <w:shd w:val="clear" w:color="auto" w:fill="E1DFDD"/>
    </w:rPr>
  </w:style>
  <w:style w:type="character" w:styleId="af4">
    <w:name w:val="FollowedHyperlink"/>
    <w:uiPriority w:val="99"/>
    <w:rsid w:val="00F70276"/>
    <w:rPr>
      <w:rFonts w:cs="Times New Roman"/>
      <w:color w:val="954F72"/>
      <w:u w:val="single"/>
    </w:rPr>
  </w:style>
  <w:style w:type="character" w:customStyle="1" w:styleId="25">
    <w:name w:val="Незакрита згадка2"/>
    <w:uiPriority w:val="99"/>
    <w:semiHidden/>
    <w:rsid w:val="00257398"/>
    <w:rPr>
      <w:rFonts w:cs="Times New Roman"/>
      <w:color w:val="605E5C"/>
      <w:shd w:val="clear" w:color="auto" w:fill="E1DFDD"/>
    </w:rPr>
  </w:style>
  <w:style w:type="paragraph" w:styleId="af5">
    <w:name w:val="List"/>
    <w:basedOn w:val="a3"/>
    <w:uiPriority w:val="99"/>
    <w:rsid w:val="00297051"/>
    <w:pPr>
      <w:suppressAutoHyphens/>
      <w:spacing w:after="140" w:line="288" w:lineRule="auto"/>
    </w:pPr>
    <w:rPr>
      <w:rFonts w:cs="Lohit Devanagari"/>
      <w:lang w:val="ru-R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2286838">
      <w:marLeft w:val="0"/>
      <w:marRight w:val="0"/>
      <w:marTop w:val="0"/>
      <w:marBottom w:val="0"/>
      <w:divBdr>
        <w:top w:val="none" w:sz="0" w:space="0" w:color="auto"/>
        <w:left w:val="none" w:sz="0" w:space="0" w:color="auto"/>
        <w:bottom w:val="none" w:sz="0" w:space="0" w:color="auto"/>
        <w:right w:val="none" w:sz="0" w:space="0" w:color="auto"/>
      </w:divBdr>
      <w:divsChild>
        <w:div w:id="1472286840">
          <w:marLeft w:val="150"/>
          <w:marRight w:val="0"/>
          <w:marTop w:val="600"/>
          <w:marBottom w:val="0"/>
          <w:divBdr>
            <w:top w:val="none" w:sz="0" w:space="0" w:color="auto"/>
            <w:left w:val="none" w:sz="0" w:space="0" w:color="auto"/>
            <w:bottom w:val="none" w:sz="0" w:space="0" w:color="auto"/>
            <w:right w:val="none" w:sz="0" w:space="0" w:color="auto"/>
          </w:divBdr>
          <w:divsChild>
            <w:div w:id="1472286839">
              <w:marLeft w:val="0"/>
              <w:marRight w:val="0"/>
              <w:marTop w:val="0"/>
              <w:marBottom w:val="0"/>
              <w:divBdr>
                <w:top w:val="none" w:sz="0" w:space="0" w:color="auto"/>
                <w:left w:val="none" w:sz="0" w:space="0" w:color="auto"/>
                <w:bottom w:val="none" w:sz="0" w:space="0" w:color="auto"/>
                <w:right w:val="none" w:sz="0" w:space="0" w:color="auto"/>
              </w:divBdr>
              <w:divsChild>
                <w:div w:id="1472286843">
                  <w:marLeft w:val="15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 w:id="1472286842">
      <w:marLeft w:val="0"/>
      <w:marRight w:val="0"/>
      <w:marTop w:val="0"/>
      <w:marBottom w:val="0"/>
      <w:divBdr>
        <w:top w:val="none" w:sz="0" w:space="0" w:color="auto"/>
        <w:left w:val="none" w:sz="0" w:space="0" w:color="auto"/>
        <w:bottom w:val="none" w:sz="0" w:space="0" w:color="auto"/>
        <w:right w:val="none" w:sz="0" w:space="0" w:color="auto"/>
      </w:divBdr>
      <w:divsChild>
        <w:div w:id="1472286841">
          <w:marLeft w:val="60"/>
          <w:marRight w:val="0"/>
          <w:marTop w:val="0"/>
          <w:marBottom w:val="0"/>
          <w:divBdr>
            <w:top w:val="none" w:sz="0" w:space="0" w:color="auto"/>
            <w:left w:val="none" w:sz="0" w:space="0" w:color="auto"/>
            <w:bottom w:val="none" w:sz="0" w:space="0" w:color="auto"/>
            <w:right w:val="none" w:sz="0" w:space="0" w:color="auto"/>
          </w:divBdr>
        </w:div>
      </w:divsChild>
    </w:div>
    <w:div w:id="1472286844">
      <w:marLeft w:val="0"/>
      <w:marRight w:val="0"/>
      <w:marTop w:val="0"/>
      <w:marBottom w:val="0"/>
      <w:divBdr>
        <w:top w:val="none" w:sz="0" w:space="0" w:color="auto"/>
        <w:left w:val="none" w:sz="0" w:space="0" w:color="auto"/>
        <w:bottom w:val="none" w:sz="0" w:space="0" w:color="auto"/>
        <w:right w:val="none" w:sz="0" w:space="0" w:color="auto"/>
      </w:divBdr>
    </w:div>
    <w:div w:id="1472286845">
      <w:marLeft w:val="0"/>
      <w:marRight w:val="0"/>
      <w:marTop w:val="0"/>
      <w:marBottom w:val="0"/>
      <w:divBdr>
        <w:top w:val="none" w:sz="0" w:space="0" w:color="auto"/>
        <w:left w:val="none" w:sz="0" w:space="0" w:color="auto"/>
        <w:bottom w:val="none" w:sz="0" w:space="0" w:color="auto"/>
        <w:right w:val="none" w:sz="0" w:space="0" w:color="auto"/>
      </w:divBdr>
    </w:div>
    <w:div w:id="147228684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oleObject" Target="embeddings/oleObject4.bin"/><Relationship Id="rId26" Type="http://schemas.openxmlformats.org/officeDocument/2006/relationships/oleObject" Target="embeddings/oleObject7.bin"/><Relationship Id="rId39" Type="http://schemas.openxmlformats.org/officeDocument/2006/relationships/image" Target="media/image21.wmf"/><Relationship Id="rId21" Type="http://schemas.openxmlformats.org/officeDocument/2006/relationships/oleObject" Target="embeddings/oleObject5.bin"/><Relationship Id="rId34" Type="http://schemas.openxmlformats.org/officeDocument/2006/relationships/image" Target="media/image18.png"/><Relationship Id="rId42" Type="http://schemas.openxmlformats.org/officeDocument/2006/relationships/oleObject" Target="embeddings/oleObject14.bin"/><Relationship Id="rId47" Type="http://schemas.openxmlformats.org/officeDocument/2006/relationships/image" Target="media/image25.wmf"/><Relationship Id="rId50" Type="http://schemas.openxmlformats.org/officeDocument/2006/relationships/oleObject" Target="embeddings/oleObject18.bin"/><Relationship Id="rId55" Type="http://schemas.openxmlformats.org/officeDocument/2006/relationships/image" Target="media/image29.wmf"/><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oleObject" Target="embeddings/oleObject3.bin"/><Relationship Id="rId29" Type="http://schemas.openxmlformats.org/officeDocument/2006/relationships/image" Target="media/image15.png"/><Relationship Id="rId11" Type="http://schemas.openxmlformats.org/officeDocument/2006/relationships/oleObject" Target="embeddings/oleObject1.bin"/><Relationship Id="rId24" Type="http://schemas.openxmlformats.org/officeDocument/2006/relationships/image" Target="media/image12.png"/><Relationship Id="rId32" Type="http://schemas.openxmlformats.org/officeDocument/2006/relationships/image" Target="media/image17.wmf"/><Relationship Id="rId37" Type="http://schemas.openxmlformats.org/officeDocument/2006/relationships/image" Target="media/image20.wmf"/><Relationship Id="rId40" Type="http://schemas.openxmlformats.org/officeDocument/2006/relationships/oleObject" Target="embeddings/oleObject13.bin"/><Relationship Id="rId45" Type="http://schemas.openxmlformats.org/officeDocument/2006/relationships/image" Target="media/image24.wmf"/><Relationship Id="rId53" Type="http://schemas.openxmlformats.org/officeDocument/2006/relationships/image" Target="media/image28.wmf"/><Relationship Id="rId58" Type="http://schemas.openxmlformats.org/officeDocument/2006/relationships/header" Target="header2.xml"/><Relationship Id="rId5" Type="http://schemas.openxmlformats.org/officeDocument/2006/relationships/footnotes" Target="footnotes.xml"/><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png"/><Relationship Id="rId22" Type="http://schemas.openxmlformats.org/officeDocument/2006/relationships/image" Target="media/image11.wmf"/><Relationship Id="rId27" Type="http://schemas.openxmlformats.org/officeDocument/2006/relationships/image" Target="media/image14.wmf"/><Relationship Id="rId30" Type="http://schemas.openxmlformats.org/officeDocument/2006/relationships/image" Target="media/image16.wmf"/><Relationship Id="rId35" Type="http://schemas.openxmlformats.org/officeDocument/2006/relationships/image" Target="media/image19.wmf"/><Relationship Id="rId43" Type="http://schemas.openxmlformats.org/officeDocument/2006/relationships/image" Target="media/image23.wmf"/><Relationship Id="rId48" Type="http://schemas.openxmlformats.org/officeDocument/2006/relationships/oleObject" Target="embeddings/oleObject17.bin"/><Relationship Id="rId56" Type="http://schemas.openxmlformats.org/officeDocument/2006/relationships/oleObject" Target="embeddings/oleObject21.bin"/><Relationship Id="rId8" Type="http://schemas.openxmlformats.org/officeDocument/2006/relationships/image" Target="media/image2.jpeg"/><Relationship Id="rId51" Type="http://schemas.openxmlformats.org/officeDocument/2006/relationships/image" Target="media/image27.wmf"/><Relationship Id="rId3" Type="http://schemas.openxmlformats.org/officeDocument/2006/relationships/settings" Target="settings.xml"/><Relationship Id="rId12" Type="http://schemas.openxmlformats.org/officeDocument/2006/relationships/image" Target="media/image5.wmf"/><Relationship Id="rId17" Type="http://schemas.openxmlformats.org/officeDocument/2006/relationships/image" Target="media/image8.wmf"/><Relationship Id="rId25" Type="http://schemas.openxmlformats.org/officeDocument/2006/relationships/image" Target="media/image13.wmf"/><Relationship Id="rId33" Type="http://schemas.openxmlformats.org/officeDocument/2006/relationships/oleObject" Target="embeddings/oleObject10.bin"/><Relationship Id="rId38" Type="http://schemas.openxmlformats.org/officeDocument/2006/relationships/oleObject" Target="embeddings/oleObject12.bin"/><Relationship Id="rId46" Type="http://schemas.openxmlformats.org/officeDocument/2006/relationships/oleObject" Target="embeddings/oleObject16.bin"/><Relationship Id="rId59" Type="http://schemas.openxmlformats.org/officeDocument/2006/relationships/fontTable" Target="fontTable.xml"/><Relationship Id="rId20" Type="http://schemas.openxmlformats.org/officeDocument/2006/relationships/image" Target="media/image10.wmf"/><Relationship Id="rId41" Type="http://schemas.openxmlformats.org/officeDocument/2006/relationships/image" Target="media/image22.wmf"/><Relationship Id="rId54" Type="http://schemas.openxmlformats.org/officeDocument/2006/relationships/oleObject" Target="embeddings/oleObject20.bin"/><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wmf"/><Relationship Id="rId23" Type="http://schemas.openxmlformats.org/officeDocument/2006/relationships/oleObject" Target="embeddings/oleObject6.bin"/><Relationship Id="rId28" Type="http://schemas.openxmlformats.org/officeDocument/2006/relationships/oleObject" Target="embeddings/oleObject8.bin"/><Relationship Id="rId36" Type="http://schemas.openxmlformats.org/officeDocument/2006/relationships/oleObject" Target="embeddings/oleObject11.bin"/><Relationship Id="rId49" Type="http://schemas.openxmlformats.org/officeDocument/2006/relationships/image" Target="media/image26.wmf"/><Relationship Id="rId57" Type="http://schemas.openxmlformats.org/officeDocument/2006/relationships/header" Target="header1.xml"/><Relationship Id="rId10" Type="http://schemas.openxmlformats.org/officeDocument/2006/relationships/image" Target="media/image4.wmf"/><Relationship Id="rId31" Type="http://schemas.openxmlformats.org/officeDocument/2006/relationships/oleObject" Target="embeddings/oleObject9.bin"/><Relationship Id="rId44" Type="http://schemas.openxmlformats.org/officeDocument/2006/relationships/oleObject" Target="embeddings/oleObject15.bin"/><Relationship Id="rId52" Type="http://schemas.openxmlformats.org/officeDocument/2006/relationships/oleObject" Target="embeddings/oleObject19.bin"/><Relationship Id="rId6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189</TotalTime>
  <Pages>7</Pages>
  <Words>2374</Words>
  <Characters>13462</Characters>
  <Application>Microsoft Office Word</Application>
  <DocSecurity>0</DocSecurity>
  <Lines>224</Lines>
  <Paragraphs>66</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15770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Oleksandr Ivashchuk</dc:creator>
  <cp:keywords/>
  <dc:description/>
  <cp:lastModifiedBy>Svitlana Kovalenko</cp:lastModifiedBy>
  <cp:revision>4</cp:revision>
  <cp:lastPrinted>2010-05-30T09:50:00Z</cp:lastPrinted>
  <dcterms:created xsi:type="dcterms:W3CDTF">2025-02-16T23:05:00Z</dcterms:created>
  <dcterms:modified xsi:type="dcterms:W3CDTF">2025-02-17T17:02:00Z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y fmtid="{D5CDD505-2E9C-101B-9397-08002B2CF9AE}" pid="4" name="GrammarlyDocumentId">
    <vt:lpwstr>38ca0ce67d6f04b0dc3988d3265d8f960ae5e86553474252c6270fc6074f5b2f</vt:lpwstr>
  </property>
</Properties>
</file>