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C562755" w14:textId="77777777" w:rsidR="004B4F1A" w:rsidRPr="00165560" w:rsidRDefault="00F66A6E" w:rsidP="00F66A6E">
      <w:pPr>
        <w:pStyle w:val="ad"/>
        <w:spacing w:after="120" w:afterAutospacing="0"/>
        <w:jc w:val="center"/>
        <w:rPr>
          <w:b/>
          <w:color w:val="000000"/>
          <w:sz w:val="28"/>
          <w:szCs w:val="28"/>
          <w:lang w:val="en-US"/>
        </w:rPr>
      </w:pPr>
      <w:r w:rsidRPr="00165560">
        <w:rPr>
          <w:b/>
          <w:color w:val="000000"/>
          <w:sz w:val="28"/>
          <w:szCs w:val="28"/>
          <w:lang w:val="en-US"/>
        </w:rPr>
        <w:t>Study of gas-dynamic throttle elements as sensors for nanotechnology processes</w:t>
      </w:r>
    </w:p>
    <w:p w14:paraId="702FD63F" w14:textId="77777777" w:rsidR="002C124B" w:rsidRPr="00F90EE0" w:rsidRDefault="002C124B" w:rsidP="00E52465">
      <w:pPr>
        <w:pStyle w:val="Author"/>
        <w:tabs>
          <w:tab w:val="left" w:pos="198"/>
        </w:tabs>
        <w:spacing w:before="0" w:after="120"/>
        <w:rPr>
          <w:sz w:val="24"/>
          <w:szCs w:val="24"/>
        </w:rPr>
      </w:pPr>
      <w:r w:rsidRPr="00F90EE0">
        <w:rPr>
          <w:sz w:val="24"/>
          <w:szCs w:val="24"/>
        </w:rPr>
        <w:t>Ivan Stasiuk</w:t>
      </w:r>
      <w:r w:rsidRPr="00F90EE0">
        <w:rPr>
          <w:sz w:val="24"/>
          <w:szCs w:val="24"/>
          <w:vertAlign w:val="superscript"/>
        </w:rPr>
        <w:t>1</w:t>
      </w:r>
      <w:r w:rsidRPr="00F90EE0">
        <w:rPr>
          <w:sz w:val="24"/>
          <w:szCs w:val="24"/>
        </w:rPr>
        <w:t>, Ihor Dilai</w:t>
      </w:r>
      <w:r w:rsidRPr="00F90EE0">
        <w:rPr>
          <w:sz w:val="24"/>
          <w:szCs w:val="24"/>
          <w:vertAlign w:val="superscript"/>
        </w:rPr>
        <w:t>2</w:t>
      </w:r>
      <w:r w:rsidRPr="00F90EE0">
        <w:rPr>
          <w:sz w:val="24"/>
          <w:szCs w:val="24"/>
        </w:rPr>
        <w:t>, Roman Brylynskyi</w:t>
      </w:r>
      <w:r w:rsidRPr="00F90EE0">
        <w:rPr>
          <w:sz w:val="24"/>
          <w:szCs w:val="24"/>
          <w:vertAlign w:val="superscript"/>
        </w:rPr>
        <w:t>3</w:t>
      </w:r>
      <w:r w:rsidRPr="00F90EE0">
        <w:rPr>
          <w:sz w:val="24"/>
          <w:szCs w:val="24"/>
        </w:rPr>
        <w:t xml:space="preserve">, </w:t>
      </w:r>
      <w:r w:rsidRPr="00C040D1">
        <w:rPr>
          <w:sz w:val="24"/>
          <w:szCs w:val="24"/>
          <w:u w:val="single"/>
        </w:rPr>
        <w:t>Solomiia Markiv</w:t>
      </w:r>
      <w:r w:rsidRPr="00F90EE0">
        <w:rPr>
          <w:sz w:val="24"/>
          <w:szCs w:val="24"/>
          <w:vertAlign w:val="superscript"/>
        </w:rPr>
        <w:t>4</w:t>
      </w:r>
    </w:p>
    <w:p w14:paraId="763B1E14" w14:textId="77777777" w:rsidR="002C124B" w:rsidRPr="00F90EE0" w:rsidRDefault="002C124B" w:rsidP="00E52465">
      <w:pPr>
        <w:pStyle w:val="Affilation"/>
        <w:numPr>
          <w:ilvl w:val="0"/>
          <w:numId w:val="36"/>
        </w:numPr>
        <w:tabs>
          <w:tab w:val="clear" w:pos="198"/>
          <w:tab w:val="left" w:pos="284"/>
        </w:tabs>
        <w:ind w:left="0" w:firstLine="0"/>
        <w:rPr>
          <w:sz w:val="20"/>
          <w:szCs w:val="20"/>
          <w:lang w:val="en-US"/>
        </w:rPr>
      </w:pPr>
      <w:r w:rsidRPr="00F90EE0">
        <w:rPr>
          <w:sz w:val="20"/>
          <w:szCs w:val="20"/>
          <w:lang w:val="en-US"/>
        </w:rPr>
        <w:t>Department of Automation and Computer-Integrated Technologies, Lviv Polytechnic National University, UKRAINE, Lviv, 5 Ustiyanovycha Str., E-mail: ivan.d.stasiuk@lpnu.ua</w:t>
      </w:r>
    </w:p>
    <w:p w14:paraId="54FDD462" w14:textId="77777777" w:rsidR="002C124B" w:rsidRPr="00F90EE0" w:rsidRDefault="002C124B" w:rsidP="00E52465">
      <w:pPr>
        <w:pStyle w:val="Affilation"/>
        <w:numPr>
          <w:ilvl w:val="0"/>
          <w:numId w:val="36"/>
        </w:numPr>
        <w:tabs>
          <w:tab w:val="clear" w:pos="198"/>
          <w:tab w:val="left" w:pos="284"/>
        </w:tabs>
        <w:ind w:left="0" w:firstLine="0"/>
        <w:rPr>
          <w:sz w:val="20"/>
          <w:szCs w:val="20"/>
          <w:lang w:val="en-US"/>
        </w:rPr>
      </w:pPr>
      <w:r w:rsidRPr="00F90EE0">
        <w:rPr>
          <w:sz w:val="20"/>
          <w:szCs w:val="20"/>
          <w:lang w:val="en-US"/>
        </w:rPr>
        <w:t>Department of Automation and Computer-Integrated Technologies, Lviv Polytechnic National University, UKRAINE, Lviv, 5 Ustiyanovycha Str., E-Mail: divlv@ukr.net</w:t>
      </w:r>
    </w:p>
    <w:p w14:paraId="28C99BD4" w14:textId="77777777" w:rsidR="002C124B" w:rsidRPr="00F90EE0" w:rsidRDefault="002C124B" w:rsidP="00E52465">
      <w:pPr>
        <w:pStyle w:val="Affilation"/>
        <w:numPr>
          <w:ilvl w:val="0"/>
          <w:numId w:val="36"/>
        </w:numPr>
        <w:tabs>
          <w:tab w:val="clear" w:pos="198"/>
          <w:tab w:val="left" w:pos="284"/>
        </w:tabs>
        <w:ind w:left="0" w:firstLine="0"/>
        <w:rPr>
          <w:sz w:val="20"/>
          <w:szCs w:val="20"/>
          <w:lang w:val="en-US"/>
        </w:rPr>
      </w:pPr>
      <w:r w:rsidRPr="00F90EE0">
        <w:rPr>
          <w:sz w:val="20"/>
          <w:szCs w:val="20"/>
          <w:lang w:val="en-US"/>
        </w:rPr>
        <w:t>Department of Automation and Computer-Integrated Technologies, Lviv Polytechnic National University, UKRAINE, Lviv, 5 Ustiyanovycha Str., E-mail: roman.b.brylynskyi@lpnu.ua</w:t>
      </w:r>
    </w:p>
    <w:p w14:paraId="596BE0E4" w14:textId="77777777" w:rsidR="002C124B" w:rsidRPr="00F90EE0" w:rsidRDefault="002C124B" w:rsidP="00E52465">
      <w:pPr>
        <w:pStyle w:val="Affilation"/>
        <w:numPr>
          <w:ilvl w:val="0"/>
          <w:numId w:val="36"/>
        </w:numPr>
        <w:tabs>
          <w:tab w:val="clear" w:pos="198"/>
          <w:tab w:val="left" w:pos="284"/>
        </w:tabs>
        <w:ind w:left="0" w:firstLine="0"/>
        <w:rPr>
          <w:sz w:val="20"/>
          <w:szCs w:val="20"/>
          <w:lang w:val="en-US"/>
        </w:rPr>
      </w:pPr>
      <w:r w:rsidRPr="00F90EE0">
        <w:rPr>
          <w:sz w:val="20"/>
          <w:szCs w:val="20"/>
          <w:lang w:val="en-US"/>
        </w:rPr>
        <w:t>Department of Automation and Computer-Integrated Technologies, Lviv Polytechnic National University, UKRAINE, Lviv, 5 Ustiyanovycha Str., E-mail: solomiia.markiv.av.2022@lpnu.ua</w:t>
      </w:r>
    </w:p>
    <w:p w14:paraId="1A9F729B" w14:textId="77777777" w:rsidR="003D6CDA" w:rsidRPr="00F90EE0" w:rsidRDefault="003D6CDA" w:rsidP="00631878">
      <w:pPr>
        <w:pStyle w:val="ad"/>
        <w:spacing w:before="0" w:beforeAutospacing="0" w:after="120" w:afterAutospacing="0" w:line="276" w:lineRule="auto"/>
        <w:jc w:val="both"/>
        <w:rPr>
          <w:b/>
          <w:i/>
          <w:color w:val="000000"/>
          <w:lang w:val="en-US"/>
        </w:rPr>
      </w:pPr>
      <w:r w:rsidRPr="00F90EE0">
        <w:rPr>
          <w:b/>
          <w:i/>
          <w:iCs/>
          <w:color w:val="000000"/>
          <w:sz w:val="22"/>
          <w:szCs w:val="22"/>
          <w:lang w:val="en-US"/>
        </w:rPr>
        <w:t>Abstract</w:t>
      </w:r>
      <w:r w:rsidRPr="00F90EE0">
        <w:rPr>
          <w:b/>
          <w:i/>
          <w:color w:val="000000"/>
          <w:sz w:val="22"/>
          <w:szCs w:val="22"/>
          <w:lang w:val="en-US"/>
        </w:rPr>
        <w:t xml:space="preserve"> </w:t>
      </w:r>
      <w:r w:rsidR="00E52465" w:rsidRPr="00F90EE0">
        <w:rPr>
          <w:b/>
          <w:i/>
          <w:color w:val="000000"/>
          <w:sz w:val="22"/>
          <w:szCs w:val="22"/>
          <w:lang w:val="en-US"/>
        </w:rPr>
        <w:t xml:space="preserve">– </w:t>
      </w:r>
      <w:r w:rsidR="00F66A6E" w:rsidRPr="00F90EE0">
        <w:rPr>
          <w:b/>
          <w:i/>
          <w:color w:val="000000"/>
          <w:sz w:val="22"/>
          <w:szCs w:val="22"/>
          <w:lang w:val="en-US"/>
        </w:rPr>
        <w:t>On the basis of experiments for air, the dependence of the flow coefficient α of the watchstones as throttles on the diameter of their passage hole was obtained</w:t>
      </w:r>
      <w:r w:rsidR="005319F0" w:rsidRPr="00F90EE0">
        <w:rPr>
          <w:b/>
          <w:i/>
          <w:color w:val="000000"/>
          <w:sz w:val="22"/>
          <w:szCs w:val="22"/>
          <w:lang w:val="en-US"/>
        </w:rPr>
        <w:t xml:space="preserve">. </w:t>
      </w:r>
      <w:r w:rsidR="00F66A6E" w:rsidRPr="00F90EE0">
        <w:rPr>
          <w:b/>
          <w:i/>
          <w:color w:val="000000"/>
          <w:sz w:val="22"/>
          <w:szCs w:val="22"/>
          <w:lang w:val="en-US"/>
        </w:rPr>
        <w:t>The deviation of the calculated value of α from t</w:t>
      </w:r>
      <w:bookmarkStart w:id="0" w:name="_GoBack"/>
      <w:bookmarkEnd w:id="0"/>
      <w:r w:rsidR="00F66A6E" w:rsidRPr="00F90EE0">
        <w:rPr>
          <w:b/>
          <w:i/>
          <w:color w:val="000000"/>
          <w:sz w:val="22"/>
          <w:szCs w:val="22"/>
          <w:lang w:val="en-US"/>
        </w:rPr>
        <w:t>he experimentally determined value is 0.45 %</w:t>
      </w:r>
      <w:r w:rsidR="005319F0" w:rsidRPr="00F90EE0">
        <w:rPr>
          <w:b/>
          <w:i/>
          <w:color w:val="000000"/>
          <w:sz w:val="22"/>
          <w:szCs w:val="22"/>
          <w:lang w:val="en-US"/>
        </w:rPr>
        <w:t xml:space="preserve">. </w:t>
      </w:r>
      <w:r w:rsidR="00F66A6E" w:rsidRPr="00F90EE0">
        <w:rPr>
          <w:b/>
          <w:i/>
          <w:color w:val="000000"/>
          <w:sz w:val="22"/>
          <w:szCs w:val="22"/>
          <w:lang w:val="en-US"/>
        </w:rPr>
        <w:t>Also, for a throttle with a diameter of 0.083 mm, the dependence of α for different types of gases was obtained</w:t>
      </w:r>
      <w:r w:rsidR="005319F0" w:rsidRPr="00F90EE0">
        <w:rPr>
          <w:b/>
          <w:i/>
          <w:color w:val="000000"/>
          <w:sz w:val="22"/>
          <w:szCs w:val="22"/>
          <w:lang w:val="en-US"/>
        </w:rPr>
        <w:t xml:space="preserve">. </w:t>
      </w:r>
      <w:r w:rsidR="00F66A6E" w:rsidRPr="00F90EE0">
        <w:rPr>
          <w:b/>
          <w:i/>
          <w:color w:val="000000"/>
          <w:sz w:val="22"/>
          <w:szCs w:val="22"/>
          <w:lang w:val="en-US"/>
        </w:rPr>
        <w:t>The use of the obtained dependencies will improve the characteristics of the designed sensors for nanotechnology process control systems</w:t>
      </w:r>
      <w:r w:rsidR="00CF0EB8" w:rsidRPr="00F90EE0">
        <w:rPr>
          <w:b/>
          <w:i/>
          <w:color w:val="000000"/>
          <w:lang w:val="en-US"/>
        </w:rPr>
        <w:t>.</w:t>
      </w:r>
    </w:p>
    <w:p w14:paraId="71FC6DBC" w14:textId="77777777" w:rsidR="00EF64C8" w:rsidRPr="00F90EE0" w:rsidRDefault="0030685F" w:rsidP="00F66A6E">
      <w:pPr>
        <w:pStyle w:val="ad"/>
        <w:spacing w:before="0" w:beforeAutospacing="0" w:after="120" w:afterAutospacing="0" w:line="276" w:lineRule="auto"/>
        <w:jc w:val="both"/>
        <w:rPr>
          <w:color w:val="000000"/>
          <w:sz w:val="22"/>
          <w:szCs w:val="22"/>
          <w:lang w:val="en-US"/>
        </w:rPr>
      </w:pPr>
      <w:r w:rsidRPr="00F90EE0">
        <w:rPr>
          <w:iCs/>
          <w:color w:val="000000"/>
          <w:sz w:val="22"/>
          <w:szCs w:val="22"/>
          <w:lang w:val="en-US"/>
        </w:rPr>
        <w:t>Key</w:t>
      </w:r>
      <w:r w:rsidR="00EF64C8" w:rsidRPr="00F90EE0">
        <w:rPr>
          <w:iCs/>
          <w:color w:val="000000"/>
          <w:sz w:val="22"/>
          <w:szCs w:val="22"/>
          <w:lang w:val="en-US"/>
        </w:rPr>
        <w:t>words</w:t>
      </w:r>
      <w:r w:rsidR="00EF64C8" w:rsidRPr="00F90EE0">
        <w:rPr>
          <w:color w:val="000000"/>
          <w:sz w:val="22"/>
          <w:szCs w:val="22"/>
          <w:lang w:val="en-US"/>
        </w:rPr>
        <w:t xml:space="preserve"> – </w:t>
      </w:r>
      <w:r w:rsidR="00F66A6E" w:rsidRPr="00F90EE0">
        <w:rPr>
          <w:bCs/>
          <w:color w:val="000000"/>
          <w:sz w:val="22"/>
          <w:szCs w:val="22"/>
          <w:lang w:val="en-US"/>
        </w:rPr>
        <w:t>micro gas flow rate</w:t>
      </w:r>
      <w:r w:rsidR="00F66A6E" w:rsidRPr="00F90EE0">
        <w:rPr>
          <w:color w:val="000000"/>
          <w:sz w:val="22"/>
          <w:szCs w:val="22"/>
          <w:lang w:val="en-US"/>
        </w:rPr>
        <w:t>, gas-dynamic flowmeter narrowing device, watchstone, flow coefficient, diameter of the passage hole</w:t>
      </w:r>
      <w:r w:rsidR="00EF64C8" w:rsidRPr="00F90EE0">
        <w:rPr>
          <w:color w:val="000000"/>
          <w:sz w:val="22"/>
          <w:szCs w:val="22"/>
          <w:lang w:val="en-US"/>
        </w:rPr>
        <w:t>.</w:t>
      </w:r>
    </w:p>
    <w:p w14:paraId="7C0AC5CC" w14:textId="77777777" w:rsidR="00E52465" w:rsidRPr="00F90EE0" w:rsidRDefault="00F66A6E" w:rsidP="00F66A6E">
      <w:pPr>
        <w:pStyle w:val="Author"/>
        <w:spacing w:before="0" w:after="120"/>
        <w:rPr>
          <w:b/>
          <w:sz w:val="24"/>
          <w:szCs w:val="24"/>
        </w:rPr>
      </w:pPr>
      <w:r w:rsidRPr="00F90EE0">
        <w:rPr>
          <w:b/>
          <w:sz w:val="24"/>
          <w:szCs w:val="24"/>
        </w:rPr>
        <w:t>Introduction</w:t>
      </w:r>
    </w:p>
    <w:p w14:paraId="445310BB" w14:textId="77777777" w:rsidR="005319F0" w:rsidRPr="00F90EE0" w:rsidRDefault="00F66A6E" w:rsidP="005319F0">
      <w:pPr>
        <w:pStyle w:val="ad"/>
        <w:spacing w:before="120" w:beforeAutospacing="0" w:after="0" w:afterAutospacing="0" w:line="276" w:lineRule="auto"/>
        <w:ind w:firstLine="567"/>
        <w:jc w:val="both"/>
        <w:rPr>
          <w:color w:val="000000"/>
          <w:lang w:val="en-US"/>
        </w:rPr>
      </w:pPr>
      <w:r w:rsidRPr="00F90EE0">
        <w:rPr>
          <w:color w:val="000000"/>
          <w:lang w:val="en-US"/>
        </w:rPr>
        <w:t>Sensors are essential components of any cyber-physical system, including nanotechnology process control systems</w:t>
      </w:r>
      <w:r w:rsidR="00A43534" w:rsidRPr="00F90EE0">
        <w:rPr>
          <w:color w:val="000000"/>
          <w:lang w:val="en-US"/>
        </w:rPr>
        <w:t xml:space="preserve"> </w:t>
      </w:r>
      <w:r w:rsidR="005319F0" w:rsidRPr="00F90EE0">
        <w:rPr>
          <w:color w:val="000000"/>
          <w:lang w:val="en-US"/>
        </w:rPr>
        <w:t xml:space="preserve">[1-3]. </w:t>
      </w:r>
      <w:r w:rsidRPr="00F90EE0">
        <w:rPr>
          <w:color w:val="000000"/>
          <w:lang w:val="en-US"/>
        </w:rPr>
        <w:t>In chemical technology processes and various industries</w:t>
      </w:r>
      <w:r w:rsidR="005319F0" w:rsidRPr="00F90EE0">
        <w:rPr>
          <w:color w:val="000000"/>
          <w:lang w:val="en-US"/>
        </w:rPr>
        <w:t xml:space="preserve">, </w:t>
      </w:r>
      <w:r w:rsidRPr="00F90EE0">
        <w:rPr>
          <w:color w:val="000000"/>
          <w:lang w:val="en-US"/>
        </w:rPr>
        <w:t>for example, in gas-analytical instrumentation, the proper functioning of the respective systems requires a number of tools designed to both set and measure small and micro flow rates of various gases, absolute pressures and their differences, and the synthesis of complex gas mixtures of a given composition</w:t>
      </w:r>
      <w:r w:rsidR="005319F0" w:rsidRPr="00F90EE0">
        <w:rPr>
          <w:color w:val="000000"/>
          <w:lang w:val="en-US"/>
        </w:rPr>
        <w:t xml:space="preserve"> [4-</w:t>
      </w:r>
      <w:r w:rsidR="00E10695">
        <w:rPr>
          <w:color w:val="000000"/>
          <w:lang w:val="en-US"/>
        </w:rPr>
        <w:t>11</w:t>
      </w:r>
      <w:r w:rsidR="005319F0" w:rsidRPr="00F90EE0">
        <w:rPr>
          <w:color w:val="000000"/>
          <w:lang w:val="en-US"/>
        </w:rPr>
        <w:t xml:space="preserve">]. </w:t>
      </w:r>
      <w:r w:rsidRPr="00F90EE0">
        <w:rPr>
          <w:color w:val="000000"/>
          <w:lang w:val="en-US"/>
        </w:rPr>
        <w:t>Such devices use gas-dynamic throttles as sensors – turbulent (nozzles, diaphragms) and laminar (glass or metal capillary pipes)</w:t>
      </w:r>
      <w:r w:rsidR="005319F0" w:rsidRPr="00F90EE0">
        <w:rPr>
          <w:color w:val="000000"/>
          <w:lang w:val="en-US"/>
        </w:rPr>
        <w:t xml:space="preserve">. </w:t>
      </w:r>
      <w:r w:rsidRPr="00F90EE0">
        <w:rPr>
          <w:color w:val="000000"/>
          <w:lang w:val="en-US"/>
        </w:rPr>
        <w:t>The design of modern devices using such gas-dynamic throttles requires their further experimental study, since on the basis of the obtained results, new dependencies that are necessary for the construction of accurate mathematical models of modern gas-dynamic devices can be determined</w:t>
      </w:r>
      <w:r w:rsidR="005319F0" w:rsidRPr="00F90EE0">
        <w:rPr>
          <w:color w:val="000000"/>
          <w:lang w:val="en-US"/>
        </w:rPr>
        <w:t>.</w:t>
      </w:r>
    </w:p>
    <w:p w14:paraId="41B5A5E2" w14:textId="77777777" w:rsidR="00F941B8" w:rsidRPr="00F90EE0" w:rsidRDefault="00801B1B" w:rsidP="00801B1B">
      <w:pPr>
        <w:pStyle w:val="ad"/>
        <w:spacing w:before="0" w:beforeAutospacing="0" w:after="120" w:afterAutospacing="0" w:line="276" w:lineRule="auto"/>
        <w:ind w:firstLine="567"/>
        <w:jc w:val="both"/>
        <w:rPr>
          <w:color w:val="000000"/>
          <w:lang w:val="en-US"/>
        </w:rPr>
      </w:pPr>
      <w:r w:rsidRPr="00F90EE0">
        <w:rPr>
          <w:color w:val="000000"/>
          <w:lang w:val="en-US"/>
        </w:rPr>
        <w:t xml:space="preserve">Among the special problems that arise in the process of developing control systems for the latest technological processes is the setting and measurement of small and micro flow rates of gases, in particular, in the production of fiber optics, integrated circuits, and medicine, nanotechnology, and energy, in particular, when controlling the composition of flue gases </w:t>
      </w:r>
      <w:r w:rsidR="005319F0" w:rsidRPr="00F90EE0">
        <w:rPr>
          <w:color w:val="000000"/>
          <w:lang w:val="en-US"/>
        </w:rPr>
        <w:t>[</w:t>
      </w:r>
      <w:r w:rsidR="00207F23" w:rsidRPr="00F90EE0">
        <w:rPr>
          <w:color w:val="000000"/>
          <w:lang w:val="en-US"/>
        </w:rPr>
        <w:t>1</w:t>
      </w:r>
      <w:r w:rsidR="00E10695">
        <w:rPr>
          <w:color w:val="000000"/>
          <w:lang w:val="en-US"/>
        </w:rPr>
        <w:t>2</w:t>
      </w:r>
      <w:r w:rsidR="005319F0" w:rsidRPr="00F90EE0">
        <w:rPr>
          <w:color w:val="000000"/>
          <w:lang w:val="en-US"/>
        </w:rPr>
        <w:t>-1</w:t>
      </w:r>
      <w:r w:rsidR="00E10695">
        <w:rPr>
          <w:color w:val="000000"/>
          <w:lang w:val="en-US"/>
        </w:rPr>
        <w:t>8</w:t>
      </w:r>
      <w:r w:rsidR="005319F0" w:rsidRPr="00F90EE0">
        <w:rPr>
          <w:color w:val="000000"/>
          <w:lang w:val="en-US"/>
        </w:rPr>
        <w:t>].</w:t>
      </w:r>
    </w:p>
    <w:p w14:paraId="70A9A1AB" w14:textId="77777777" w:rsidR="00CA2071" w:rsidRPr="00F90EE0" w:rsidRDefault="0030685F" w:rsidP="00801B1B">
      <w:pPr>
        <w:pStyle w:val="Author"/>
        <w:spacing w:before="0" w:after="120"/>
        <w:rPr>
          <w:b/>
          <w:sz w:val="24"/>
          <w:szCs w:val="24"/>
        </w:rPr>
      </w:pPr>
      <w:r w:rsidRPr="00F90EE0">
        <w:rPr>
          <w:b/>
          <w:sz w:val="24"/>
          <w:szCs w:val="24"/>
        </w:rPr>
        <w:t xml:space="preserve">I. </w:t>
      </w:r>
      <w:r w:rsidR="00801B1B" w:rsidRPr="00F90EE0">
        <w:rPr>
          <w:b/>
          <w:sz w:val="24"/>
          <w:szCs w:val="24"/>
        </w:rPr>
        <w:t>Purpose and objectives of the research</w:t>
      </w:r>
      <w:r w:rsidR="00CA2071" w:rsidRPr="00F90EE0">
        <w:rPr>
          <w:b/>
          <w:sz w:val="24"/>
          <w:szCs w:val="24"/>
        </w:rPr>
        <w:t xml:space="preserve"> </w:t>
      </w:r>
    </w:p>
    <w:p w14:paraId="36AC23C5" w14:textId="77777777" w:rsidR="00801B1B" w:rsidRPr="00F90EE0" w:rsidRDefault="00801B1B" w:rsidP="00801B1B">
      <w:pPr>
        <w:pStyle w:val="ad"/>
        <w:spacing w:before="0" w:beforeAutospacing="0" w:after="0" w:afterAutospacing="0" w:line="276" w:lineRule="auto"/>
        <w:ind w:firstLine="567"/>
        <w:jc w:val="both"/>
        <w:rPr>
          <w:lang w:val="en-US"/>
        </w:rPr>
      </w:pPr>
      <w:r w:rsidRPr="00F90EE0">
        <w:rPr>
          <w:color w:val="000000"/>
          <w:lang w:val="en-US"/>
        </w:rPr>
        <w:t xml:space="preserve">The main goal of the research </w:t>
      </w:r>
      <w:r w:rsidRPr="00F90EE0">
        <w:rPr>
          <w:lang w:val="en-US"/>
        </w:rPr>
        <w:t xml:space="preserve">is to minimize the error in constructing the static characteristic of turbulent throttle elements by establishing an accurate analytical dependence of the throttle flow coefficient </w:t>
      </w:r>
      <w:r w:rsidRPr="00F90EE0">
        <w:rPr>
          <w:i/>
          <w:iCs/>
          <w:lang w:val="en-US"/>
        </w:rPr>
        <w:t>α</w:t>
      </w:r>
      <w:r w:rsidRPr="00F90EE0">
        <w:rPr>
          <w:lang w:val="en-US"/>
        </w:rPr>
        <w:t xml:space="preserve"> on the diameter </w:t>
      </w:r>
      <w:r w:rsidRPr="00F90EE0">
        <w:rPr>
          <w:i/>
          <w:iCs/>
          <w:lang w:val="en-US"/>
        </w:rPr>
        <w:t>d</w:t>
      </w:r>
      <w:r w:rsidRPr="00F90EE0">
        <w:rPr>
          <w:lang w:val="en-US"/>
        </w:rPr>
        <w:t xml:space="preserve"> of the passage channel based on experimental data obtained using a flow measuring installation that implements the film method of gas flow measurement.</w:t>
      </w:r>
    </w:p>
    <w:p w14:paraId="04E4FFC8" w14:textId="77777777" w:rsidR="005319F0" w:rsidRPr="00F90EE0" w:rsidRDefault="00801B1B" w:rsidP="00801B1B">
      <w:pPr>
        <w:tabs>
          <w:tab w:val="left" w:pos="0"/>
        </w:tabs>
        <w:spacing w:line="276" w:lineRule="auto"/>
        <w:ind w:firstLine="567"/>
        <w:jc w:val="both"/>
        <w:rPr>
          <w:rFonts w:eastAsia="Times New Roman"/>
          <w:color w:val="000000"/>
          <w:sz w:val="24"/>
          <w:szCs w:val="24"/>
          <w:lang w:eastAsia="x-none"/>
        </w:rPr>
      </w:pPr>
      <w:r w:rsidRPr="00F90EE0">
        <w:rPr>
          <w:bCs/>
          <w:color w:val="000000"/>
          <w:sz w:val="24"/>
          <w:szCs w:val="24"/>
        </w:rPr>
        <w:t>To achieve the goal, we will adhere to the following tasks</w:t>
      </w:r>
      <w:r w:rsidR="005319F0" w:rsidRPr="00F90EE0">
        <w:rPr>
          <w:rFonts w:eastAsia="Times New Roman"/>
          <w:color w:val="000000"/>
          <w:sz w:val="24"/>
          <w:szCs w:val="24"/>
          <w:lang w:eastAsia="x-none"/>
        </w:rPr>
        <w:t>:</w:t>
      </w:r>
    </w:p>
    <w:p w14:paraId="60354C82" w14:textId="77777777" w:rsidR="005319F0" w:rsidRPr="00F90EE0" w:rsidRDefault="00801B1B" w:rsidP="005319F0">
      <w:pPr>
        <w:numPr>
          <w:ilvl w:val="0"/>
          <w:numId w:val="37"/>
        </w:numPr>
        <w:tabs>
          <w:tab w:val="left" w:pos="0"/>
        </w:tabs>
        <w:spacing w:line="276" w:lineRule="auto"/>
        <w:ind w:left="709" w:hanging="425"/>
        <w:jc w:val="both"/>
        <w:rPr>
          <w:rFonts w:eastAsia="Times New Roman"/>
          <w:color w:val="000000"/>
          <w:sz w:val="24"/>
          <w:szCs w:val="24"/>
          <w:lang w:eastAsia="x-none"/>
        </w:rPr>
      </w:pPr>
      <w:r w:rsidRPr="00F90EE0">
        <w:rPr>
          <w:bCs/>
          <w:color w:val="000000"/>
          <w:sz w:val="24"/>
          <w:szCs w:val="24"/>
        </w:rPr>
        <w:t>to obtain accurate experimental flow rates features of throttle elements of various types and different gases</w:t>
      </w:r>
      <w:r w:rsidR="005319F0" w:rsidRPr="00F90EE0">
        <w:rPr>
          <w:rFonts w:eastAsia="Times New Roman"/>
          <w:color w:val="000000"/>
          <w:sz w:val="24"/>
          <w:szCs w:val="24"/>
          <w:lang w:eastAsia="x-none"/>
        </w:rPr>
        <w:t>;</w:t>
      </w:r>
    </w:p>
    <w:p w14:paraId="77C5018C" w14:textId="77777777" w:rsidR="00884915" w:rsidRPr="00F90EE0" w:rsidRDefault="00801B1B" w:rsidP="00801B1B">
      <w:pPr>
        <w:numPr>
          <w:ilvl w:val="0"/>
          <w:numId w:val="37"/>
        </w:numPr>
        <w:tabs>
          <w:tab w:val="left" w:pos="0"/>
        </w:tabs>
        <w:spacing w:after="120" w:line="276" w:lineRule="auto"/>
        <w:ind w:left="709" w:hanging="425"/>
        <w:jc w:val="both"/>
        <w:rPr>
          <w:color w:val="000000"/>
          <w:sz w:val="24"/>
          <w:szCs w:val="24"/>
        </w:rPr>
      </w:pPr>
      <w:r w:rsidRPr="00F90EE0">
        <w:rPr>
          <w:color w:val="000000"/>
          <w:sz w:val="24"/>
          <w:szCs w:val="24"/>
        </w:rPr>
        <w:t xml:space="preserve">to determine the value of the flow coefficient α for each standard size of the tested on different gases throttle and, based on the least-squares method, plot graphs of the dependence of the flow coefficient α on the diameter </w:t>
      </w:r>
      <w:r w:rsidRPr="00F90EE0">
        <w:rPr>
          <w:i/>
          <w:iCs/>
          <w:color w:val="000000"/>
          <w:sz w:val="24"/>
          <w:szCs w:val="24"/>
        </w:rPr>
        <w:t>d</w:t>
      </w:r>
      <w:r w:rsidRPr="00F90EE0">
        <w:rPr>
          <w:color w:val="000000"/>
          <w:sz w:val="24"/>
          <w:szCs w:val="24"/>
        </w:rPr>
        <w:t xml:space="preserve"> of the passage channel of the throttle and on the type of gas (molecular weight </w:t>
      </w:r>
      <w:r w:rsidRPr="00F90EE0">
        <w:rPr>
          <w:i/>
          <w:color w:val="000000"/>
          <w:sz w:val="24"/>
          <w:szCs w:val="24"/>
        </w:rPr>
        <w:t>M</w:t>
      </w:r>
      <w:r w:rsidRPr="00F90EE0">
        <w:rPr>
          <w:color w:val="000000"/>
          <w:sz w:val="24"/>
          <w:szCs w:val="24"/>
        </w:rPr>
        <w:t>)</w:t>
      </w:r>
      <w:r w:rsidR="005319F0" w:rsidRPr="00F90EE0">
        <w:rPr>
          <w:rFonts w:eastAsia="Times New Roman"/>
          <w:color w:val="000000"/>
          <w:sz w:val="24"/>
          <w:szCs w:val="24"/>
          <w:lang w:eastAsia="x-none"/>
        </w:rPr>
        <w:t>.</w:t>
      </w:r>
    </w:p>
    <w:p w14:paraId="5BD94E65" w14:textId="77777777" w:rsidR="00993909" w:rsidRPr="00167192" w:rsidRDefault="00993909" w:rsidP="00801B1B">
      <w:pPr>
        <w:pStyle w:val="Author"/>
        <w:spacing w:before="0" w:after="120"/>
        <w:rPr>
          <w:b/>
          <w:color w:val="000000"/>
          <w:sz w:val="24"/>
          <w:szCs w:val="24"/>
          <w:lang w:val="uk-UA"/>
        </w:rPr>
      </w:pPr>
      <w:r w:rsidRPr="00167192">
        <w:rPr>
          <w:b/>
          <w:color w:val="000000"/>
          <w:sz w:val="24"/>
          <w:szCs w:val="24"/>
          <w:lang w:val="uk-UA"/>
        </w:rPr>
        <w:lastRenderedPageBreak/>
        <w:t xml:space="preserve">ІІ. </w:t>
      </w:r>
      <w:r w:rsidR="00801B1B" w:rsidRPr="00801B1B">
        <w:rPr>
          <w:b/>
          <w:sz w:val="24"/>
          <w:szCs w:val="24"/>
          <w:lang w:val="uk-UA"/>
        </w:rPr>
        <w:t>Research related to this issue</w:t>
      </w:r>
    </w:p>
    <w:p w14:paraId="3AA16051" w14:textId="77777777" w:rsidR="005319F0" w:rsidRPr="00167192" w:rsidRDefault="00801B1B" w:rsidP="005319F0">
      <w:pPr>
        <w:pStyle w:val="ad"/>
        <w:spacing w:before="0" w:beforeAutospacing="0" w:after="0" w:afterAutospacing="0" w:line="276" w:lineRule="auto"/>
        <w:ind w:firstLine="567"/>
        <w:jc w:val="both"/>
        <w:rPr>
          <w:color w:val="000000"/>
          <w:lang w:val="uk-UA"/>
        </w:rPr>
      </w:pPr>
      <w:r w:rsidRPr="00F91B82">
        <w:rPr>
          <w:color w:val="000000"/>
        </w:rPr>
        <w:t xml:space="preserve">In this paper, turbulent throttle elements were studied, one of the important advantages of which is the possibility of applying them as primary measuring transducers of </w:t>
      </w:r>
      <w:r>
        <w:rPr>
          <w:color w:val="000000"/>
          <w:lang w:val="de-DE"/>
        </w:rPr>
        <w:t>small</w:t>
      </w:r>
      <w:r w:rsidRPr="00F91B82">
        <w:rPr>
          <w:color w:val="000000"/>
        </w:rPr>
        <w:t xml:space="preserve"> and micro flow rates of gases, as well as </w:t>
      </w:r>
      <w:r w:rsidR="00E10695" w:rsidRPr="00E10695">
        <w:rPr>
          <w:color w:val="000000"/>
        </w:rPr>
        <w:t>for the synthesis of gas mixtures and dosing a wide range</w:t>
      </w:r>
      <w:r w:rsidR="00E10695">
        <w:rPr>
          <w:color w:val="000000"/>
          <w:lang w:val="de-DE"/>
        </w:rPr>
        <w:t xml:space="preserve"> </w:t>
      </w:r>
      <w:r w:rsidRPr="00F91B82">
        <w:rPr>
          <w:color w:val="000000"/>
        </w:rPr>
        <w:t xml:space="preserve">of industrial gases in the range of </w:t>
      </w:r>
      <w:r>
        <w:rPr>
          <w:color w:val="000000"/>
          <w:lang w:val="de-DE"/>
        </w:rPr>
        <w:t>small</w:t>
      </w:r>
      <w:r w:rsidRPr="00F91B82">
        <w:rPr>
          <w:color w:val="000000"/>
        </w:rPr>
        <w:t xml:space="preserve"> and </w:t>
      </w:r>
      <w:r w:rsidRPr="00F91B82">
        <w:t xml:space="preserve">micro flow </w:t>
      </w:r>
      <w:r w:rsidRPr="00F91B82">
        <w:rPr>
          <w:color w:val="000000"/>
        </w:rPr>
        <w:t>rate</w:t>
      </w:r>
      <w:r w:rsidR="005319F0" w:rsidRPr="00167192">
        <w:rPr>
          <w:color w:val="000000"/>
          <w:lang w:val="uk-UA"/>
        </w:rPr>
        <w:t>.</w:t>
      </w:r>
    </w:p>
    <w:p w14:paraId="5BF8E548" w14:textId="77777777" w:rsidR="005319F0" w:rsidRPr="00167192" w:rsidRDefault="00801B1B" w:rsidP="005319F0">
      <w:pPr>
        <w:pStyle w:val="ad"/>
        <w:spacing w:before="0" w:beforeAutospacing="0" w:after="0" w:afterAutospacing="0" w:line="276" w:lineRule="auto"/>
        <w:ind w:firstLine="567"/>
        <w:jc w:val="both"/>
        <w:rPr>
          <w:color w:val="000000"/>
          <w:lang w:val="uk-UA"/>
        </w:rPr>
      </w:pPr>
      <w:r w:rsidRPr="00801B1B">
        <w:rPr>
          <w:color w:val="000000"/>
          <w:lang w:val="uk-UA"/>
        </w:rPr>
        <w:t>Our research has shown that in terms of stability and linearity of the calibration characteristic, as well as measurement accuracy, devices for measuring micro-flow rates of gases that implement the gas-dynamic throttle method of measurement, i.e. the variable differential pressure method</w:t>
      </w:r>
      <w:r>
        <w:rPr>
          <w:color w:val="000000"/>
          <w:lang w:val="de-DE"/>
        </w:rPr>
        <w:t xml:space="preserve"> </w:t>
      </w:r>
      <w:r w:rsidRPr="00167192">
        <w:rPr>
          <w:color w:val="000000"/>
          <w:lang w:val="uk-UA"/>
        </w:rPr>
        <w:t>[1</w:t>
      </w:r>
      <w:r w:rsidR="00E10695">
        <w:rPr>
          <w:color w:val="000000"/>
          <w:lang w:val="de-DE"/>
        </w:rPr>
        <w:t>9</w:t>
      </w:r>
      <w:r w:rsidRPr="00167192">
        <w:rPr>
          <w:color w:val="000000"/>
          <w:lang w:val="uk-UA"/>
        </w:rPr>
        <w:t>]</w:t>
      </w:r>
      <w:r w:rsidRPr="00801B1B">
        <w:rPr>
          <w:color w:val="000000"/>
          <w:lang w:val="uk-UA"/>
        </w:rPr>
        <w:t>, are promising</w:t>
      </w:r>
      <w:r w:rsidR="005319F0" w:rsidRPr="00167192">
        <w:rPr>
          <w:color w:val="000000"/>
          <w:lang w:val="uk-UA"/>
        </w:rPr>
        <w:t xml:space="preserve">. </w:t>
      </w:r>
      <w:r w:rsidRPr="00F91B82">
        <w:rPr>
          <w:color w:val="000000"/>
        </w:rPr>
        <w:t>Watchstones with through-holes and capillary pipes are used as the primary measuring transducers of gas-dynamic micro flowmeters, which are narrowing devices</w:t>
      </w:r>
      <w:r w:rsidR="005319F0" w:rsidRPr="00167192">
        <w:rPr>
          <w:color w:val="000000"/>
          <w:lang w:val="uk-UA"/>
        </w:rPr>
        <w:t xml:space="preserve"> [1</w:t>
      </w:r>
      <w:r w:rsidR="00E10695">
        <w:rPr>
          <w:color w:val="000000"/>
          <w:lang w:val="de-DE"/>
        </w:rPr>
        <w:t>9</w:t>
      </w:r>
      <w:r w:rsidR="005319F0" w:rsidRPr="00167192">
        <w:rPr>
          <w:color w:val="000000"/>
          <w:lang w:val="uk-UA"/>
        </w:rPr>
        <w:t xml:space="preserve">, </w:t>
      </w:r>
      <w:r w:rsidR="00E10695">
        <w:rPr>
          <w:color w:val="000000"/>
          <w:lang w:val="de-DE"/>
        </w:rPr>
        <w:t>20</w:t>
      </w:r>
      <w:r w:rsidR="005319F0" w:rsidRPr="00167192">
        <w:rPr>
          <w:color w:val="000000"/>
          <w:lang w:val="uk-UA"/>
        </w:rPr>
        <w:t>].</w:t>
      </w:r>
    </w:p>
    <w:p w14:paraId="7680DD89" w14:textId="77777777" w:rsidR="005319F0" w:rsidRPr="00167192" w:rsidRDefault="00801B1B" w:rsidP="005319F0">
      <w:pPr>
        <w:pStyle w:val="ad"/>
        <w:spacing w:before="0" w:beforeAutospacing="0" w:after="0" w:afterAutospacing="0" w:line="276" w:lineRule="auto"/>
        <w:ind w:firstLine="567"/>
        <w:jc w:val="both"/>
        <w:rPr>
          <w:color w:val="000000"/>
          <w:lang w:val="uk-UA"/>
        </w:rPr>
      </w:pPr>
      <w:r w:rsidRPr="00F91B82">
        <w:rPr>
          <w:color w:val="000000"/>
        </w:rPr>
        <w:t xml:space="preserve">A well-known work </w:t>
      </w:r>
      <w:r w:rsidR="005319F0" w:rsidRPr="00167192">
        <w:rPr>
          <w:color w:val="000000"/>
          <w:lang w:val="uk-UA"/>
        </w:rPr>
        <w:t>[</w:t>
      </w:r>
      <w:r w:rsidR="00E10695">
        <w:rPr>
          <w:color w:val="000000"/>
          <w:lang w:val="de-DE"/>
        </w:rPr>
        <w:t>20</w:t>
      </w:r>
      <w:r w:rsidR="005319F0" w:rsidRPr="00167192">
        <w:rPr>
          <w:color w:val="000000"/>
          <w:lang w:val="uk-UA"/>
        </w:rPr>
        <w:t xml:space="preserve">] </w:t>
      </w:r>
      <w:r w:rsidRPr="00F91B82">
        <w:rPr>
          <w:color w:val="000000"/>
        </w:rPr>
        <w:t>is dedicated to the study of turbulent throttle elements for the construction of a system of dosing elements based on gas-dynamic nozzles</w:t>
      </w:r>
      <w:r w:rsidR="005319F0" w:rsidRPr="00167192">
        <w:rPr>
          <w:color w:val="000000"/>
          <w:lang w:val="uk-UA"/>
        </w:rPr>
        <w:t xml:space="preserve">. </w:t>
      </w:r>
      <w:r w:rsidRPr="00F91B82">
        <w:rPr>
          <w:color w:val="000000"/>
        </w:rPr>
        <w:t xml:space="preserve">This system of 6 connected in parallel nozzles is designed to set the flow rate of gas in multiples of 2, 4, 8, 16 to the throttle taken as the basic one. However, the flow rate through the basic nozzle is determined with an error of 1 %, which does not ensure the construction of high-precision gas-dynamic devices (meters of </w:t>
      </w:r>
      <w:r>
        <w:rPr>
          <w:color w:val="000000"/>
          <w:lang w:val="de-DE"/>
        </w:rPr>
        <w:t>small</w:t>
      </w:r>
      <w:r w:rsidRPr="00F91B82">
        <w:rPr>
          <w:color w:val="000000"/>
        </w:rPr>
        <w:t xml:space="preserve"> and micro flow rate of gases, synthesizers of gas mixtures) built on their basis</w:t>
      </w:r>
      <w:r w:rsidR="005319F0" w:rsidRPr="00167192">
        <w:rPr>
          <w:color w:val="000000"/>
          <w:lang w:val="uk-UA"/>
        </w:rPr>
        <w:t>.</w:t>
      </w:r>
    </w:p>
    <w:p w14:paraId="48BFBD91" w14:textId="77777777" w:rsidR="00A3502A" w:rsidRPr="00167192" w:rsidRDefault="00801B1B" w:rsidP="00801B1B">
      <w:pPr>
        <w:pStyle w:val="ad"/>
        <w:spacing w:before="0" w:beforeAutospacing="0" w:after="120" w:afterAutospacing="0" w:line="276" w:lineRule="auto"/>
        <w:ind w:firstLine="567"/>
        <w:jc w:val="both"/>
        <w:rPr>
          <w:color w:val="000000"/>
          <w:lang w:val="uk-UA"/>
        </w:rPr>
      </w:pPr>
      <w:r w:rsidRPr="00F91B82">
        <w:rPr>
          <w:color w:val="000000"/>
        </w:rPr>
        <w:t>To reduce the influence of random errors, the construction of calibration curves is performed based on the least-squares method, for instance, as it was implemented in [</w:t>
      </w:r>
      <w:r w:rsidR="00E10695">
        <w:rPr>
          <w:color w:val="000000"/>
          <w:lang w:val="de-DE"/>
        </w:rPr>
        <w:t>21</w:t>
      </w:r>
      <w:r w:rsidRPr="00F91B82">
        <w:rPr>
          <w:color w:val="000000"/>
        </w:rPr>
        <w:t>] for the calibration of natural gas composition analyzers</w:t>
      </w:r>
      <w:r w:rsidR="005319F0" w:rsidRPr="00167192">
        <w:rPr>
          <w:color w:val="000000"/>
          <w:lang w:val="uk-UA"/>
        </w:rPr>
        <w:t xml:space="preserve">. </w:t>
      </w:r>
      <w:r w:rsidRPr="00F91B82">
        <w:rPr>
          <w:color w:val="000000"/>
        </w:rPr>
        <w:t>However, only appropriate processing of experimental data cannot provide highly accurate final results if measurements are made with relatively large errors. Therefore, the construction of high-precision equipment based on precision primary transducers, in particular, for the calibration of gas micro flowmeters, is relevant</w:t>
      </w:r>
      <w:r w:rsidR="000D12C6" w:rsidRPr="00167192">
        <w:rPr>
          <w:color w:val="000000"/>
          <w:lang w:val="uk-UA"/>
        </w:rPr>
        <w:t>.</w:t>
      </w:r>
    </w:p>
    <w:p w14:paraId="7ED8339F" w14:textId="77777777" w:rsidR="00961AAF" w:rsidRPr="00167192" w:rsidRDefault="00631878" w:rsidP="00801B1B">
      <w:pPr>
        <w:pStyle w:val="Author"/>
        <w:spacing w:before="0" w:after="120"/>
        <w:rPr>
          <w:b/>
          <w:sz w:val="24"/>
          <w:szCs w:val="24"/>
          <w:lang w:val="uk-UA"/>
        </w:rPr>
      </w:pPr>
      <w:r w:rsidRPr="00167192">
        <w:rPr>
          <w:b/>
          <w:sz w:val="24"/>
          <w:szCs w:val="24"/>
          <w:lang w:val="uk-UA"/>
        </w:rPr>
        <w:t>III</w:t>
      </w:r>
      <w:r w:rsidR="00A3502A" w:rsidRPr="00167192">
        <w:rPr>
          <w:b/>
          <w:sz w:val="24"/>
          <w:szCs w:val="24"/>
          <w:lang w:val="uk-UA"/>
        </w:rPr>
        <w:t xml:space="preserve">. </w:t>
      </w:r>
      <w:r w:rsidR="00801B1B">
        <w:rPr>
          <w:b/>
          <w:sz w:val="24"/>
          <w:szCs w:val="24"/>
        </w:rPr>
        <w:t>Watch</w:t>
      </w:r>
      <w:r w:rsidR="00801B1B" w:rsidRPr="00567D4E">
        <w:rPr>
          <w:b/>
          <w:sz w:val="24"/>
          <w:szCs w:val="24"/>
        </w:rPr>
        <w:t>stones as measuring transducers for gas microflow rates</w:t>
      </w:r>
    </w:p>
    <w:p w14:paraId="474153B2" w14:textId="77777777" w:rsidR="005319F0" w:rsidRPr="00167192" w:rsidRDefault="005D1779" w:rsidP="005319F0">
      <w:pPr>
        <w:pStyle w:val="ad"/>
        <w:spacing w:before="0" w:beforeAutospacing="0" w:after="0" w:afterAutospacing="0" w:line="276" w:lineRule="auto"/>
        <w:ind w:firstLine="289"/>
        <w:jc w:val="both"/>
        <w:rPr>
          <w:color w:val="000000"/>
          <w:lang w:val="uk-UA"/>
        </w:rPr>
      </w:pPr>
      <w:r w:rsidRPr="00F91B82">
        <w:rPr>
          <w:color w:val="000000"/>
        </w:rPr>
        <w:t>The use of watchstones with through-holes as narrowing devices for gas-dynamic throttle micro flowmeters for measuring gas micro flow rates is considered</w:t>
      </w:r>
      <w:r w:rsidR="005319F0" w:rsidRPr="00167192">
        <w:rPr>
          <w:color w:val="000000"/>
          <w:lang w:val="uk-UA"/>
        </w:rPr>
        <w:t xml:space="preserve">. </w:t>
      </w:r>
      <w:r w:rsidRPr="00F91B82">
        <w:rPr>
          <w:color w:val="000000"/>
        </w:rPr>
        <w:t xml:space="preserve">The relative area </w:t>
      </w:r>
      <w:r w:rsidRPr="00F91B82">
        <w:rPr>
          <w:i/>
          <w:iCs/>
          <w:color w:val="000000"/>
        </w:rPr>
        <w:t>m</w:t>
      </w:r>
      <w:r w:rsidRPr="00F91B82">
        <w:rPr>
          <w:color w:val="000000"/>
        </w:rPr>
        <w:t xml:space="preserve"> of such narrowing devices reaches values of the order of 0.001, and micro flow of gas </w:t>
      </w:r>
      <w:r w:rsidRPr="00F91B82">
        <w:rPr>
          <w:i/>
          <w:iCs/>
          <w:color w:val="000000"/>
        </w:rPr>
        <w:t>G</w:t>
      </w:r>
      <w:r w:rsidRPr="00F91B82">
        <w:rPr>
          <w:color w:val="000000"/>
        </w:rPr>
        <w:t xml:space="preserve"> in this case is determined by the absolute pressures </w:t>
      </w:r>
      <w:r w:rsidRPr="00F91B82">
        <w:rPr>
          <w:i/>
          <w:iCs/>
          <w:color w:val="000000"/>
        </w:rPr>
        <w:t>P</w:t>
      </w:r>
      <w:r w:rsidRPr="00F91B82">
        <w:rPr>
          <w:iCs/>
          <w:color w:val="000000"/>
          <w:vertAlign w:val="subscript"/>
        </w:rPr>
        <w:t>1</w:t>
      </w:r>
      <w:r w:rsidRPr="00F91B82">
        <w:rPr>
          <w:color w:val="000000"/>
        </w:rPr>
        <w:t xml:space="preserve"> and </w:t>
      </w:r>
      <w:r w:rsidRPr="00F91B82">
        <w:rPr>
          <w:i/>
          <w:iCs/>
          <w:color w:val="000000"/>
        </w:rPr>
        <w:t>P</w:t>
      </w:r>
      <w:r w:rsidRPr="00F91B82">
        <w:rPr>
          <w:iCs/>
          <w:color w:val="000000"/>
          <w:vertAlign w:val="subscript"/>
        </w:rPr>
        <w:t>2</w:t>
      </w:r>
      <w:r w:rsidRPr="00F91B82">
        <w:rPr>
          <w:color w:val="000000"/>
          <w:vertAlign w:val="subscript"/>
        </w:rPr>
        <w:t xml:space="preserve"> </w:t>
      </w:r>
      <w:r w:rsidRPr="00F91B82">
        <w:rPr>
          <w:color w:val="000000"/>
        </w:rPr>
        <w:t>before and after the watchstone</w:t>
      </w:r>
      <w:r w:rsidR="005319F0" w:rsidRPr="00167192">
        <w:rPr>
          <w:color w:val="000000"/>
          <w:lang w:val="uk-UA"/>
        </w:rPr>
        <w:t xml:space="preserve"> [1</w:t>
      </w:r>
      <w:r w:rsidR="00E10695">
        <w:rPr>
          <w:color w:val="000000"/>
          <w:lang w:val="de-DE"/>
        </w:rPr>
        <w:t>9</w:t>
      </w:r>
      <w:r w:rsidR="005319F0" w:rsidRPr="00167192">
        <w:rPr>
          <w:color w:val="000000"/>
          <w:lang w:val="uk-UA"/>
        </w:rPr>
        <w:t>].</w:t>
      </w:r>
    </w:p>
    <w:p w14:paraId="3034B419" w14:textId="77777777" w:rsidR="00961AAF" w:rsidRPr="00167192" w:rsidRDefault="005D1779" w:rsidP="005D1779">
      <w:pPr>
        <w:pStyle w:val="ad"/>
        <w:spacing w:before="0" w:beforeAutospacing="0" w:after="120" w:afterAutospacing="0" w:line="276" w:lineRule="auto"/>
        <w:ind w:firstLine="289"/>
        <w:jc w:val="both"/>
        <w:rPr>
          <w:color w:val="000000"/>
          <w:lang w:val="uk-UA"/>
        </w:rPr>
      </w:pPr>
      <w:r w:rsidRPr="00F91B82">
        <w:rPr>
          <w:color w:val="000000"/>
        </w:rPr>
        <w:t xml:space="preserve">The measured flow of gas </w:t>
      </w:r>
      <w:r w:rsidRPr="00F91B82">
        <w:rPr>
          <w:i/>
          <w:iCs/>
          <w:color w:val="000000"/>
        </w:rPr>
        <w:t>G</w:t>
      </w:r>
      <w:r w:rsidRPr="00F91B82">
        <w:rPr>
          <w:color w:val="000000"/>
        </w:rPr>
        <w:t xml:space="preserve"> by a gas-dynamic micro</w:t>
      </w:r>
      <w:r>
        <w:rPr>
          <w:color w:val="000000"/>
        </w:rPr>
        <w:t xml:space="preserve"> </w:t>
      </w:r>
      <w:r w:rsidRPr="00F91B82">
        <w:rPr>
          <w:color w:val="000000"/>
        </w:rPr>
        <w:t xml:space="preserve">flowmeter with a watchstone as a narrowing device is determined by the equation </w:t>
      </w:r>
      <w:r w:rsidR="005319F0" w:rsidRPr="00167192">
        <w:rPr>
          <w:color w:val="000000"/>
          <w:lang w:val="uk-UA"/>
        </w:rPr>
        <w:t>[1</w:t>
      </w:r>
      <w:r w:rsidR="00E10695">
        <w:rPr>
          <w:color w:val="000000"/>
          <w:lang w:val="en-US"/>
        </w:rPr>
        <w:t>9</w:t>
      </w:r>
      <w:r w:rsidR="005319F0" w:rsidRPr="00167192">
        <w:rPr>
          <w:color w:val="000000"/>
          <w:lang w:val="uk-UA"/>
        </w:rPr>
        <w:t xml:space="preserve">, </w:t>
      </w:r>
      <w:r w:rsidR="00E10695">
        <w:rPr>
          <w:color w:val="000000"/>
          <w:lang w:val="de-DE"/>
        </w:rPr>
        <w:t>22</w:t>
      </w:r>
      <w:r w:rsidR="005319F0" w:rsidRPr="00167192">
        <w:rPr>
          <w:color w:val="000000"/>
          <w:lang w:val="uk-UA"/>
        </w:rPr>
        <w:t>]</w:t>
      </w:r>
    </w:p>
    <w:p w14:paraId="70EDF427" w14:textId="77777777" w:rsidR="005D3315" w:rsidRPr="00167192" w:rsidRDefault="005D3315" w:rsidP="005D1779">
      <w:pPr>
        <w:spacing w:after="120" w:line="276" w:lineRule="auto"/>
        <w:jc w:val="right"/>
        <w:rPr>
          <w:sz w:val="24"/>
          <w:szCs w:val="24"/>
          <w:lang w:val="uk-UA"/>
        </w:rPr>
      </w:pPr>
      <w:r w:rsidRPr="00167192">
        <w:rPr>
          <w:i/>
          <w:sz w:val="24"/>
          <w:szCs w:val="24"/>
          <w:lang w:val="uk-UA"/>
        </w:rPr>
        <w:t>G</w:t>
      </w:r>
      <w:r w:rsidRPr="00167192">
        <w:rPr>
          <w:sz w:val="24"/>
          <w:szCs w:val="24"/>
          <w:lang w:val="uk-UA"/>
        </w:rPr>
        <w:t>=α·</w:t>
      </w:r>
      <w:r w:rsidRPr="00167192">
        <w:rPr>
          <w:i/>
          <w:sz w:val="24"/>
          <w:szCs w:val="24"/>
          <w:lang w:val="uk-UA"/>
        </w:rPr>
        <w:t>f</w:t>
      </w:r>
      <w:r w:rsidRPr="00167192">
        <w:rPr>
          <w:sz w:val="24"/>
          <w:szCs w:val="24"/>
          <w:lang w:val="uk-UA"/>
        </w:rPr>
        <w:t>·(2·ρ·</w:t>
      </w:r>
      <w:r w:rsidRPr="00167192">
        <w:rPr>
          <w:color w:val="000000"/>
          <w:sz w:val="24"/>
          <w:szCs w:val="24"/>
          <w:lang w:val="uk-UA"/>
        </w:rPr>
        <w:t>Δ</w:t>
      </w:r>
      <w:r w:rsidRPr="00167192">
        <w:rPr>
          <w:i/>
          <w:color w:val="000000"/>
          <w:sz w:val="24"/>
          <w:szCs w:val="24"/>
          <w:lang w:val="uk-UA"/>
        </w:rPr>
        <w:t>P</w:t>
      </w:r>
      <w:r w:rsidRPr="00167192">
        <w:rPr>
          <w:sz w:val="24"/>
          <w:szCs w:val="24"/>
          <w:lang w:val="uk-UA"/>
        </w:rPr>
        <w:t>)</w:t>
      </w:r>
      <w:r w:rsidRPr="00167192">
        <w:rPr>
          <w:sz w:val="24"/>
          <w:szCs w:val="24"/>
          <w:vertAlign w:val="superscript"/>
          <w:lang w:val="uk-UA"/>
        </w:rPr>
        <w:t>0.5</w:t>
      </w:r>
      <w:r w:rsidRPr="00167192">
        <w:rPr>
          <w:sz w:val="24"/>
          <w:szCs w:val="24"/>
          <w:lang w:val="uk-UA"/>
        </w:rPr>
        <w:t>·(</w:t>
      </w:r>
      <w:r w:rsidRPr="00167192">
        <w:rPr>
          <w:i/>
          <w:color w:val="000000"/>
          <w:sz w:val="24"/>
          <w:szCs w:val="24"/>
          <w:lang w:val="uk-UA"/>
        </w:rPr>
        <w:t xml:space="preserve"> P</w:t>
      </w:r>
      <w:r w:rsidR="00F31494" w:rsidRPr="00167192">
        <w:rPr>
          <w:color w:val="000000"/>
          <w:sz w:val="24"/>
          <w:szCs w:val="24"/>
          <w:vertAlign w:val="subscript"/>
          <w:lang w:val="uk-UA"/>
        </w:rPr>
        <w:t>2</w:t>
      </w:r>
      <w:r w:rsidRPr="00167192">
        <w:rPr>
          <w:color w:val="000000"/>
          <w:sz w:val="24"/>
          <w:szCs w:val="24"/>
          <w:lang w:val="uk-UA"/>
        </w:rPr>
        <w:t>/</w:t>
      </w:r>
      <w:r w:rsidRPr="00167192">
        <w:rPr>
          <w:i/>
          <w:color w:val="000000"/>
          <w:sz w:val="24"/>
          <w:szCs w:val="24"/>
          <w:lang w:val="uk-UA"/>
        </w:rPr>
        <w:t>P</w:t>
      </w:r>
      <w:r w:rsidR="00F31494" w:rsidRPr="00167192">
        <w:rPr>
          <w:color w:val="000000"/>
          <w:sz w:val="24"/>
          <w:szCs w:val="24"/>
          <w:vertAlign w:val="subscript"/>
          <w:lang w:val="uk-UA"/>
        </w:rPr>
        <w:t>1</w:t>
      </w:r>
      <w:r w:rsidRPr="00167192">
        <w:rPr>
          <w:sz w:val="24"/>
          <w:szCs w:val="24"/>
          <w:lang w:val="uk-UA"/>
        </w:rPr>
        <w:t>)</w:t>
      </w:r>
      <w:r w:rsidRPr="00167192">
        <w:rPr>
          <w:sz w:val="24"/>
          <w:szCs w:val="24"/>
          <w:vertAlign w:val="superscript"/>
          <w:lang w:val="uk-UA"/>
        </w:rPr>
        <w:t>0.5/</w:t>
      </w:r>
      <w:r w:rsidRPr="00167192">
        <w:rPr>
          <w:color w:val="000000"/>
          <w:sz w:val="24"/>
          <w:szCs w:val="24"/>
          <w:vertAlign w:val="superscript"/>
          <w:lang w:val="uk-UA"/>
        </w:rPr>
        <w:t xml:space="preserve"> κ</w:t>
      </w:r>
      <w:r w:rsidRPr="00167192">
        <w:rPr>
          <w:color w:val="000000"/>
          <w:sz w:val="24"/>
          <w:szCs w:val="24"/>
          <w:lang w:val="uk-UA"/>
        </w:rPr>
        <w:t xml:space="preserve">,      </w:t>
      </w:r>
      <w:r w:rsidR="0030685F" w:rsidRPr="00167192">
        <w:rPr>
          <w:color w:val="000000"/>
          <w:sz w:val="24"/>
          <w:szCs w:val="24"/>
          <w:lang w:val="uk-UA"/>
        </w:rPr>
        <w:t xml:space="preserve">                                    </w:t>
      </w:r>
      <w:r w:rsidRPr="00167192">
        <w:rPr>
          <w:color w:val="000000"/>
          <w:sz w:val="24"/>
          <w:szCs w:val="24"/>
          <w:lang w:val="uk-UA"/>
        </w:rPr>
        <w:t xml:space="preserve">             </w:t>
      </w:r>
      <w:r w:rsidRPr="00167192">
        <w:rPr>
          <w:sz w:val="24"/>
          <w:szCs w:val="24"/>
          <w:lang w:val="uk-UA"/>
        </w:rPr>
        <w:t>(1)</w:t>
      </w:r>
    </w:p>
    <w:p w14:paraId="73BC6A89" w14:textId="77777777" w:rsidR="005319F0" w:rsidRPr="00167192" w:rsidRDefault="005D1779" w:rsidP="005D1779">
      <w:pPr>
        <w:pStyle w:val="ad"/>
        <w:spacing w:before="0" w:beforeAutospacing="0" w:after="0" w:afterAutospacing="0" w:line="276" w:lineRule="auto"/>
        <w:jc w:val="both"/>
        <w:rPr>
          <w:color w:val="000000"/>
          <w:lang w:val="uk-UA"/>
        </w:rPr>
      </w:pPr>
      <w:r w:rsidRPr="00F91B82">
        <w:rPr>
          <w:color w:val="000000"/>
        </w:rPr>
        <w:t xml:space="preserve">where </w:t>
      </w:r>
      <w:r w:rsidRPr="00F91B82">
        <w:rPr>
          <w:i/>
          <w:iCs/>
          <w:color w:val="000000"/>
        </w:rPr>
        <w:t>G</w:t>
      </w:r>
      <w:r w:rsidRPr="00F91B82">
        <w:rPr>
          <w:color w:val="000000"/>
        </w:rPr>
        <w:t xml:space="preserve"> – the mass flow rate of gas; </w:t>
      </w:r>
      <w:r w:rsidRPr="00F91B82">
        <w:rPr>
          <w:iCs/>
          <w:color w:val="000000"/>
        </w:rPr>
        <w:t>α</w:t>
      </w:r>
      <w:r w:rsidRPr="00F91B82">
        <w:rPr>
          <w:color w:val="000000"/>
        </w:rPr>
        <w:t xml:space="preserve"> – flow coefficient; </w:t>
      </w:r>
      <w:r w:rsidRPr="00F91B82">
        <w:rPr>
          <w:i/>
          <w:iCs/>
          <w:color w:val="000000"/>
        </w:rPr>
        <w:t>f</w:t>
      </w:r>
      <w:r w:rsidRPr="00F91B82">
        <w:rPr>
          <w:color w:val="000000"/>
        </w:rPr>
        <w:t xml:space="preserve"> – the area of the passage hole of the watchstone; </w:t>
      </w:r>
      <w:r w:rsidRPr="00F91B82">
        <w:rPr>
          <w:iCs/>
          <w:color w:val="000000"/>
        </w:rPr>
        <w:t>ρ</w:t>
      </w:r>
      <w:r w:rsidRPr="00F91B82">
        <w:rPr>
          <w:color w:val="000000"/>
        </w:rPr>
        <w:t xml:space="preserve"> – gas density to the narrowing device; </w:t>
      </w:r>
      <w:r w:rsidRPr="00F91B82">
        <w:rPr>
          <w:iCs/>
          <w:color w:val="000000"/>
        </w:rPr>
        <w:t>κ</w:t>
      </w:r>
      <w:r w:rsidRPr="00F91B82">
        <w:rPr>
          <w:color w:val="000000"/>
        </w:rPr>
        <w:t xml:space="preserve"> is the gas adiabatic index; </w:t>
      </w:r>
      <w:r w:rsidRPr="00F91B82">
        <w:rPr>
          <w:iCs/>
          <w:color w:val="000000"/>
        </w:rPr>
        <w:t>Δ</w:t>
      </w:r>
      <w:r w:rsidRPr="00F91B82">
        <w:rPr>
          <w:i/>
          <w:iCs/>
          <w:color w:val="000000"/>
        </w:rPr>
        <w:t>P = P</w:t>
      </w:r>
      <w:r w:rsidRPr="00F91B82">
        <w:rPr>
          <w:iCs/>
          <w:color w:val="000000"/>
          <w:vertAlign w:val="subscript"/>
        </w:rPr>
        <w:t>1</w:t>
      </w:r>
      <w:r w:rsidRPr="00F91B82">
        <w:rPr>
          <w:i/>
          <w:iCs/>
          <w:color w:val="000000"/>
        </w:rPr>
        <w:t xml:space="preserve"> - P</w:t>
      </w:r>
      <w:r w:rsidRPr="00F91B82">
        <w:rPr>
          <w:iCs/>
          <w:color w:val="000000"/>
          <w:vertAlign w:val="subscript"/>
        </w:rPr>
        <w:t>2</w:t>
      </w:r>
      <w:r w:rsidR="005319F0" w:rsidRPr="00167192">
        <w:rPr>
          <w:color w:val="000000"/>
          <w:lang w:val="uk-UA"/>
        </w:rPr>
        <w:t>.</w:t>
      </w:r>
    </w:p>
    <w:p w14:paraId="1E4FF90A" w14:textId="77777777" w:rsidR="005319F0" w:rsidRPr="00167192" w:rsidRDefault="005D1779" w:rsidP="005319F0">
      <w:pPr>
        <w:pStyle w:val="ad"/>
        <w:spacing w:before="0" w:beforeAutospacing="0" w:after="0" w:afterAutospacing="0" w:line="276" w:lineRule="auto"/>
        <w:ind w:firstLine="567"/>
        <w:jc w:val="both"/>
        <w:rPr>
          <w:color w:val="000000"/>
          <w:lang w:val="uk-UA"/>
        </w:rPr>
      </w:pPr>
      <w:r w:rsidRPr="00F91B82">
        <w:rPr>
          <w:color w:val="000000"/>
        </w:rPr>
        <w:t xml:space="preserve">The flow coefficient </w:t>
      </w:r>
      <w:r w:rsidRPr="00F91B82">
        <w:rPr>
          <w:iCs/>
          <w:color w:val="000000"/>
        </w:rPr>
        <w:t>α</w:t>
      </w:r>
      <w:r w:rsidRPr="00F91B82">
        <w:rPr>
          <w:color w:val="000000"/>
        </w:rPr>
        <w:t xml:space="preserve">, included in the flow equation of such a narrowing device, depends both on the controlled gas, the type of dependence </w:t>
      </w:r>
      <w:r w:rsidRPr="00F91B82">
        <w:rPr>
          <w:i/>
          <w:iCs/>
          <w:color w:val="000000"/>
        </w:rPr>
        <w:t>G=f </w:t>
      </w:r>
      <w:r w:rsidRPr="00F91B82">
        <w:rPr>
          <w:iCs/>
          <w:color w:val="000000"/>
        </w:rPr>
        <w:t>(</w:t>
      </w:r>
      <w:r w:rsidRPr="00F91B82">
        <w:rPr>
          <w:i/>
          <w:iCs/>
          <w:color w:val="000000"/>
        </w:rPr>
        <w:t>P</w:t>
      </w:r>
      <w:r w:rsidRPr="00F91B82">
        <w:rPr>
          <w:iCs/>
          <w:color w:val="000000"/>
          <w:vertAlign w:val="subscript"/>
        </w:rPr>
        <w:t>1</w:t>
      </w:r>
      <w:r w:rsidRPr="00F91B82">
        <w:rPr>
          <w:iCs/>
          <w:color w:val="000000"/>
        </w:rPr>
        <w:t>,</w:t>
      </w:r>
      <w:r w:rsidRPr="00F91B82">
        <w:rPr>
          <w:i/>
          <w:iCs/>
          <w:color w:val="000000"/>
        </w:rPr>
        <w:t> P</w:t>
      </w:r>
      <w:r w:rsidRPr="00F91B82">
        <w:rPr>
          <w:iCs/>
          <w:color w:val="000000"/>
          <w:vertAlign w:val="subscript"/>
        </w:rPr>
        <w:t>2</w:t>
      </w:r>
      <w:r w:rsidRPr="00F91B82">
        <w:rPr>
          <w:iCs/>
          <w:color w:val="000000"/>
        </w:rPr>
        <w:t>),</w:t>
      </w:r>
      <w:r w:rsidRPr="00F91B82">
        <w:rPr>
          <w:color w:val="000000"/>
        </w:rPr>
        <w:t xml:space="preserve"> the Reynolds number </w:t>
      </w:r>
      <w:r w:rsidRPr="00F91B82">
        <w:rPr>
          <w:i/>
          <w:iCs/>
          <w:color w:val="000000"/>
        </w:rPr>
        <w:t>Re</w:t>
      </w:r>
      <w:r w:rsidRPr="00F91B82">
        <w:rPr>
          <w:color w:val="000000"/>
        </w:rPr>
        <w:t xml:space="preserve">, and on the value of the diameter </w:t>
      </w:r>
      <w:r w:rsidRPr="00F91B82">
        <w:rPr>
          <w:i/>
          <w:iCs/>
          <w:color w:val="000000"/>
        </w:rPr>
        <w:t>d</w:t>
      </w:r>
      <w:r w:rsidRPr="00F91B82">
        <w:rPr>
          <w:color w:val="000000"/>
        </w:rPr>
        <w:t xml:space="preserve"> of the passage hole of the watchstone</w:t>
      </w:r>
      <w:r w:rsidR="005319F0" w:rsidRPr="00167192">
        <w:rPr>
          <w:color w:val="000000"/>
          <w:lang w:val="uk-UA"/>
        </w:rPr>
        <w:t xml:space="preserve">. </w:t>
      </w:r>
      <w:r w:rsidR="00E10695" w:rsidRPr="00E10695">
        <w:rPr>
          <w:color w:val="000000"/>
        </w:rPr>
        <w:t xml:space="preserve">The diameter </w:t>
      </w:r>
      <w:r w:rsidR="00E10695" w:rsidRPr="00E10695">
        <w:rPr>
          <w:i/>
          <w:color w:val="000000"/>
        </w:rPr>
        <w:t>d</w:t>
      </w:r>
      <w:r w:rsidR="00E10695" w:rsidRPr="00E10695">
        <w:rPr>
          <w:color w:val="000000"/>
        </w:rPr>
        <w:t xml:space="preserve"> of such stones, depending on the size, ranges from 0.07 to 2.2 mm, and the deviation </w:t>
      </w:r>
      <w:r w:rsidR="00E10695" w:rsidRPr="00E10695">
        <w:rPr>
          <w:i/>
          <w:color w:val="000000"/>
          <w:lang w:val="de-DE"/>
        </w:rPr>
        <w:t>d</w:t>
      </w:r>
      <w:r w:rsidR="00E10695" w:rsidRPr="00E10695">
        <w:rPr>
          <w:color w:val="000000"/>
        </w:rPr>
        <w:t xml:space="preserve"> from its nominal value can reach</w:t>
      </w:r>
      <w:r w:rsidRPr="00F91B82">
        <w:rPr>
          <w:color w:val="000000"/>
        </w:rPr>
        <w:t xml:space="preserve"> 5.0 %</w:t>
      </w:r>
      <w:r w:rsidR="005319F0" w:rsidRPr="00167192">
        <w:rPr>
          <w:color w:val="000000"/>
          <w:lang w:val="uk-UA"/>
        </w:rPr>
        <w:t xml:space="preserve">. </w:t>
      </w:r>
      <w:r w:rsidRPr="00F91B82">
        <w:rPr>
          <w:color w:val="000000"/>
        </w:rPr>
        <w:t xml:space="preserve">Accordingly, the values of the coefficient </w:t>
      </w:r>
      <w:r w:rsidRPr="00F91B82">
        <w:rPr>
          <w:iCs/>
          <w:color w:val="000000"/>
        </w:rPr>
        <w:t>α</w:t>
      </w:r>
      <w:r w:rsidRPr="00F91B82">
        <w:rPr>
          <w:color w:val="000000"/>
        </w:rPr>
        <w:t xml:space="preserve"> for watchstones of different sizes and of the same type differ among themselves. </w:t>
      </w:r>
      <w:r w:rsidR="00E10695" w:rsidRPr="00E10695">
        <w:rPr>
          <w:color w:val="000000"/>
        </w:rPr>
        <w:t>This leads to significant errors when measuring small and micro flow rates of gases</w:t>
      </w:r>
      <w:r w:rsidRPr="00F91B82">
        <w:rPr>
          <w:color w:val="000000"/>
        </w:rPr>
        <w:t xml:space="preserve"> using gas-dynamic flowmeters with watchstones as narrowing devices. The difference between </w:t>
      </w:r>
      <w:r w:rsidRPr="00F91B82">
        <w:rPr>
          <w:iCs/>
          <w:color w:val="000000"/>
        </w:rPr>
        <w:t>α</w:t>
      </w:r>
      <w:r w:rsidRPr="00F91B82">
        <w:rPr>
          <w:color w:val="000000"/>
        </w:rPr>
        <w:t xml:space="preserve"> values for watchstones with diameters </w:t>
      </w:r>
      <w:r w:rsidRPr="00F91B82">
        <w:rPr>
          <w:i/>
          <w:iCs/>
          <w:color w:val="000000"/>
        </w:rPr>
        <w:t>d</w:t>
      </w:r>
      <w:r w:rsidRPr="00F91B82">
        <w:rPr>
          <w:color w:val="000000"/>
        </w:rPr>
        <w:t xml:space="preserve"> in the range of only 0.08 to 0.11 mm reaches 9.5 %</w:t>
      </w:r>
      <w:r w:rsidR="005319F0" w:rsidRPr="00167192">
        <w:rPr>
          <w:color w:val="000000"/>
          <w:lang w:val="uk-UA"/>
        </w:rPr>
        <w:t>.</w:t>
      </w:r>
    </w:p>
    <w:p w14:paraId="7D11C46E" w14:textId="77777777" w:rsidR="005319F0" w:rsidRPr="00167192" w:rsidRDefault="005D1779" w:rsidP="005319F0">
      <w:pPr>
        <w:pStyle w:val="ad"/>
        <w:spacing w:before="0" w:beforeAutospacing="0" w:after="0" w:afterAutospacing="0" w:line="276" w:lineRule="auto"/>
        <w:ind w:firstLine="567"/>
        <w:jc w:val="both"/>
        <w:rPr>
          <w:color w:val="000000"/>
          <w:lang w:val="uk-UA"/>
        </w:rPr>
      </w:pPr>
      <w:r w:rsidRPr="00F91B82">
        <w:rPr>
          <w:color w:val="000000"/>
        </w:rPr>
        <w:t xml:space="preserve">The flow coefficient </w:t>
      </w:r>
      <w:r w:rsidRPr="00F91B82">
        <w:rPr>
          <w:iCs/>
          <w:color w:val="000000"/>
        </w:rPr>
        <w:t>α</w:t>
      </w:r>
      <w:r w:rsidRPr="00F91B82">
        <w:rPr>
          <w:color w:val="000000"/>
        </w:rPr>
        <w:t xml:space="preserve">, which is included in the flow equation of the watchstone as a narrowing device of a gas-dynamic micro flowmeter, is determined experimentally using a flow measuring device based on the film method of measurement with stabilization of the measured flow, the limit of the main </w:t>
      </w:r>
      <w:r w:rsidRPr="00F91B82">
        <w:rPr>
          <w:color w:val="000000"/>
        </w:rPr>
        <w:lastRenderedPageBreak/>
        <w:t>relative error of which is 0.25 %</w:t>
      </w:r>
      <w:r w:rsidR="005319F0" w:rsidRPr="00167192">
        <w:rPr>
          <w:color w:val="000000"/>
          <w:lang w:val="uk-UA"/>
        </w:rPr>
        <w:t xml:space="preserve">. </w:t>
      </w:r>
      <w:r w:rsidRPr="00F91B82">
        <w:rPr>
          <w:color w:val="000000"/>
        </w:rPr>
        <w:t xml:space="preserve">The flow measuring device is equipped with gas reducers, pressure stabilizers, manometers and thermometers, barometers and a film flowmeter </w:t>
      </w:r>
      <w:r w:rsidR="005319F0" w:rsidRPr="00167192">
        <w:rPr>
          <w:color w:val="000000"/>
          <w:lang w:val="uk-UA"/>
        </w:rPr>
        <w:t>[</w:t>
      </w:r>
      <w:r w:rsidR="00127ED7" w:rsidRPr="00165560">
        <w:rPr>
          <w:color w:val="000000"/>
          <w:lang w:val="en-US"/>
        </w:rPr>
        <w:t>2</w:t>
      </w:r>
      <w:r w:rsidR="00E10695">
        <w:rPr>
          <w:color w:val="000000"/>
          <w:lang w:val="de-DE"/>
        </w:rPr>
        <w:t>3</w:t>
      </w:r>
      <w:r w:rsidR="005319F0" w:rsidRPr="00167192">
        <w:rPr>
          <w:color w:val="000000"/>
          <w:lang w:val="uk-UA"/>
        </w:rPr>
        <w:t xml:space="preserve">]. </w:t>
      </w:r>
      <w:r w:rsidRPr="00F91B82">
        <w:t xml:space="preserve">The procedure for determining the flow coefficient </w:t>
      </w:r>
      <w:r w:rsidRPr="00F91B82">
        <w:rPr>
          <w:iCs/>
        </w:rPr>
        <w:t>α</w:t>
      </w:r>
      <w:r w:rsidRPr="00F91B82">
        <w:t xml:space="preserve"> of watchstones using such a flow measuring device is complex and time-consuming, </w:t>
      </w:r>
      <w:r w:rsidR="00E10695" w:rsidRPr="00E10695">
        <w:t>since the study of the flow characteristic of the watchstone requires the use of high-precision instruments for measuring flow, pressure and temperature and stabilizing gas microflows, as well as gas flow parameters</w:t>
      </w:r>
      <w:r w:rsidR="005319F0" w:rsidRPr="00167192">
        <w:rPr>
          <w:color w:val="000000"/>
          <w:lang w:val="uk-UA"/>
        </w:rPr>
        <w:t>.</w:t>
      </w:r>
    </w:p>
    <w:p w14:paraId="2DA99AF6" w14:textId="77777777" w:rsidR="005319F0" w:rsidRPr="00167192" w:rsidRDefault="005D1779" w:rsidP="005319F0">
      <w:pPr>
        <w:pStyle w:val="ad"/>
        <w:spacing w:before="0" w:beforeAutospacing="0" w:after="0" w:afterAutospacing="0" w:line="276" w:lineRule="auto"/>
        <w:ind w:firstLine="567"/>
        <w:jc w:val="both"/>
        <w:rPr>
          <w:color w:val="000000"/>
          <w:lang w:val="uk-UA"/>
        </w:rPr>
      </w:pPr>
      <w:r w:rsidRPr="00F91B82">
        <w:rPr>
          <w:color w:val="000000"/>
        </w:rPr>
        <w:t xml:space="preserve">Therefore, there is a task to simplify and facilitate the procedure for determining the flow coefficient </w:t>
      </w:r>
      <w:r w:rsidRPr="00F91B82">
        <w:rPr>
          <w:iCs/>
          <w:color w:val="000000"/>
        </w:rPr>
        <w:t>α</w:t>
      </w:r>
      <w:r w:rsidRPr="00F91B82">
        <w:rPr>
          <w:color w:val="000000"/>
        </w:rPr>
        <w:t xml:space="preserve"> of watchstones, in particular, to develop measures to determine an increased accuracy of the flow coefficient </w:t>
      </w:r>
      <w:r w:rsidRPr="00F91B82">
        <w:rPr>
          <w:iCs/>
          <w:color w:val="000000"/>
        </w:rPr>
        <w:t>α</w:t>
      </w:r>
      <w:r w:rsidRPr="00F91B82">
        <w:rPr>
          <w:color w:val="000000"/>
        </w:rPr>
        <w:t xml:space="preserve"> of watchstones according to the value of the diameter </w:t>
      </w:r>
      <w:r w:rsidRPr="00F91B82">
        <w:rPr>
          <w:i/>
          <w:iCs/>
          <w:color w:val="000000"/>
        </w:rPr>
        <w:t>d</w:t>
      </w:r>
      <w:r w:rsidRPr="00F91B82">
        <w:rPr>
          <w:color w:val="000000"/>
        </w:rPr>
        <w:t xml:space="preserve"> of their passage hole and, as a result, to increase the accuracy of measuring gas micro flow using gas-dynamic flowmeters with watchstones as narrowing devices</w:t>
      </w:r>
      <w:r w:rsidR="005319F0" w:rsidRPr="00167192">
        <w:rPr>
          <w:color w:val="000000"/>
          <w:lang w:val="uk-UA"/>
        </w:rPr>
        <w:t>.</w:t>
      </w:r>
    </w:p>
    <w:p w14:paraId="5EAA9187" w14:textId="77777777" w:rsidR="005319F0" w:rsidRPr="00167192" w:rsidRDefault="005D1779" w:rsidP="005319F0">
      <w:pPr>
        <w:pStyle w:val="ad"/>
        <w:spacing w:before="0" w:beforeAutospacing="0" w:after="0" w:afterAutospacing="0" w:line="276" w:lineRule="auto"/>
        <w:ind w:firstLine="567"/>
        <w:jc w:val="both"/>
        <w:rPr>
          <w:color w:val="000000"/>
          <w:lang w:val="uk-UA"/>
        </w:rPr>
      </w:pPr>
      <w:r w:rsidRPr="00F91B82">
        <w:rPr>
          <w:color w:val="000000"/>
        </w:rPr>
        <w:t xml:space="preserve">The accuracy of measurement of gas-dynamic micro flowmeters with watchstones as narrowing devices (as it has been mentioned above) is determined both by the accuracy of measuring the pressures </w:t>
      </w:r>
      <w:r w:rsidRPr="00F91B82">
        <w:rPr>
          <w:i/>
          <w:iCs/>
          <w:color w:val="000000"/>
        </w:rPr>
        <w:t>P</w:t>
      </w:r>
      <w:r w:rsidRPr="00F91B82">
        <w:rPr>
          <w:iCs/>
          <w:color w:val="000000"/>
          <w:vertAlign w:val="subscript"/>
        </w:rPr>
        <w:t>1</w:t>
      </w:r>
      <w:r w:rsidRPr="00F91B82">
        <w:rPr>
          <w:color w:val="000000"/>
        </w:rPr>
        <w:t xml:space="preserve"> and </w:t>
      </w:r>
      <w:r w:rsidRPr="00F91B82">
        <w:rPr>
          <w:i/>
          <w:iCs/>
          <w:color w:val="000000"/>
        </w:rPr>
        <w:t>P</w:t>
      </w:r>
      <w:r w:rsidRPr="00F91B82">
        <w:rPr>
          <w:iCs/>
          <w:color w:val="000000"/>
          <w:vertAlign w:val="subscript"/>
        </w:rPr>
        <w:t>2</w:t>
      </w:r>
      <w:r w:rsidRPr="00F91B82">
        <w:rPr>
          <w:color w:val="000000"/>
        </w:rPr>
        <w:t xml:space="preserve"> before and after the watchstone, and by the accuracy of determining the flow coefficient </w:t>
      </w:r>
      <w:r w:rsidRPr="00F91B82">
        <w:rPr>
          <w:iCs/>
          <w:color w:val="000000"/>
        </w:rPr>
        <w:t>α</w:t>
      </w:r>
      <w:r w:rsidRPr="00F91B82">
        <w:rPr>
          <w:color w:val="000000"/>
        </w:rPr>
        <w:t xml:space="preserve"> of such devices, the value of which depends on the diameter </w:t>
      </w:r>
      <w:r w:rsidRPr="00F91B82">
        <w:rPr>
          <w:i/>
          <w:iCs/>
          <w:color w:val="000000"/>
        </w:rPr>
        <w:t>d</w:t>
      </w:r>
      <w:r w:rsidRPr="00F91B82">
        <w:rPr>
          <w:color w:val="000000"/>
        </w:rPr>
        <w:t xml:space="preserve"> of the passage hole of the stone. The value of the flow coefficient </w:t>
      </w:r>
      <w:r w:rsidRPr="00F91B82">
        <w:rPr>
          <w:iCs/>
          <w:color w:val="000000"/>
        </w:rPr>
        <w:t>α</w:t>
      </w:r>
      <w:r w:rsidRPr="00F91B82">
        <w:rPr>
          <w:color w:val="000000"/>
        </w:rPr>
        <w:t xml:space="preserve"> is determined (as it has been also mentioned above) experimentally on the basis of the analyzed gas for a specific watchstone using a flowmeter, which is a rather complicated and time-consuming process.</w:t>
      </w:r>
      <w:r w:rsidRPr="00F91B82">
        <w:t xml:space="preserve"> </w:t>
      </w:r>
      <w:r w:rsidRPr="00F91B82">
        <w:rPr>
          <w:color w:val="000000"/>
        </w:rPr>
        <w:t xml:space="preserve">Therefore, the study of the dependence of the flow coefficient </w:t>
      </w:r>
      <w:r w:rsidRPr="00F91B82">
        <w:rPr>
          <w:iCs/>
          <w:color w:val="000000"/>
        </w:rPr>
        <w:t>α</w:t>
      </w:r>
      <w:r w:rsidRPr="00F91B82">
        <w:rPr>
          <w:color w:val="000000"/>
        </w:rPr>
        <w:t xml:space="preserve"> on the diameter </w:t>
      </w:r>
      <w:r w:rsidRPr="00F91B82">
        <w:rPr>
          <w:i/>
          <w:iCs/>
          <w:color w:val="000000"/>
        </w:rPr>
        <w:t>d</w:t>
      </w:r>
      <w:r w:rsidRPr="00F91B82">
        <w:rPr>
          <w:color w:val="000000"/>
        </w:rPr>
        <w:t xml:space="preserve"> of watchstones and the establishment of an analytical description of this dependence will make it possible to simplify the procedure and increase the accuracy of determining the coefficient </w:t>
      </w:r>
      <w:r w:rsidRPr="00F91B82">
        <w:rPr>
          <w:iCs/>
          <w:color w:val="000000"/>
        </w:rPr>
        <w:t>α</w:t>
      </w:r>
      <w:r w:rsidRPr="00F91B82">
        <w:rPr>
          <w:color w:val="000000"/>
        </w:rPr>
        <w:t xml:space="preserve"> of a specific watchstone by the value of its diameter </w:t>
      </w:r>
      <w:r w:rsidRPr="00F91B82">
        <w:rPr>
          <w:i/>
          <w:iCs/>
          <w:color w:val="000000"/>
        </w:rPr>
        <w:t>d</w:t>
      </w:r>
      <w:r w:rsidRPr="00F91B82">
        <w:rPr>
          <w:color w:val="000000"/>
        </w:rPr>
        <w:t>, and, therefore, to increase the accuracy of measuring gas micro flow rates with such narrowing devices</w:t>
      </w:r>
      <w:r w:rsidR="005319F0" w:rsidRPr="00167192">
        <w:rPr>
          <w:color w:val="000000"/>
          <w:lang w:val="uk-UA"/>
        </w:rPr>
        <w:t xml:space="preserve">. </w:t>
      </w:r>
    </w:p>
    <w:p w14:paraId="509DD0CB" w14:textId="77777777" w:rsidR="00961AAF" w:rsidRPr="00167192" w:rsidRDefault="005D1779" w:rsidP="005319F0">
      <w:pPr>
        <w:pStyle w:val="ad"/>
        <w:spacing w:before="0" w:beforeAutospacing="0" w:after="0" w:afterAutospacing="0" w:line="276" w:lineRule="auto"/>
        <w:ind w:firstLine="567"/>
        <w:jc w:val="both"/>
        <w:rPr>
          <w:color w:val="000000"/>
          <w:lang w:val="uk-UA"/>
        </w:rPr>
      </w:pPr>
      <w:r w:rsidRPr="00F91B82">
        <w:rPr>
          <w:color w:val="000000"/>
        </w:rPr>
        <w:t xml:space="preserve">The accuracy of the flow equation of watchstones with through holes as primary measuring transducers of gas flow is established by experimental studies of such measuring transducers. The values of the coefficient </w:t>
      </w:r>
      <w:r w:rsidRPr="00F91B82">
        <w:rPr>
          <w:iCs/>
          <w:color w:val="000000"/>
        </w:rPr>
        <w:t>α</w:t>
      </w:r>
      <w:r w:rsidRPr="00F91B82">
        <w:rPr>
          <w:color w:val="000000"/>
        </w:rPr>
        <w:t xml:space="preserve"> included in the flow equation (1), which has been mentioned above, differ among themselves both for stones of different standard sizes and stones of the same type. To establish the dependence of the coefficient </w:t>
      </w:r>
      <w:r w:rsidRPr="00F91B82">
        <w:rPr>
          <w:iCs/>
          <w:color w:val="000000"/>
        </w:rPr>
        <w:t>α</w:t>
      </w:r>
      <w:r w:rsidRPr="00F91B82">
        <w:rPr>
          <w:color w:val="000000"/>
        </w:rPr>
        <w:t xml:space="preserve"> of the stone on its diameter </w:t>
      </w:r>
      <w:r w:rsidRPr="00F91B82">
        <w:rPr>
          <w:i/>
          <w:iCs/>
          <w:color w:val="000000"/>
        </w:rPr>
        <w:t>d</w:t>
      </w:r>
      <w:r w:rsidRPr="00F91B82">
        <w:rPr>
          <w:color w:val="000000"/>
        </w:rPr>
        <w:t xml:space="preserve"> and the type of controlled gas, experimental studies of the flow characteristics of watchstones of different sizes and on the basis of different gases were conducted. Experimental studies were performed with the help of a flow measuring device, which implements the film method of gas flow measurement and the limit of the basic relative error of which is 0.25 %.</w:t>
      </w:r>
      <w:r w:rsidRPr="00F91B82">
        <w:t xml:space="preserve"> </w:t>
      </w:r>
      <w:r w:rsidRPr="00F91B82">
        <w:rPr>
          <w:color w:val="000000"/>
        </w:rPr>
        <w:t xml:space="preserve">According to the obtained experimental data, the values of the flow coefficient </w:t>
      </w:r>
      <w:r w:rsidRPr="00F91B82">
        <w:rPr>
          <w:iCs/>
          <w:color w:val="000000"/>
        </w:rPr>
        <w:t>α</w:t>
      </w:r>
      <w:r w:rsidRPr="00F91B82">
        <w:rPr>
          <w:color w:val="000000"/>
        </w:rPr>
        <w:t xml:space="preserve"> of the stones under investigation were calculated according to the flow equation (1).</w:t>
      </w:r>
      <w:r w:rsidRPr="00F91B82">
        <w:t xml:space="preserve"> </w:t>
      </w:r>
      <w:r w:rsidRPr="00F91B82">
        <w:rPr>
          <w:color w:val="000000"/>
        </w:rPr>
        <w:t xml:space="preserve">The results of these studies confirmed the dependence of the flow coefficient </w:t>
      </w:r>
      <w:r w:rsidRPr="00F91B82">
        <w:rPr>
          <w:iCs/>
          <w:color w:val="000000"/>
        </w:rPr>
        <w:t>α</w:t>
      </w:r>
      <w:r w:rsidRPr="00F91B82">
        <w:rPr>
          <w:color w:val="000000"/>
        </w:rPr>
        <w:t xml:space="preserve"> for the flow equation (1) on the number of </w:t>
      </w:r>
      <w:r w:rsidRPr="00F91B82">
        <w:rPr>
          <w:i/>
          <w:iCs/>
          <w:color w:val="000000"/>
        </w:rPr>
        <w:t>Re</w:t>
      </w:r>
      <w:r w:rsidRPr="00F91B82">
        <w:rPr>
          <w:color w:val="000000"/>
        </w:rPr>
        <w:t>, the type of gas and the standard size of the watchstone</w:t>
      </w:r>
      <w:r w:rsidR="005319F0" w:rsidRPr="00167192">
        <w:rPr>
          <w:color w:val="000000"/>
          <w:lang w:val="uk-UA"/>
        </w:rPr>
        <w:t>.</w:t>
      </w:r>
    </w:p>
    <w:p w14:paraId="515FD309" w14:textId="77777777" w:rsidR="004634D8" w:rsidRPr="00167192" w:rsidRDefault="005D1779" w:rsidP="004333CF">
      <w:pPr>
        <w:pStyle w:val="ad"/>
        <w:widowControl w:val="0"/>
        <w:spacing w:before="0" w:beforeAutospacing="0" w:after="120" w:afterAutospacing="0" w:line="276" w:lineRule="auto"/>
        <w:ind w:firstLine="567"/>
        <w:jc w:val="both"/>
        <w:rPr>
          <w:color w:val="000000"/>
          <w:lang w:val="uk-UA"/>
        </w:rPr>
      </w:pPr>
      <w:r w:rsidRPr="00F91B82">
        <w:rPr>
          <w:shd w:val="clear" w:color="auto" w:fill="FFFFFF"/>
        </w:rPr>
        <w:t xml:space="preserve">To establish the functional dependence </w:t>
      </w:r>
      <w:r w:rsidRPr="00F91B82">
        <w:rPr>
          <w:iCs/>
          <w:color w:val="000000"/>
        </w:rPr>
        <w:t>α</w:t>
      </w:r>
      <w:r w:rsidRPr="00F91B82">
        <w:rPr>
          <w:iCs/>
          <w:shd w:val="clear" w:color="auto" w:fill="FFFFFF"/>
        </w:rPr>
        <w:t>(</w:t>
      </w:r>
      <w:r w:rsidRPr="00F91B82">
        <w:rPr>
          <w:i/>
          <w:iCs/>
          <w:shd w:val="clear" w:color="auto" w:fill="FFFFFF"/>
        </w:rPr>
        <w:t>d</w:t>
      </w:r>
      <w:r w:rsidRPr="00F91B82">
        <w:rPr>
          <w:iCs/>
          <w:shd w:val="clear" w:color="auto" w:fill="FFFFFF"/>
        </w:rPr>
        <w:t>)</w:t>
      </w:r>
      <w:r w:rsidRPr="00F91B82">
        <w:rPr>
          <w:shd w:val="clear" w:color="auto" w:fill="FFFFFF"/>
        </w:rPr>
        <w:t xml:space="preserve"> of the studied turbulent throttle, a model flow measuring device was developed, the diagram of which is presented in Fig. 1</w:t>
      </w:r>
      <w:r w:rsidR="005319F0" w:rsidRPr="00167192">
        <w:rPr>
          <w:shd w:val="clear" w:color="auto" w:fill="FFFFFF"/>
          <w:lang w:val="uk-UA"/>
        </w:rPr>
        <w:t xml:space="preserve">. </w:t>
      </w:r>
      <w:r w:rsidRPr="00F91B82">
        <w:t xml:space="preserve">Its main element is the flowmeter </w:t>
      </w:r>
      <w:r w:rsidRPr="00F91B82">
        <w:rPr>
          <w:bCs/>
        </w:rPr>
        <w:t>5</w:t>
      </w:r>
      <w:r w:rsidRPr="00F91B82">
        <w:t>, built on the basis of the film method of gas flow measurement with the main relative error of 0.25 %</w:t>
      </w:r>
      <w:r w:rsidR="005319F0" w:rsidRPr="00167192">
        <w:rPr>
          <w:shd w:val="clear" w:color="auto" w:fill="FFFFFF"/>
          <w:lang w:val="uk-UA"/>
        </w:rPr>
        <w:t xml:space="preserve">. </w:t>
      </w:r>
      <w:r w:rsidRPr="00F91B82">
        <w:t xml:space="preserve">The throttle element </w:t>
      </w:r>
      <w:r w:rsidRPr="00F91B82">
        <w:rPr>
          <w:i/>
        </w:rPr>
        <w:t>DE</w:t>
      </w:r>
      <w:r w:rsidRPr="00F91B82">
        <w:t xml:space="preserve"> under investigation is fixed in the mandrel </w:t>
      </w:r>
      <w:r w:rsidRPr="00F91B82">
        <w:rPr>
          <w:bCs/>
        </w:rPr>
        <w:t>6</w:t>
      </w:r>
      <w:r w:rsidRPr="00F91B82">
        <w:t xml:space="preserve">. At the </w:t>
      </w:r>
      <w:r w:rsidRPr="00F91B82">
        <w:rPr>
          <w:i/>
          <w:iCs/>
        </w:rPr>
        <w:t>DE</w:t>
      </w:r>
      <w:r w:rsidRPr="00F91B82">
        <w:t xml:space="preserve"> output, an electromagnetic valve </w:t>
      </w:r>
      <w:r w:rsidRPr="00F91B82">
        <w:rPr>
          <w:i/>
          <w:iCs/>
        </w:rPr>
        <w:t>Vl</w:t>
      </w:r>
      <w:r w:rsidRPr="00F91B82">
        <w:t xml:space="preserve"> is installed, the "on-off" signal of which is given by the researcher-experimentalist using the </w:t>
      </w:r>
      <w:r w:rsidRPr="00F91B82">
        <w:rPr>
          <w:i/>
        </w:rPr>
        <w:t>MCU</w:t>
      </w:r>
      <w:r w:rsidRPr="00F91B82">
        <w:t xml:space="preserve"> microprocessor unit</w:t>
      </w:r>
      <w:r w:rsidR="005319F0" w:rsidRPr="00167192">
        <w:rPr>
          <w:shd w:val="clear" w:color="auto" w:fill="FFFFFF"/>
          <w:lang w:val="uk-UA"/>
        </w:rPr>
        <w:t xml:space="preserve">. </w:t>
      </w:r>
      <w:r w:rsidRPr="00F91B82">
        <w:rPr>
          <w:color w:val="000000"/>
        </w:rPr>
        <w:t xml:space="preserve">The metered gas from the source flows to the serially installed dehydrator and mechanical filter (not shown in the diagram), and then to the pressure stabilizer </w:t>
      </w:r>
      <w:r w:rsidRPr="00F91B82">
        <w:rPr>
          <w:bCs/>
          <w:color w:val="000000"/>
        </w:rPr>
        <w:t>1</w:t>
      </w:r>
      <w:r w:rsidRPr="00F91B82">
        <w:rPr>
          <w:color w:val="000000"/>
        </w:rPr>
        <w:t xml:space="preserve">, from the output of which the gas passes through the chamber </w:t>
      </w:r>
      <w:r w:rsidRPr="00F91B82">
        <w:rPr>
          <w:bCs/>
          <w:color w:val="000000"/>
        </w:rPr>
        <w:t>7</w:t>
      </w:r>
      <w:r w:rsidRPr="00F91B82">
        <w:rPr>
          <w:color w:val="000000"/>
        </w:rPr>
        <w:t xml:space="preserve">, in which the pressure sensor </w:t>
      </w:r>
      <w:r w:rsidRPr="00F91B82">
        <w:rPr>
          <w:bCs/>
          <w:color w:val="000000"/>
        </w:rPr>
        <w:t>2</w:t>
      </w:r>
      <w:r w:rsidRPr="00F91B82">
        <w:rPr>
          <w:color w:val="000000"/>
        </w:rPr>
        <w:t xml:space="preserve"> is installed</w:t>
      </w:r>
      <w:r w:rsidR="005319F0" w:rsidRPr="00167192">
        <w:rPr>
          <w:shd w:val="clear" w:color="auto" w:fill="FFFFFF"/>
          <w:lang w:val="uk-UA"/>
        </w:rPr>
        <w:t xml:space="preserve">. </w:t>
      </w:r>
      <w:r w:rsidRPr="00F91B82">
        <w:rPr>
          <w:color w:val="000000"/>
        </w:rPr>
        <w:t xml:space="preserve">Signals from sensors 2-4 are sent to the </w:t>
      </w:r>
      <w:r w:rsidRPr="00F91B82">
        <w:rPr>
          <w:i/>
          <w:color w:val="000000"/>
        </w:rPr>
        <w:t>MCU</w:t>
      </w:r>
      <w:r w:rsidRPr="00F91B82">
        <w:rPr>
          <w:color w:val="000000"/>
        </w:rPr>
        <w:t xml:space="preserve">, which displays the measurement indicators of input excess pressure </w:t>
      </w:r>
      <w:r w:rsidRPr="00F91B82">
        <w:rPr>
          <w:i/>
          <w:iCs/>
          <w:color w:val="000000"/>
        </w:rPr>
        <w:t>P</w:t>
      </w:r>
      <w:r w:rsidRPr="00F91B82">
        <w:rPr>
          <w:iCs/>
          <w:color w:val="000000"/>
          <w:vertAlign w:val="subscript"/>
        </w:rPr>
        <w:t>1</w:t>
      </w:r>
      <w:r w:rsidRPr="00F91B82">
        <w:rPr>
          <w:color w:val="000000"/>
        </w:rPr>
        <w:t xml:space="preserve">, atmospheric pressure </w:t>
      </w:r>
      <w:r w:rsidRPr="00F91B82">
        <w:rPr>
          <w:i/>
          <w:iCs/>
          <w:color w:val="000000"/>
        </w:rPr>
        <w:t>P</w:t>
      </w:r>
      <w:r w:rsidRPr="00F91B82">
        <w:rPr>
          <w:iCs/>
          <w:color w:val="000000"/>
          <w:vertAlign w:val="subscript"/>
        </w:rPr>
        <w:t>0</w:t>
      </w:r>
      <w:r w:rsidRPr="00F91B82">
        <w:rPr>
          <w:color w:val="000000"/>
        </w:rPr>
        <w:t xml:space="preserve">, and the temperature </w:t>
      </w:r>
      <w:r w:rsidRPr="00F91B82">
        <w:rPr>
          <w:i/>
          <w:iCs/>
          <w:color w:val="000000"/>
        </w:rPr>
        <w:t>T</w:t>
      </w:r>
      <w:r w:rsidRPr="00F91B82">
        <w:rPr>
          <w:color w:val="000000"/>
        </w:rPr>
        <w:t xml:space="preserve"> stabilized in the thermostat </w:t>
      </w:r>
      <w:r w:rsidRPr="00F91B82">
        <w:rPr>
          <w:i/>
          <w:iCs/>
          <w:color w:val="000000"/>
        </w:rPr>
        <w:t>Ts</w:t>
      </w:r>
      <w:r w:rsidRPr="00F91B82">
        <w:rPr>
          <w:color w:val="000000"/>
        </w:rPr>
        <w:t>, respectively</w:t>
      </w:r>
      <w:r w:rsidR="005319F0" w:rsidRPr="00167192">
        <w:rPr>
          <w:shd w:val="clear" w:color="auto" w:fill="FFFFFF"/>
          <w:lang w:val="uk-UA"/>
        </w:rPr>
        <w:t xml:space="preserve">. </w:t>
      </w:r>
      <w:r w:rsidRPr="005D1779">
        <w:rPr>
          <w:shd w:val="clear" w:color="auto" w:fill="FFFFFF"/>
          <w:lang w:val="en-US"/>
        </w:rPr>
        <w:t xml:space="preserve">The MCU calculates the flow rate of the test gas according to equation (1) based on the </w:t>
      </w:r>
      <w:r w:rsidRPr="005D1779">
        <w:rPr>
          <w:shd w:val="clear" w:color="auto" w:fill="FFFFFF"/>
          <w:lang w:val="en-US"/>
        </w:rPr>
        <w:lastRenderedPageBreak/>
        <w:t>measured parameters</w:t>
      </w:r>
      <w:r w:rsidR="004634D8" w:rsidRPr="00167192">
        <w:rPr>
          <w:color w:val="000000"/>
          <w:lang w:val="uk-UA"/>
        </w:rPr>
        <w:t>.</w:t>
      </w:r>
    </w:p>
    <w:p w14:paraId="642FF18F" w14:textId="4F7993F9" w:rsidR="004333CF" w:rsidRPr="00167192" w:rsidRDefault="00165560" w:rsidP="00C07AB8">
      <w:pPr>
        <w:pStyle w:val="ad"/>
        <w:spacing w:before="0" w:beforeAutospacing="0" w:after="120" w:afterAutospacing="0" w:line="276" w:lineRule="auto"/>
        <w:jc w:val="center"/>
        <w:rPr>
          <w:lang w:val="uk-UA"/>
        </w:rPr>
      </w:pPr>
      <w:r w:rsidRPr="00167192">
        <w:rPr>
          <w:lang w:val="uk-UA"/>
        </w:rPr>
        <w:object w:dxaOrig="6841" w:dyaOrig="2776" w14:anchorId="0555B21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54.25pt;height:87.75pt" o:ole="">
            <v:imagedata r:id="rId9" o:title="" croptop="8020f" cropbottom="7419f" cropleft="3341f" cropright="3341f"/>
          </v:shape>
          <o:OLEObject Type="Embed" ProgID="Visio.Drawing.11" ShapeID="_x0000_i1025" DrawAspect="Content" ObjectID="_1801317305" r:id="rId10"/>
        </w:object>
      </w:r>
    </w:p>
    <w:p w14:paraId="1E52ED5E" w14:textId="77777777" w:rsidR="0077046F" w:rsidRPr="00167192" w:rsidRDefault="00275853" w:rsidP="00C07AB8">
      <w:pPr>
        <w:pStyle w:val="ad"/>
        <w:spacing w:before="0" w:beforeAutospacing="0" w:after="120" w:afterAutospacing="0" w:line="276" w:lineRule="auto"/>
        <w:jc w:val="center"/>
        <w:rPr>
          <w:color w:val="000000"/>
          <w:lang w:val="uk-UA"/>
        </w:rPr>
      </w:pPr>
      <w:r w:rsidRPr="00167192">
        <w:rPr>
          <w:color w:val="000000"/>
          <w:lang w:val="uk-UA"/>
        </w:rPr>
        <w:t xml:space="preserve">Fig. 1. </w:t>
      </w:r>
      <w:r w:rsidR="009B1AB5" w:rsidRPr="00167192">
        <w:rPr>
          <w:color w:val="000000"/>
          <w:lang w:val="uk-UA"/>
        </w:rPr>
        <w:t>Scheme of the flow measuring installation for experimental studies of the flow features of watchstones:</w:t>
      </w:r>
      <w:r w:rsidR="00FF2BC8" w:rsidRPr="00167192">
        <w:rPr>
          <w:color w:val="000000"/>
          <w:lang w:val="uk-UA"/>
        </w:rPr>
        <w:t xml:space="preserve"> </w:t>
      </w:r>
      <w:r w:rsidR="00291415" w:rsidRPr="00167192">
        <w:rPr>
          <w:color w:val="000000"/>
          <w:lang w:val="uk-UA"/>
        </w:rPr>
        <w:br/>
      </w:r>
      <w:r w:rsidR="0077046F" w:rsidRPr="00167192">
        <w:rPr>
          <w:color w:val="000000"/>
          <w:lang w:val="uk-UA"/>
        </w:rPr>
        <w:t xml:space="preserve">1 – regulator-target pressure; 2 and 3 – sensors for measuring input excess pressure </w:t>
      </w:r>
      <w:r w:rsidR="0077046F" w:rsidRPr="00167192">
        <w:rPr>
          <w:i/>
          <w:color w:val="000000"/>
          <w:lang w:val="uk-UA"/>
        </w:rPr>
        <w:t>P</w:t>
      </w:r>
      <w:r w:rsidR="0077046F" w:rsidRPr="00167192">
        <w:rPr>
          <w:color w:val="000000"/>
          <w:vertAlign w:val="subscript"/>
          <w:lang w:val="uk-UA"/>
        </w:rPr>
        <w:t>1</w:t>
      </w:r>
      <w:r w:rsidR="0077046F" w:rsidRPr="00167192">
        <w:rPr>
          <w:color w:val="000000"/>
          <w:lang w:val="uk-UA"/>
        </w:rPr>
        <w:t xml:space="preserve"> and atmospheric pressure </w:t>
      </w:r>
      <w:r w:rsidR="0077046F" w:rsidRPr="00167192">
        <w:rPr>
          <w:i/>
          <w:color w:val="000000"/>
          <w:lang w:val="uk-UA"/>
        </w:rPr>
        <w:t>P</w:t>
      </w:r>
      <w:r w:rsidR="0077046F" w:rsidRPr="00167192">
        <w:rPr>
          <w:color w:val="000000"/>
          <w:vertAlign w:val="subscript"/>
          <w:lang w:val="uk-UA"/>
        </w:rPr>
        <w:t>0</w:t>
      </w:r>
      <w:r w:rsidR="0077046F" w:rsidRPr="00167192">
        <w:rPr>
          <w:color w:val="000000"/>
          <w:lang w:val="uk-UA"/>
        </w:rPr>
        <w:t>, respectively;</w:t>
      </w:r>
      <w:r w:rsidR="00B37724" w:rsidRPr="00167192">
        <w:rPr>
          <w:color w:val="000000"/>
          <w:lang w:val="uk-UA"/>
        </w:rPr>
        <w:t xml:space="preserve"> </w:t>
      </w:r>
      <w:r w:rsidR="0077046F" w:rsidRPr="00167192">
        <w:rPr>
          <w:color w:val="000000"/>
          <w:lang w:val="uk-UA"/>
        </w:rPr>
        <w:t>4 – metered gas temperature sensor; 5 – film flow meter; 6 – block for hermetic fastening of the tested throttle; 7 – a chamber for smoothing possible gas pressure pulsations and placing the sensitive element of sensor 2</w:t>
      </w:r>
    </w:p>
    <w:p w14:paraId="6E68F0A2" w14:textId="77777777" w:rsidR="003D02E2" w:rsidRPr="00167192" w:rsidRDefault="00F90EE0" w:rsidP="00F90EE0">
      <w:pPr>
        <w:pStyle w:val="ad"/>
        <w:spacing w:before="0" w:beforeAutospacing="0" w:after="120" w:afterAutospacing="0" w:line="276" w:lineRule="auto"/>
        <w:ind w:firstLine="567"/>
        <w:jc w:val="both"/>
        <w:rPr>
          <w:color w:val="000000"/>
          <w:lang w:val="uk-UA"/>
        </w:rPr>
      </w:pPr>
      <w:r w:rsidRPr="00F91B82">
        <w:rPr>
          <w:color w:val="000000"/>
        </w:rPr>
        <w:t xml:space="preserve">Therefore, the obtained values of the flow coefficient </w:t>
      </w:r>
      <w:r w:rsidRPr="00F91B82">
        <w:rPr>
          <w:iCs/>
          <w:color w:val="000000"/>
        </w:rPr>
        <w:t>α</w:t>
      </w:r>
      <w:r w:rsidRPr="00F91B82">
        <w:rPr>
          <w:color w:val="000000"/>
        </w:rPr>
        <w:t xml:space="preserve"> of the studied watchstones calculated according to equation (1) based on the experimental flow characteristics of these stones for air differ significantly among themselves both for different standard sizes of stones and for different gases</w:t>
      </w:r>
      <w:r w:rsidR="005319F0" w:rsidRPr="00167192">
        <w:rPr>
          <w:color w:val="000000"/>
          <w:lang w:val="uk-UA"/>
        </w:rPr>
        <w:t xml:space="preserve">. </w:t>
      </w:r>
      <w:r w:rsidRPr="00F91B82">
        <w:rPr>
          <w:color w:val="000000"/>
        </w:rPr>
        <w:t xml:space="preserve">Thus, the coefficient </w:t>
      </w:r>
      <w:r w:rsidRPr="00F91B82">
        <w:rPr>
          <w:iCs/>
          <w:color w:val="000000"/>
        </w:rPr>
        <w:t>α</w:t>
      </w:r>
      <w:r w:rsidRPr="00F91B82">
        <w:rPr>
          <w:color w:val="000000"/>
        </w:rPr>
        <w:t xml:space="preserve"> in air in the range of </w:t>
      </w:r>
      <w:r w:rsidRPr="00F91B82">
        <w:rPr>
          <w:i/>
          <w:iCs/>
          <w:color w:val="000000"/>
        </w:rPr>
        <w:t>Re</w:t>
      </w:r>
      <w:r w:rsidRPr="00F91B82">
        <w:rPr>
          <w:color w:val="000000"/>
        </w:rPr>
        <w:t xml:space="preserve"> number from 700 to 2700 for a watchstone with </w:t>
      </w:r>
      <w:r w:rsidRPr="00F91B82">
        <w:rPr>
          <w:i/>
          <w:iCs/>
          <w:color w:val="000000"/>
        </w:rPr>
        <w:t>d </w:t>
      </w:r>
      <w:r w:rsidRPr="00F91B82">
        <w:rPr>
          <w:color w:val="000000"/>
        </w:rPr>
        <w:t xml:space="preserve">= 0.083 mm is equal to 0.70, for a stone with </w:t>
      </w:r>
      <w:r w:rsidRPr="00F91B82">
        <w:rPr>
          <w:i/>
          <w:iCs/>
          <w:color w:val="000000"/>
        </w:rPr>
        <w:t>d </w:t>
      </w:r>
      <w:r w:rsidRPr="00F91B82">
        <w:rPr>
          <w:color w:val="000000"/>
        </w:rPr>
        <w:t xml:space="preserve">= 0.093 mm – 0.73, and for a stone with </w:t>
      </w:r>
      <w:r w:rsidRPr="00F91B82">
        <w:rPr>
          <w:i/>
          <w:color w:val="000000"/>
        </w:rPr>
        <w:t>d </w:t>
      </w:r>
      <w:r w:rsidRPr="00F91B82">
        <w:rPr>
          <w:color w:val="000000"/>
        </w:rPr>
        <w:t>= 0.113 mm – 0.77</w:t>
      </w:r>
      <w:r w:rsidR="005319F0" w:rsidRPr="00167192">
        <w:rPr>
          <w:color w:val="000000"/>
          <w:lang w:val="uk-UA"/>
        </w:rPr>
        <w:t xml:space="preserve">. </w:t>
      </w:r>
      <w:r w:rsidRPr="00F91B82">
        <w:rPr>
          <w:color w:val="000000"/>
        </w:rPr>
        <w:t xml:space="preserve">The largest deviation of </w:t>
      </w:r>
      <w:r w:rsidRPr="00F91B82">
        <w:rPr>
          <w:iCs/>
          <w:color w:val="000000"/>
        </w:rPr>
        <w:t>α</w:t>
      </w:r>
      <w:r w:rsidRPr="00F91B82">
        <w:rPr>
          <w:color w:val="000000"/>
        </w:rPr>
        <w:t xml:space="preserve"> of each of the given stones in the indicated </w:t>
      </w:r>
      <w:r w:rsidRPr="00F91B82">
        <w:rPr>
          <w:i/>
          <w:iCs/>
          <w:color w:val="000000"/>
        </w:rPr>
        <w:t>Re</w:t>
      </w:r>
      <w:r w:rsidRPr="00F91B82">
        <w:rPr>
          <w:color w:val="000000"/>
        </w:rPr>
        <w:t xml:space="preserve"> number range does not exceed 1.3 %, and the difference between </w:t>
      </w:r>
      <w:r w:rsidRPr="00F91B82">
        <w:rPr>
          <w:iCs/>
          <w:color w:val="000000"/>
        </w:rPr>
        <w:t>α</w:t>
      </w:r>
      <w:r w:rsidRPr="00F91B82">
        <w:rPr>
          <w:color w:val="000000"/>
        </w:rPr>
        <w:t xml:space="preserve"> values for different of these stones is 9.5 %</w:t>
      </w:r>
      <w:r w:rsidR="005319F0" w:rsidRPr="00167192">
        <w:rPr>
          <w:color w:val="000000"/>
          <w:lang w:val="uk-UA"/>
        </w:rPr>
        <w:t xml:space="preserve">. </w:t>
      </w:r>
      <w:r w:rsidRPr="00F91B82">
        <w:rPr>
          <w:color w:val="000000"/>
        </w:rPr>
        <w:t xml:space="preserve">The graph of the dependence of the flow coefficient </w:t>
      </w:r>
      <w:r w:rsidRPr="00F91B82">
        <w:rPr>
          <w:i/>
          <w:iCs/>
          <w:color w:val="000000"/>
        </w:rPr>
        <w:t>α</w:t>
      </w:r>
      <w:r w:rsidRPr="00F91B82">
        <w:rPr>
          <w:color w:val="000000"/>
        </w:rPr>
        <w:t xml:space="preserve"> on the diameter </w:t>
      </w:r>
      <w:r w:rsidRPr="00F91B82">
        <w:rPr>
          <w:i/>
          <w:iCs/>
          <w:color w:val="000000"/>
        </w:rPr>
        <w:t>d</w:t>
      </w:r>
      <w:r w:rsidRPr="00F91B82">
        <w:rPr>
          <w:color w:val="000000"/>
        </w:rPr>
        <w:t xml:space="preserve"> of the passage hole for different standard sizes of watchstones for air is shown in Fig. 2</w:t>
      </w:r>
      <w:r w:rsidR="008F5E24" w:rsidRPr="00167192">
        <w:rPr>
          <w:color w:val="000000"/>
          <w:lang w:val="uk-UA"/>
        </w:rPr>
        <w:t>.</w:t>
      </w:r>
    </w:p>
    <w:p w14:paraId="4AE46D9D" w14:textId="282152F4" w:rsidR="00631878" w:rsidRPr="00167192" w:rsidRDefault="00C040D1" w:rsidP="00C07AB8">
      <w:pPr>
        <w:pStyle w:val="ad"/>
        <w:spacing w:before="0" w:beforeAutospacing="0" w:after="120" w:afterAutospacing="0" w:line="276" w:lineRule="auto"/>
        <w:jc w:val="center"/>
        <w:rPr>
          <w:color w:val="000000"/>
          <w:lang w:val="uk-UA"/>
        </w:rPr>
      </w:pPr>
      <w:r>
        <w:rPr>
          <w:color w:val="000000"/>
          <w:lang w:val="uk-UA"/>
        </w:rPr>
        <w:pict w14:anchorId="439D9995">
          <v:shape id="_x0000_i1026" type="#_x0000_t75" style="width:250.5pt;height:178.5pt">
            <v:imagedata r:id="rId11" o:title="" croptop="1439f" cropbottom="1880f"/>
          </v:shape>
        </w:pict>
      </w:r>
    </w:p>
    <w:p w14:paraId="384DF621" w14:textId="77777777" w:rsidR="00631878" w:rsidRPr="00167192" w:rsidRDefault="00631878" w:rsidP="00C07AB8">
      <w:pPr>
        <w:pStyle w:val="ad"/>
        <w:spacing w:before="0" w:beforeAutospacing="0" w:after="120" w:afterAutospacing="0" w:line="276" w:lineRule="auto"/>
        <w:jc w:val="center"/>
        <w:rPr>
          <w:color w:val="000000"/>
          <w:lang w:val="uk-UA"/>
        </w:rPr>
      </w:pPr>
      <w:r w:rsidRPr="00167192">
        <w:rPr>
          <w:color w:val="000000"/>
          <w:lang w:val="uk-UA"/>
        </w:rPr>
        <w:t xml:space="preserve">Fig. 2. Graph of dependence of flow coefficient </w:t>
      </w:r>
      <w:r w:rsidRPr="00167192">
        <w:rPr>
          <w:iCs/>
          <w:color w:val="000000"/>
          <w:lang w:val="uk-UA"/>
        </w:rPr>
        <w:t>α</w:t>
      </w:r>
      <w:r w:rsidRPr="00167192">
        <w:rPr>
          <w:color w:val="000000"/>
          <w:lang w:val="uk-UA"/>
        </w:rPr>
        <w:t xml:space="preserve"> on the diameter </w:t>
      </w:r>
      <w:r w:rsidRPr="00167192">
        <w:rPr>
          <w:i/>
          <w:iCs/>
          <w:color w:val="000000"/>
          <w:lang w:val="uk-UA"/>
        </w:rPr>
        <w:t>d</w:t>
      </w:r>
      <w:r w:rsidRPr="00167192">
        <w:rPr>
          <w:color w:val="000000"/>
          <w:lang w:val="uk-UA"/>
        </w:rPr>
        <w:t xml:space="preserve"> of the passage hole of watchstones for air</w:t>
      </w:r>
    </w:p>
    <w:p w14:paraId="21E81E84" w14:textId="38C697B6" w:rsidR="004634D8" w:rsidRDefault="00F90EE0" w:rsidP="004333CF">
      <w:pPr>
        <w:pStyle w:val="ad"/>
        <w:spacing w:before="0" w:beforeAutospacing="0" w:after="120" w:afterAutospacing="0" w:line="276" w:lineRule="auto"/>
        <w:ind w:firstLine="567"/>
        <w:jc w:val="both"/>
        <w:rPr>
          <w:color w:val="000000"/>
          <w:lang w:val="uk-UA"/>
        </w:rPr>
      </w:pPr>
      <w:r w:rsidRPr="00F91B82">
        <w:rPr>
          <w:color w:val="000000"/>
        </w:rPr>
        <w:t xml:space="preserve">The difference between the values of the coefficient </w:t>
      </w:r>
      <w:r w:rsidRPr="00F91B82">
        <w:rPr>
          <w:iCs/>
          <w:color w:val="000000"/>
        </w:rPr>
        <w:t>α</w:t>
      </w:r>
      <w:r w:rsidRPr="00F91B82">
        <w:rPr>
          <w:color w:val="000000"/>
        </w:rPr>
        <w:t xml:space="preserve"> of watchstones for different gases is similar. For example, for a watchstone with </w:t>
      </w:r>
      <w:r w:rsidRPr="00F91B82">
        <w:rPr>
          <w:i/>
          <w:iCs/>
          <w:color w:val="000000"/>
        </w:rPr>
        <w:t>d </w:t>
      </w:r>
      <w:r w:rsidRPr="00F91B82">
        <w:rPr>
          <w:color w:val="000000"/>
        </w:rPr>
        <w:t xml:space="preserve">= 0.083 mm, the coefficient </w:t>
      </w:r>
      <w:r w:rsidRPr="00F91B82">
        <w:rPr>
          <w:iCs/>
          <w:color w:val="000000"/>
        </w:rPr>
        <w:t>α</w:t>
      </w:r>
      <w:r w:rsidRPr="00F91B82">
        <w:rPr>
          <w:color w:val="000000"/>
        </w:rPr>
        <w:t xml:space="preserve"> for helium in the </w:t>
      </w:r>
      <w:r w:rsidRPr="00F91B82">
        <w:rPr>
          <w:i/>
          <w:iCs/>
          <w:color w:val="000000"/>
        </w:rPr>
        <w:t>Re</w:t>
      </w:r>
      <w:r w:rsidRPr="00F91B82">
        <w:rPr>
          <w:color w:val="000000"/>
        </w:rPr>
        <w:t xml:space="preserve"> range from 200 to 500 is 0.63, and its largest deviation in this </w:t>
      </w:r>
      <w:r w:rsidRPr="00F91B82">
        <w:rPr>
          <w:i/>
          <w:iCs/>
          <w:color w:val="000000"/>
        </w:rPr>
        <w:t>Re</w:t>
      </w:r>
      <w:r w:rsidRPr="00F91B82">
        <w:rPr>
          <w:color w:val="000000"/>
        </w:rPr>
        <w:t xml:space="preserve"> range does not exceed 3.2 %. For carbon dioxide, the same values and for the same stone in the range of </w:t>
      </w:r>
      <w:r w:rsidRPr="00F91B82">
        <w:rPr>
          <w:i/>
          <w:iCs/>
          <w:color w:val="000000"/>
        </w:rPr>
        <w:t>Re</w:t>
      </w:r>
      <w:r w:rsidRPr="00F91B82">
        <w:rPr>
          <w:color w:val="000000"/>
        </w:rPr>
        <w:t xml:space="preserve"> numbers from 800 to 2500 are equal to 0.73 and 2.6 %, respectively. The graph of the dependence of the flow coefficient </w:t>
      </w:r>
      <w:r w:rsidRPr="00F91B82">
        <w:rPr>
          <w:iCs/>
          <w:color w:val="000000"/>
        </w:rPr>
        <w:t>α</w:t>
      </w:r>
      <w:r w:rsidRPr="00F91B82">
        <w:rPr>
          <w:color w:val="000000"/>
        </w:rPr>
        <w:t xml:space="preserve"> on the type of controlled gas (molecular weight of the gas) for a watchstone with the diameter of its passage </w:t>
      </w:r>
      <w:r w:rsidRPr="00F91B82">
        <w:rPr>
          <w:i/>
          <w:iCs/>
          <w:color w:val="000000"/>
        </w:rPr>
        <w:t>d</w:t>
      </w:r>
      <w:r w:rsidRPr="00F91B82">
        <w:rPr>
          <w:color w:val="000000"/>
        </w:rPr>
        <w:t> = 0.083 mm is shown in Fig. 3</w:t>
      </w:r>
      <w:r w:rsidR="004634D8" w:rsidRPr="00167192">
        <w:rPr>
          <w:color w:val="000000"/>
          <w:lang w:val="uk-UA"/>
        </w:rPr>
        <w:t>.</w:t>
      </w:r>
    </w:p>
    <w:p w14:paraId="60E76F37" w14:textId="2D382581" w:rsidR="00D510F8" w:rsidRPr="00167192" w:rsidRDefault="00C040D1" w:rsidP="00C07AB8">
      <w:pPr>
        <w:pStyle w:val="a3"/>
        <w:spacing w:line="276" w:lineRule="auto"/>
        <w:ind w:firstLine="289"/>
        <w:jc w:val="center"/>
        <w:rPr>
          <w:bCs/>
          <w:color w:val="000000"/>
          <w:sz w:val="24"/>
          <w:szCs w:val="24"/>
          <w:lang w:val="uk-UA"/>
        </w:rPr>
      </w:pPr>
      <w:r>
        <w:rPr>
          <w:sz w:val="24"/>
          <w:szCs w:val="24"/>
          <w:lang w:val="uk-UA" w:eastAsia="uk-UA"/>
        </w:rPr>
        <w:lastRenderedPageBreak/>
        <w:pict w14:anchorId="1019CDB0">
          <v:shape id="_x0000_i1027" type="#_x0000_t75" style="width:250.5pt;height:174pt;mso-position-horizontal:absolute">
            <v:imagedata r:id="rId12" o:title="" croptop="2833f" cropbottom="2258f"/>
          </v:shape>
        </w:pict>
      </w:r>
    </w:p>
    <w:p w14:paraId="29A272D7" w14:textId="77777777" w:rsidR="00884088" w:rsidRPr="00167192" w:rsidRDefault="00884088" w:rsidP="004333CF">
      <w:pPr>
        <w:pStyle w:val="ad"/>
        <w:spacing w:before="0" w:beforeAutospacing="0" w:after="120" w:afterAutospacing="0" w:line="276" w:lineRule="auto"/>
        <w:jc w:val="center"/>
        <w:rPr>
          <w:color w:val="000000"/>
          <w:lang w:val="uk-UA"/>
        </w:rPr>
      </w:pPr>
      <w:r w:rsidRPr="00167192">
        <w:rPr>
          <w:color w:val="000000"/>
          <w:lang w:val="uk-UA"/>
        </w:rPr>
        <w:t xml:space="preserve">Fig. </w:t>
      </w:r>
      <w:r w:rsidR="00D5585A" w:rsidRPr="00167192">
        <w:rPr>
          <w:color w:val="000000"/>
          <w:lang w:val="uk-UA"/>
        </w:rPr>
        <w:t>3</w:t>
      </w:r>
      <w:r w:rsidRPr="00167192">
        <w:rPr>
          <w:color w:val="000000"/>
          <w:lang w:val="uk-UA"/>
        </w:rPr>
        <w:t xml:space="preserve">. Graph of dependence of the flow coefficient α of the watchstone with the diameter of the passage hole </w:t>
      </w:r>
      <w:r w:rsidRPr="00167192">
        <w:rPr>
          <w:i/>
          <w:iCs/>
          <w:color w:val="000000"/>
          <w:lang w:val="uk-UA"/>
        </w:rPr>
        <w:t>d</w:t>
      </w:r>
      <w:r w:rsidRPr="00167192">
        <w:rPr>
          <w:color w:val="000000"/>
          <w:lang w:val="uk-UA"/>
        </w:rPr>
        <w:t xml:space="preserve"> = 0.083 mm on the type of controlled gas (molecular weight of the gas)</w:t>
      </w:r>
    </w:p>
    <w:p w14:paraId="581C5E1F" w14:textId="77777777" w:rsidR="005319F0" w:rsidRPr="00167192" w:rsidRDefault="00F90EE0" w:rsidP="00C07AB8">
      <w:pPr>
        <w:pStyle w:val="ad"/>
        <w:spacing w:before="0" w:beforeAutospacing="0" w:after="0" w:afterAutospacing="0" w:line="276" w:lineRule="auto"/>
        <w:ind w:firstLine="567"/>
        <w:jc w:val="both"/>
        <w:rPr>
          <w:rFonts w:eastAsia="SimSun"/>
          <w:color w:val="000000"/>
          <w:lang w:val="uk-UA" w:eastAsia="en-US"/>
        </w:rPr>
      </w:pPr>
      <w:r w:rsidRPr="00F90EE0">
        <w:rPr>
          <w:rFonts w:eastAsia="SimSun"/>
          <w:color w:val="000000"/>
          <w:lang w:val="uk-UA" w:eastAsia="en-US"/>
        </w:rPr>
        <w:t>Due to the dependence of α of the watchstone flow coefficient on the factors considered, its value for a particular watchstone is usually determined experimentally based on the study of its flow characteristics using a flow measuring installation</w:t>
      </w:r>
      <w:r w:rsidR="005319F0" w:rsidRPr="00167192">
        <w:rPr>
          <w:rFonts w:eastAsia="SimSun"/>
          <w:color w:val="000000"/>
          <w:lang w:val="uk-UA" w:eastAsia="en-US"/>
        </w:rPr>
        <w:t xml:space="preserve">. </w:t>
      </w:r>
      <w:r w:rsidRPr="00F90EE0">
        <w:rPr>
          <w:rFonts w:eastAsia="SimSun"/>
          <w:color w:val="000000"/>
          <w:lang w:val="uk-UA" w:eastAsia="en-US"/>
        </w:rPr>
        <w:t>Such a procedure for determining α of the watchstones is complex and time-consuming and requires the use of high-precision devices for measuring and stabilizing micro-flow rates of gases</w:t>
      </w:r>
    </w:p>
    <w:p w14:paraId="5353B80F" w14:textId="77777777" w:rsidR="00527883" w:rsidRPr="00167192" w:rsidRDefault="00F90EE0" w:rsidP="005319F0">
      <w:pPr>
        <w:pStyle w:val="ad"/>
        <w:spacing w:before="0" w:beforeAutospacing="0" w:after="0" w:afterAutospacing="0" w:line="276" w:lineRule="auto"/>
        <w:ind w:firstLine="567"/>
        <w:jc w:val="both"/>
        <w:rPr>
          <w:color w:val="000000"/>
          <w:lang w:val="uk-UA"/>
        </w:rPr>
      </w:pPr>
      <w:r w:rsidRPr="00F91B82">
        <w:rPr>
          <w:shd w:val="clear" w:color="auto" w:fill="FFFFFF"/>
        </w:rPr>
        <w:t xml:space="preserve">In this paper, based on the processing and analysis of the experimentally obtained values of the flow coefficient </w:t>
      </w:r>
      <w:r w:rsidRPr="00F91B82">
        <w:rPr>
          <w:iCs/>
          <w:shd w:val="clear" w:color="auto" w:fill="FFFFFF"/>
        </w:rPr>
        <w:t>α</w:t>
      </w:r>
      <w:r w:rsidRPr="00F91B82">
        <w:rPr>
          <w:shd w:val="clear" w:color="auto" w:fill="FFFFFF"/>
        </w:rPr>
        <w:t xml:space="preserve"> of watchstones with different diameters </w:t>
      </w:r>
      <w:r w:rsidRPr="00F91B82">
        <w:rPr>
          <w:i/>
          <w:iCs/>
          <w:shd w:val="clear" w:color="auto" w:fill="FFFFFF"/>
        </w:rPr>
        <w:t>d</w:t>
      </w:r>
      <w:r w:rsidRPr="00F91B82">
        <w:rPr>
          <w:shd w:val="clear" w:color="auto" w:fill="FFFFFF"/>
        </w:rPr>
        <w:t xml:space="preserve"> of their passage hole, an analytical description of the dependence of the coefficient </w:t>
      </w:r>
      <w:r w:rsidRPr="00F91B82">
        <w:rPr>
          <w:iCs/>
          <w:shd w:val="clear" w:color="auto" w:fill="FFFFFF"/>
        </w:rPr>
        <w:t>α</w:t>
      </w:r>
      <w:r w:rsidRPr="00F91B82">
        <w:rPr>
          <w:shd w:val="clear" w:color="auto" w:fill="FFFFFF"/>
        </w:rPr>
        <w:t xml:space="preserve"> on the value of the diameter </w:t>
      </w:r>
      <w:r w:rsidRPr="00F91B82">
        <w:rPr>
          <w:i/>
          <w:iCs/>
          <w:shd w:val="clear" w:color="auto" w:fill="FFFFFF"/>
        </w:rPr>
        <w:t>d</w:t>
      </w:r>
      <w:r w:rsidRPr="00F91B82">
        <w:rPr>
          <w:shd w:val="clear" w:color="auto" w:fill="FFFFFF"/>
        </w:rPr>
        <w:t xml:space="preserve"> of the watchstones in the form of a square polynomial is considered</w:t>
      </w:r>
      <w:r w:rsidR="005319F0" w:rsidRPr="00167192">
        <w:rPr>
          <w:rFonts w:eastAsia="SimSun"/>
          <w:color w:val="000000"/>
          <w:lang w:val="uk-UA" w:eastAsia="en-US"/>
        </w:rPr>
        <w:t xml:space="preserve">. </w:t>
      </w:r>
      <w:r w:rsidRPr="00F91B82">
        <w:rPr>
          <w:color w:val="000000"/>
        </w:rPr>
        <w:t xml:space="preserve">This analytical dependence, for example, for watchstones with diameters </w:t>
      </w:r>
      <w:r w:rsidRPr="00F91B82">
        <w:rPr>
          <w:i/>
          <w:iCs/>
          <w:color w:val="000000"/>
        </w:rPr>
        <w:t>d</w:t>
      </w:r>
      <w:r w:rsidRPr="00F91B82">
        <w:rPr>
          <w:color w:val="000000"/>
        </w:rPr>
        <w:t xml:space="preserve"> ranging from 0.08 to 0.11 mm for air is as follows </w:t>
      </w:r>
      <w:r w:rsidR="005319F0" w:rsidRPr="00167192">
        <w:rPr>
          <w:rFonts w:eastAsia="SimSun"/>
          <w:color w:val="000000"/>
          <w:lang w:val="uk-UA" w:eastAsia="en-US"/>
        </w:rPr>
        <w:t>[2</w:t>
      </w:r>
      <w:r w:rsidR="00E10695">
        <w:rPr>
          <w:rFonts w:eastAsia="SimSun"/>
          <w:color w:val="000000"/>
          <w:lang w:val="de-DE" w:eastAsia="en-US"/>
        </w:rPr>
        <w:t>4</w:t>
      </w:r>
      <w:r w:rsidR="005319F0" w:rsidRPr="00167192">
        <w:rPr>
          <w:rFonts w:eastAsia="SimSun"/>
          <w:color w:val="000000"/>
          <w:lang w:val="uk-UA" w:eastAsia="en-US"/>
        </w:rPr>
        <w:t>, 2</w:t>
      </w:r>
      <w:r w:rsidR="00E10695">
        <w:rPr>
          <w:rFonts w:eastAsia="SimSun"/>
          <w:color w:val="000000"/>
          <w:lang w:val="de-DE" w:eastAsia="en-US"/>
        </w:rPr>
        <w:t>5</w:t>
      </w:r>
      <w:r w:rsidR="005319F0" w:rsidRPr="00167192">
        <w:rPr>
          <w:rFonts w:eastAsia="SimSun"/>
          <w:color w:val="000000"/>
          <w:lang w:val="uk-UA" w:eastAsia="en-US"/>
        </w:rPr>
        <w:t>]:</w:t>
      </w:r>
    </w:p>
    <w:p w14:paraId="4DC8E766" w14:textId="77777777" w:rsidR="000A0CB5" w:rsidRPr="00167192" w:rsidRDefault="000A0CB5" w:rsidP="004333CF">
      <w:pPr>
        <w:spacing w:before="120" w:after="120" w:line="276" w:lineRule="auto"/>
        <w:jc w:val="right"/>
        <w:rPr>
          <w:sz w:val="24"/>
          <w:szCs w:val="24"/>
          <w:lang w:val="uk-UA"/>
        </w:rPr>
      </w:pPr>
      <w:r w:rsidRPr="00167192">
        <w:rPr>
          <w:sz w:val="24"/>
          <w:szCs w:val="24"/>
          <w:lang w:val="uk-UA"/>
        </w:rPr>
        <w:t>α =</w:t>
      </w:r>
      <w:r w:rsidRPr="00167192">
        <w:rPr>
          <w:i/>
          <w:sz w:val="24"/>
          <w:szCs w:val="24"/>
          <w:lang w:val="uk-UA"/>
        </w:rPr>
        <w:t>a</w:t>
      </w:r>
      <w:r w:rsidRPr="00167192">
        <w:rPr>
          <w:sz w:val="24"/>
          <w:szCs w:val="24"/>
          <w:vertAlign w:val="subscript"/>
          <w:lang w:val="uk-UA"/>
        </w:rPr>
        <w:t>2</w:t>
      </w:r>
      <w:r w:rsidRPr="00167192">
        <w:rPr>
          <w:sz w:val="24"/>
          <w:szCs w:val="24"/>
          <w:lang w:val="uk-UA"/>
        </w:rPr>
        <w:t>·</w:t>
      </w:r>
      <w:r w:rsidRPr="00167192">
        <w:rPr>
          <w:i/>
          <w:sz w:val="24"/>
          <w:szCs w:val="24"/>
          <w:lang w:val="uk-UA"/>
        </w:rPr>
        <w:t>d </w:t>
      </w:r>
      <w:r w:rsidRPr="00167192">
        <w:rPr>
          <w:sz w:val="24"/>
          <w:szCs w:val="24"/>
          <w:vertAlign w:val="superscript"/>
          <w:lang w:val="uk-UA"/>
        </w:rPr>
        <w:t>2</w:t>
      </w:r>
      <w:r w:rsidRPr="00167192">
        <w:rPr>
          <w:sz w:val="24"/>
          <w:szCs w:val="24"/>
          <w:lang w:val="uk-UA"/>
        </w:rPr>
        <w:t xml:space="preserve"> + </w:t>
      </w:r>
      <w:r w:rsidRPr="00167192">
        <w:rPr>
          <w:i/>
          <w:sz w:val="24"/>
          <w:szCs w:val="24"/>
          <w:lang w:val="uk-UA"/>
        </w:rPr>
        <w:t>a</w:t>
      </w:r>
      <w:r w:rsidRPr="00167192">
        <w:rPr>
          <w:sz w:val="24"/>
          <w:szCs w:val="24"/>
          <w:vertAlign w:val="subscript"/>
          <w:lang w:val="uk-UA"/>
        </w:rPr>
        <w:t>1</w:t>
      </w:r>
      <w:r w:rsidRPr="00167192">
        <w:rPr>
          <w:sz w:val="24"/>
          <w:szCs w:val="24"/>
          <w:lang w:val="uk-UA"/>
        </w:rPr>
        <w:t>·</w:t>
      </w:r>
      <w:r w:rsidRPr="00167192">
        <w:rPr>
          <w:i/>
          <w:sz w:val="24"/>
          <w:szCs w:val="24"/>
          <w:lang w:val="uk-UA"/>
        </w:rPr>
        <w:t xml:space="preserve">d  </w:t>
      </w:r>
      <w:r w:rsidRPr="00167192">
        <w:rPr>
          <w:sz w:val="24"/>
          <w:szCs w:val="24"/>
          <w:lang w:val="uk-UA"/>
        </w:rPr>
        <w:t>+</w:t>
      </w:r>
      <w:r w:rsidRPr="00167192">
        <w:rPr>
          <w:i/>
          <w:sz w:val="24"/>
          <w:szCs w:val="24"/>
          <w:lang w:val="uk-UA"/>
        </w:rPr>
        <w:t xml:space="preserve"> a</w:t>
      </w:r>
      <w:r w:rsidRPr="00167192">
        <w:rPr>
          <w:sz w:val="24"/>
          <w:szCs w:val="24"/>
          <w:vertAlign w:val="subscript"/>
          <w:lang w:val="uk-UA"/>
        </w:rPr>
        <w:t>0</w:t>
      </w:r>
      <w:r w:rsidRPr="00167192">
        <w:rPr>
          <w:color w:val="000000"/>
          <w:sz w:val="24"/>
          <w:szCs w:val="24"/>
          <w:lang w:val="uk-UA"/>
        </w:rPr>
        <w:t xml:space="preserve">,                  </w:t>
      </w:r>
      <w:r w:rsidR="004333CF" w:rsidRPr="00167192">
        <w:rPr>
          <w:color w:val="000000"/>
          <w:sz w:val="24"/>
          <w:szCs w:val="24"/>
          <w:lang w:val="uk-UA"/>
        </w:rPr>
        <w:t xml:space="preserve">                                   </w:t>
      </w:r>
      <w:r w:rsidRPr="00167192">
        <w:rPr>
          <w:color w:val="000000"/>
          <w:sz w:val="24"/>
          <w:szCs w:val="24"/>
          <w:lang w:val="uk-UA"/>
        </w:rPr>
        <w:t xml:space="preserve">         </w:t>
      </w:r>
      <w:r w:rsidRPr="00167192">
        <w:rPr>
          <w:sz w:val="24"/>
          <w:szCs w:val="24"/>
          <w:lang w:val="uk-UA"/>
        </w:rPr>
        <w:t>(2)</w:t>
      </w:r>
    </w:p>
    <w:p w14:paraId="2F6206A1" w14:textId="77777777" w:rsidR="00F030BE" w:rsidRPr="00167192" w:rsidRDefault="00F90EE0" w:rsidP="00F030BE">
      <w:pPr>
        <w:pStyle w:val="ad"/>
        <w:spacing w:before="0" w:beforeAutospacing="0" w:after="0" w:afterAutospacing="0" w:line="276" w:lineRule="auto"/>
        <w:jc w:val="both"/>
        <w:rPr>
          <w:color w:val="000000"/>
          <w:lang w:val="uk-UA"/>
        </w:rPr>
      </w:pPr>
      <w:r w:rsidRPr="00F91B82">
        <w:rPr>
          <w:color w:val="000000"/>
        </w:rPr>
        <w:t xml:space="preserve">where </w:t>
      </w:r>
      <w:r w:rsidRPr="00F91B82">
        <w:rPr>
          <w:i/>
          <w:color w:val="000000"/>
        </w:rPr>
        <w:t>a</w:t>
      </w:r>
      <w:r w:rsidRPr="00F91B82">
        <w:rPr>
          <w:color w:val="000000"/>
          <w:vertAlign w:val="subscript"/>
        </w:rPr>
        <w:t>2</w:t>
      </w:r>
      <w:r w:rsidRPr="00F91B82">
        <w:rPr>
          <w:color w:val="000000"/>
        </w:rPr>
        <w:t xml:space="preserve"> = -41.9781; </w:t>
      </w:r>
      <w:r w:rsidRPr="00F91B82">
        <w:rPr>
          <w:i/>
          <w:color w:val="000000"/>
        </w:rPr>
        <w:t>a</w:t>
      </w:r>
      <w:r w:rsidRPr="00F91B82">
        <w:rPr>
          <w:color w:val="000000"/>
          <w:vertAlign w:val="subscript"/>
        </w:rPr>
        <w:t>1</w:t>
      </w:r>
      <w:r w:rsidRPr="00F91B82">
        <w:rPr>
          <w:color w:val="000000"/>
        </w:rPr>
        <w:t xml:space="preserve"> = 10.5357 and </w:t>
      </w:r>
      <w:r w:rsidRPr="00F91B82">
        <w:rPr>
          <w:i/>
          <w:color w:val="000000"/>
        </w:rPr>
        <w:t>a</w:t>
      </w:r>
      <w:r w:rsidRPr="00F91B82">
        <w:rPr>
          <w:color w:val="000000"/>
          <w:vertAlign w:val="subscript"/>
        </w:rPr>
        <w:t>0</w:t>
      </w:r>
      <w:r w:rsidRPr="00F91B82">
        <w:rPr>
          <w:color w:val="000000"/>
        </w:rPr>
        <w:t xml:space="preserve"> = 0.1155 are the coefficients of the proposed quadratic polynomial, in which the diameter </w:t>
      </w:r>
      <w:r w:rsidRPr="00F91B82">
        <w:rPr>
          <w:i/>
          <w:iCs/>
          <w:color w:val="000000"/>
        </w:rPr>
        <w:t>d</w:t>
      </w:r>
      <w:r w:rsidRPr="00F91B82">
        <w:rPr>
          <w:color w:val="000000"/>
        </w:rPr>
        <w:t xml:space="preserve"> of the passage hole of the studied watchstone is expressed in mm</w:t>
      </w:r>
      <w:r w:rsidR="00F030BE" w:rsidRPr="00167192">
        <w:rPr>
          <w:color w:val="000000"/>
          <w:lang w:val="uk-UA"/>
        </w:rPr>
        <w:t>.</w:t>
      </w:r>
    </w:p>
    <w:p w14:paraId="5EA50868" w14:textId="77777777" w:rsidR="00F030BE" w:rsidRPr="00167192" w:rsidRDefault="00F90EE0" w:rsidP="00F90EE0">
      <w:pPr>
        <w:pStyle w:val="ad"/>
        <w:spacing w:before="0" w:beforeAutospacing="0" w:after="0" w:afterAutospacing="0" w:line="276" w:lineRule="auto"/>
        <w:ind w:firstLine="567"/>
        <w:jc w:val="both"/>
        <w:rPr>
          <w:color w:val="000000"/>
          <w:lang w:val="uk-UA"/>
        </w:rPr>
      </w:pPr>
      <w:r w:rsidRPr="00F91B82">
        <w:rPr>
          <w:color w:val="000000"/>
        </w:rPr>
        <w:t xml:space="preserve">The deviation of the value of the flow coefficient </w:t>
      </w:r>
      <w:r w:rsidRPr="00F91B82">
        <w:rPr>
          <w:iCs/>
          <w:color w:val="000000"/>
        </w:rPr>
        <w:t>α</w:t>
      </w:r>
      <w:r w:rsidRPr="00F91B82">
        <w:rPr>
          <w:color w:val="000000"/>
        </w:rPr>
        <w:t xml:space="preserve">, determined according to dependence (2), from its value, determined experimentally, does not exceed 0.35 %. That is, this analytical dependence provides a high-precision calculation of the value of the flow coefficient </w:t>
      </w:r>
      <w:r w:rsidRPr="00F91B82">
        <w:rPr>
          <w:iCs/>
          <w:color w:val="000000"/>
        </w:rPr>
        <w:t>α</w:t>
      </w:r>
      <w:r w:rsidRPr="00F91B82">
        <w:rPr>
          <w:color w:val="000000"/>
        </w:rPr>
        <w:t xml:space="preserve"> of a specific watchstone based on the particular value of its diameter </w:t>
      </w:r>
      <w:r w:rsidRPr="00F91B82">
        <w:rPr>
          <w:i/>
          <w:iCs/>
          <w:color w:val="000000"/>
        </w:rPr>
        <w:t>d</w:t>
      </w:r>
      <w:r w:rsidRPr="00F91B82">
        <w:rPr>
          <w:color w:val="000000"/>
        </w:rPr>
        <w:t xml:space="preserve"> of the passage hole</w:t>
      </w:r>
      <w:r w:rsidR="00F030BE" w:rsidRPr="00167192">
        <w:rPr>
          <w:color w:val="000000"/>
          <w:lang w:val="uk-UA"/>
        </w:rPr>
        <w:t>.</w:t>
      </w:r>
    </w:p>
    <w:p w14:paraId="7C406747" w14:textId="77777777" w:rsidR="00FC4BCD" w:rsidRPr="00167192" w:rsidRDefault="00F90EE0" w:rsidP="00764161">
      <w:pPr>
        <w:pStyle w:val="ad"/>
        <w:spacing w:before="0" w:beforeAutospacing="0" w:after="0" w:afterAutospacing="0" w:line="276" w:lineRule="auto"/>
        <w:ind w:firstLine="567"/>
        <w:jc w:val="both"/>
        <w:rPr>
          <w:strike/>
          <w:color w:val="000000"/>
          <w:lang w:val="uk-UA"/>
        </w:rPr>
      </w:pPr>
      <w:r w:rsidRPr="00F91B82">
        <w:rPr>
          <w:color w:val="000000"/>
        </w:rPr>
        <w:t xml:space="preserve">An analytical dependence of the flow coefficient </w:t>
      </w:r>
      <w:r w:rsidRPr="00F91B82">
        <w:rPr>
          <w:iCs/>
          <w:color w:val="000000"/>
        </w:rPr>
        <w:t>α</w:t>
      </w:r>
      <w:r w:rsidRPr="00F91B82">
        <w:rPr>
          <w:color w:val="000000"/>
        </w:rPr>
        <w:t xml:space="preserve"> on the type of controlled gas (molecular weight of the gas </w:t>
      </w:r>
      <w:r w:rsidRPr="00F91B82">
        <w:rPr>
          <w:i/>
          <w:color w:val="000000"/>
        </w:rPr>
        <w:t>M</w:t>
      </w:r>
      <w:r w:rsidRPr="00F91B82">
        <w:rPr>
          <w:color w:val="000000"/>
        </w:rPr>
        <w:t xml:space="preserve">) for a watchstone with a diameter of its passage </w:t>
      </w:r>
      <w:r w:rsidRPr="00F91B82">
        <w:rPr>
          <w:i/>
          <w:iCs/>
          <w:color w:val="000000"/>
        </w:rPr>
        <w:t>d</w:t>
      </w:r>
      <w:r w:rsidRPr="00F91B82">
        <w:rPr>
          <w:color w:val="000000"/>
        </w:rPr>
        <w:t> = 0.083 mm is also provided. This dependence is as follows</w:t>
      </w:r>
      <w:r w:rsidR="0015682D" w:rsidRPr="00167192">
        <w:rPr>
          <w:color w:val="000000"/>
          <w:lang w:val="uk-UA"/>
        </w:rPr>
        <w:t xml:space="preserve">: </w:t>
      </w:r>
    </w:p>
    <w:p w14:paraId="4DC70567" w14:textId="77777777" w:rsidR="00E720F8" w:rsidRPr="00167192" w:rsidRDefault="00E720F8" w:rsidP="004333CF">
      <w:pPr>
        <w:spacing w:before="120" w:after="120" w:line="276" w:lineRule="auto"/>
        <w:jc w:val="right"/>
        <w:rPr>
          <w:sz w:val="24"/>
          <w:szCs w:val="24"/>
          <w:lang w:val="uk-UA"/>
        </w:rPr>
      </w:pPr>
      <w:r w:rsidRPr="00167192">
        <w:rPr>
          <w:sz w:val="24"/>
          <w:szCs w:val="24"/>
          <w:lang w:val="uk-UA"/>
        </w:rPr>
        <w:t>α =</w:t>
      </w:r>
      <w:r w:rsidRPr="00167192">
        <w:rPr>
          <w:i/>
          <w:sz w:val="24"/>
          <w:szCs w:val="24"/>
          <w:lang w:val="uk-UA"/>
        </w:rPr>
        <w:t>b</w:t>
      </w:r>
      <w:r w:rsidRPr="00167192">
        <w:rPr>
          <w:sz w:val="24"/>
          <w:szCs w:val="24"/>
          <w:vertAlign w:val="subscript"/>
          <w:lang w:val="uk-UA"/>
        </w:rPr>
        <w:t>2</w:t>
      </w:r>
      <w:r w:rsidRPr="00167192">
        <w:rPr>
          <w:sz w:val="24"/>
          <w:szCs w:val="24"/>
          <w:lang w:val="uk-UA"/>
        </w:rPr>
        <w:t>·</w:t>
      </w:r>
      <w:r w:rsidRPr="00167192">
        <w:rPr>
          <w:i/>
          <w:sz w:val="24"/>
          <w:szCs w:val="24"/>
          <w:lang w:val="uk-UA"/>
        </w:rPr>
        <w:t>M</w:t>
      </w:r>
      <w:r w:rsidR="004639BF" w:rsidRPr="00167192">
        <w:rPr>
          <w:i/>
          <w:sz w:val="12"/>
          <w:szCs w:val="12"/>
          <w:lang w:val="uk-UA"/>
        </w:rPr>
        <w:t> </w:t>
      </w:r>
      <w:r w:rsidRPr="00167192">
        <w:rPr>
          <w:sz w:val="24"/>
          <w:szCs w:val="24"/>
          <w:vertAlign w:val="superscript"/>
          <w:lang w:val="uk-UA"/>
        </w:rPr>
        <w:t>2</w:t>
      </w:r>
      <w:r w:rsidRPr="00167192">
        <w:rPr>
          <w:sz w:val="24"/>
          <w:szCs w:val="24"/>
          <w:lang w:val="uk-UA"/>
        </w:rPr>
        <w:t xml:space="preserve"> + </w:t>
      </w:r>
      <w:r w:rsidRPr="00167192">
        <w:rPr>
          <w:i/>
          <w:sz w:val="24"/>
          <w:szCs w:val="24"/>
          <w:lang w:val="uk-UA"/>
        </w:rPr>
        <w:t>b</w:t>
      </w:r>
      <w:r w:rsidRPr="00167192">
        <w:rPr>
          <w:sz w:val="24"/>
          <w:szCs w:val="24"/>
          <w:vertAlign w:val="subscript"/>
          <w:lang w:val="uk-UA"/>
        </w:rPr>
        <w:t>1</w:t>
      </w:r>
      <w:r w:rsidRPr="00167192">
        <w:rPr>
          <w:sz w:val="24"/>
          <w:szCs w:val="24"/>
          <w:lang w:val="uk-UA"/>
        </w:rPr>
        <w:t>·</w:t>
      </w:r>
      <w:r w:rsidRPr="00167192">
        <w:rPr>
          <w:i/>
          <w:sz w:val="24"/>
          <w:szCs w:val="24"/>
          <w:lang w:val="uk-UA"/>
        </w:rPr>
        <w:t xml:space="preserve">M  </w:t>
      </w:r>
      <w:r w:rsidRPr="00167192">
        <w:rPr>
          <w:sz w:val="24"/>
          <w:szCs w:val="24"/>
          <w:lang w:val="uk-UA"/>
        </w:rPr>
        <w:t>+</w:t>
      </w:r>
      <w:r w:rsidRPr="00167192">
        <w:rPr>
          <w:i/>
          <w:sz w:val="24"/>
          <w:szCs w:val="24"/>
          <w:lang w:val="uk-UA"/>
        </w:rPr>
        <w:t xml:space="preserve"> b</w:t>
      </w:r>
      <w:r w:rsidRPr="00167192">
        <w:rPr>
          <w:sz w:val="24"/>
          <w:szCs w:val="24"/>
          <w:vertAlign w:val="subscript"/>
          <w:lang w:val="uk-UA"/>
        </w:rPr>
        <w:t>0</w:t>
      </w:r>
      <w:r w:rsidRPr="00167192">
        <w:rPr>
          <w:color w:val="000000"/>
          <w:sz w:val="24"/>
          <w:szCs w:val="24"/>
          <w:lang w:val="uk-UA"/>
        </w:rPr>
        <w:t xml:space="preserve">,                      </w:t>
      </w:r>
      <w:r w:rsidR="004333CF" w:rsidRPr="00167192">
        <w:rPr>
          <w:color w:val="000000"/>
          <w:sz w:val="24"/>
          <w:szCs w:val="24"/>
          <w:lang w:val="uk-UA"/>
        </w:rPr>
        <w:t xml:space="preserve">                                  </w:t>
      </w:r>
      <w:r w:rsidRPr="00167192">
        <w:rPr>
          <w:color w:val="000000"/>
          <w:sz w:val="24"/>
          <w:szCs w:val="24"/>
          <w:lang w:val="uk-UA"/>
        </w:rPr>
        <w:t xml:space="preserve">     </w:t>
      </w:r>
      <w:r w:rsidRPr="00167192">
        <w:rPr>
          <w:sz w:val="24"/>
          <w:szCs w:val="24"/>
          <w:lang w:val="uk-UA"/>
        </w:rPr>
        <w:t>(3)</w:t>
      </w:r>
    </w:p>
    <w:p w14:paraId="67272EEF" w14:textId="77777777" w:rsidR="00F030BE" w:rsidRPr="00167192" w:rsidRDefault="00F90EE0" w:rsidP="00B34BD9">
      <w:pPr>
        <w:pStyle w:val="ad"/>
        <w:spacing w:before="0" w:beforeAutospacing="0" w:after="0" w:afterAutospacing="0" w:line="276" w:lineRule="auto"/>
        <w:jc w:val="both"/>
        <w:rPr>
          <w:color w:val="000000"/>
          <w:lang w:val="uk-UA"/>
        </w:rPr>
      </w:pPr>
      <w:r w:rsidRPr="00F91B82">
        <w:rPr>
          <w:color w:val="000000"/>
        </w:rPr>
        <w:t xml:space="preserve">where </w:t>
      </w:r>
      <w:r w:rsidRPr="00F91B82">
        <w:rPr>
          <w:i/>
          <w:iCs/>
          <w:color w:val="000000"/>
        </w:rPr>
        <w:t>b</w:t>
      </w:r>
      <w:r w:rsidRPr="00F91B82">
        <w:rPr>
          <w:iCs/>
          <w:color w:val="000000"/>
          <w:vertAlign w:val="subscript"/>
        </w:rPr>
        <w:t>2</w:t>
      </w:r>
      <w:r w:rsidRPr="00F91B82">
        <w:rPr>
          <w:color w:val="000000"/>
        </w:rPr>
        <w:t xml:space="preserve"> = -0.2147·10</w:t>
      </w:r>
      <w:r w:rsidRPr="00F91B82">
        <w:rPr>
          <w:color w:val="000000"/>
          <w:vertAlign w:val="superscript"/>
        </w:rPr>
        <w:t>-4</w:t>
      </w:r>
      <w:r w:rsidRPr="00F91B82">
        <w:rPr>
          <w:color w:val="000000"/>
        </w:rPr>
        <w:t xml:space="preserve">; </w:t>
      </w:r>
      <w:r w:rsidRPr="00F91B82">
        <w:rPr>
          <w:i/>
          <w:iCs/>
          <w:color w:val="000000"/>
        </w:rPr>
        <w:t>b</w:t>
      </w:r>
      <w:r w:rsidRPr="00F91B82">
        <w:rPr>
          <w:iCs/>
          <w:color w:val="000000"/>
          <w:vertAlign w:val="subscript"/>
        </w:rPr>
        <w:t>1</w:t>
      </w:r>
      <w:r w:rsidRPr="00F91B82">
        <w:rPr>
          <w:color w:val="000000"/>
        </w:rPr>
        <w:t xml:space="preserve"> = 0.3529·10</w:t>
      </w:r>
      <w:r w:rsidRPr="00F91B82">
        <w:rPr>
          <w:color w:val="000000"/>
          <w:vertAlign w:val="superscript"/>
        </w:rPr>
        <w:t>-2</w:t>
      </w:r>
      <w:r w:rsidRPr="00F91B82">
        <w:rPr>
          <w:color w:val="000000"/>
        </w:rPr>
        <w:t xml:space="preserve"> and </w:t>
      </w:r>
      <w:r w:rsidRPr="00F91B82">
        <w:rPr>
          <w:i/>
          <w:iCs/>
          <w:color w:val="000000"/>
        </w:rPr>
        <w:t>b</w:t>
      </w:r>
      <w:r w:rsidRPr="00F91B82">
        <w:rPr>
          <w:iCs/>
          <w:color w:val="000000"/>
          <w:vertAlign w:val="subscript"/>
        </w:rPr>
        <w:t>0</w:t>
      </w:r>
      <w:r w:rsidRPr="00F91B82">
        <w:rPr>
          <w:color w:val="000000"/>
        </w:rPr>
        <w:t xml:space="preserve"> = 0.6161 are the coefficients of the proposed quadratic polynomial, in which the molecular weight of the gas is expressed in kg/kmol</w:t>
      </w:r>
      <w:r w:rsidR="00F030BE" w:rsidRPr="00167192">
        <w:rPr>
          <w:color w:val="000000"/>
          <w:lang w:val="uk-UA"/>
        </w:rPr>
        <w:t>.</w:t>
      </w:r>
    </w:p>
    <w:p w14:paraId="654083F4" w14:textId="77777777" w:rsidR="008A23C8" w:rsidRPr="00167192" w:rsidRDefault="00F90EE0" w:rsidP="00F90EE0">
      <w:pPr>
        <w:spacing w:after="120" w:line="276" w:lineRule="auto"/>
        <w:ind w:firstLine="567"/>
        <w:jc w:val="both"/>
        <w:rPr>
          <w:color w:val="000000"/>
          <w:sz w:val="24"/>
          <w:szCs w:val="24"/>
          <w:lang w:val="uk-UA"/>
        </w:rPr>
      </w:pPr>
      <w:r w:rsidRPr="00F91B82">
        <w:rPr>
          <w:color w:val="000000"/>
          <w:sz w:val="24"/>
          <w:szCs w:val="24"/>
        </w:rPr>
        <w:t xml:space="preserve">The deviation of the value of the flow coefficient </w:t>
      </w:r>
      <w:r w:rsidRPr="00F91B82">
        <w:rPr>
          <w:iCs/>
          <w:color w:val="000000"/>
          <w:sz w:val="24"/>
          <w:szCs w:val="24"/>
        </w:rPr>
        <w:t>α(</w:t>
      </w:r>
      <w:r w:rsidRPr="00F91B82">
        <w:rPr>
          <w:i/>
          <w:iCs/>
          <w:color w:val="000000"/>
          <w:sz w:val="24"/>
          <w:szCs w:val="24"/>
        </w:rPr>
        <w:t>M</w:t>
      </w:r>
      <w:r w:rsidRPr="00F91B82">
        <w:rPr>
          <w:iCs/>
          <w:color w:val="000000"/>
          <w:sz w:val="24"/>
          <w:szCs w:val="24"/>
        </w:rPr>
        <w:t>)</w:t>
      </w:r>
      <w:r w:rsidRPr="00F91B82">
        <w:rPr>
          <w:color w:val="000000"/>
          <w:sz w:val="24"/>
          <w:szCs w:val="24"/>
        </w:rPr>
        <w:t>, determined according to dependence (3), from its value determined experimentally, does not exceed 0.5 %</w:t>
      </w:r>
      <w:r w:rsidR="00F030BE" w:rsidRPr="00167192">
        <w:rPr>
          <w:rFonts w:eastAsia="Times New Roman"/>
          <w:color w:val="000000"/>
          <w:sz w:val="24"/>
          <w:szCs w:val="24"/>
          <w:lang w:val="uk-UA" w:eastAsia="x-none"/>
        </w:rPr>
        <w:t>.</w:t>
      </w:r>
    </w:p>
    <w:p w14:paraId="77130E84" w14:textId="77777777" w:rsidR="003506B2" w:rsidRPr="00167192" w:rsidRDefault="00F90EE0" w:rsidP="00F90EE0">
      <w:pPr>
        <w:pStyle w:val="Author"/>
        <w:spacing w:before="0" w:after="120"/>
        <w:rPr>
          <w:b/>
          <w:sz w:val="24"/>
          <w:szCs w:val="24"/>
          <w:lang w:val="uk-UA"/>
        </w:rPr>
      </w:pPr>
      <w:r>
        <w:rPr>
          <w:rFonts w:eastAsia="Times New Roman"/>
          <w:b/>
          <w:color w:val="000000"/>
          <w:sz w:val="24"/>
          <w:szCs w:val="24"/>
          <w:shd w:val="clear" w:color="auto" w:fill="FFFFFF"/>
          <w:lang w:val="de-DE" w:eastAsia="uk-UA"/>
        </w:rPr>
        <w:t>I</w:t>
      </w:r>
      <w:r w:rsidR="00010668" w:rsidRPr="00167192">
        <w:rPr>
          <w:rFonts w:eastAsia="Times New Roman"/>
          <w:b/>
          <w:color w:val="000000"/>
          <w:sz w:val="24"/>
          <w:szCs w:val="24"/>
          <w:shd w:val="clear" w:color="auto" w:fill="FFFFFF"/>
          <w:lang w:val="uk-UA" w:eastAsia="uk-UA"/>
        </w:rPr>
        <w:t xml:space="preserve">V. </w:t>
      </w:r>
      <w:r w:rsidRPr="00F91B82">
        <w:rPr>
          <w:b/>
          <w:sz w:val="24"/>
          <w:szCs w:val="24"/>
        </w:rPr>
        <w:t>Results and discussion</w:t>
      </w:r>
    </w:p>
    <w:p w14:paraId="3120C6DB" w14:textId="77777777" w:rsidR="00876932" w:rsidRPr="00167192" w:rsidRDefault="00F90EE0" w:rsidP="005E33F4">
      <w:pPr>
        <w:pStyle w:val="ad"/>
        <w:tabs>
          <w:tab w:val="left" w:pos="426"/>
        </w:tabs>
        <w:spacing w:before="0" w:beforeAutospacing="0" w:after="0" w:afterAutospacing="0" w:line="276" w:lineRule="auto"/>
        <w:ind w:firstLine="567"/>
        <w:jc w:val="both"/>
        <w:rPr>
          <w:color w:val="000000"/>
          <w:lang w:val="uk-UA"/>
        </w:rPr>
      </w:pPr>
      <w:r w:rsidRPr="00F91B82">
        <w:rPr>
          <w:color w:val="000000"/>
        </w:rPr>
        <w:t xml:space="preserve">Therefore, the application of the proposed analytical dependence of the flow coefficient </w:t>
      </w:r>
      <w:r w:rsidRPr="00F91B82">
        <w:rPr>
          <w:iCs/>
          <w:color w:val="000000"/>
        </w:rPr>
        <w:t>α</w:t>
      </w:r>
      <w:r w:rsidRPr="00F91B82">
        <w:rPr>
          <w:color w:val="000000"/>
        </w:rPr>
        <w:t xml:space="preserve"> of watchstones on the diameter </w:t>
      </w:r>
      <w:r w:rsidRPr="00F91B82">
        <w:rPr>
          <w:i/>
          <w:iCs/>
          <w:color w:val="000000"/>
        </w:rPr>
        <w:t>d</w:t>
      </w:r>
      <w:r w:rsidRPr="00F91B82">
        <w:rPr>
          <w:color w:val="000000"/>
        </w:rPr>
        <w:t xml:space="preserve"> of their passage hole provides a simplification of the procedure and an increase in the accuracy of determining the coefficient </w:t>
      </w:r>
      <w:r w:rsidRPr="00F91B82">
        <w:rPr>
          <w:iCs/>
          <w:color w:val="000000"/>
        </w:rPr>
        <w:t>α</w:t>
      </w:r>
      <w:r w:rsidRPr="00F91B82">
        <w:rPr>
          <w:color w:val="000000"/>
        </w:rPr>
        <w:t xml:space="preserve"> based on the value of the diameter </w:t>
      </w:r>
      <w:r w:rsidRPr="00F91B82">
        <w:rPr>
          <w:i/>
          <w:iCs/>
          <w:color w:val="000000"/>
        </w:rPr>
        <w:t>d</w:t>
      </w:r>
      <w:r w:rsidRPr="00F91B82">
        <w:rPr>
          <w:color w:val="000000"/>
        </w:rPr>
        <w:t xml:space="preserve"> of a </w:t>
      </w:r>
      <w:r w:rsidRPr="00F91B82">
        <w:rPr>
          <w:color w:val="000000"/>
        </w:rPr>
        <w:lastRenderedPageBreak/>
        <w:t xml:space="preserve">specific watchstone as a narrowing device of a gas-dynamic micro flowmeter, i.e., </w:t>
      </w:r>
      <w:r w:rsidR="00E10695" w:rsidRPr="00E10695">
        <w:rPr>
          <w:color w:val="000000"/>
        </w:rPr>
        <w:t>it makes it possible to significantly improve the accuracy of measuring small and micro flow rates</w:t>
      </w:r>
      <w:r w:rsidRPr="00F91B82">
        <w:rPr>
          <w:color w:val="000000"/>
        </w:rPr>
        <w:t xml:space="preserve"> of gases by using such flowmeters</w:t>
      </w:r>
      <w:r w:rsidR="00876932" w:rsidRPr="00167192">
        <w:rPr>
          <w:color w:val="000000"/>
          <w:lang w:val="uk-UA"/>
        </w:rPr>
        <w:t xml:space="preserve">. </w:t>
      </w:r>
    </w:p>
    <w:p w14:paraId="51797E6C" w14:textId="77777777" w:rsidR="002B23AC" w:rsidRPr="00167192" w:rsidRDefault="00F90EE0" w:rsidP="00F90EE0">
      <w:pPr>
        <w:pStyle w:val="ad"/>
        <w:spacing w:before="0" w:beforeAutospacing="0" w:after="120" w:afterAutospacing="0" w:line="276" w:lineRule="auto"/>
        <w:ind w:firstLine="567"/>
        <w:jc w:val="both"/>
        <w:rPr>
          <w:strike/>
          <w:color w:val="000000"/>
          <w:shd w:val="clear" w:color="auto" w:fill="FFFFFF"/>
          <w:lang w:val="uk-UA" w:eastAsia="uk-UA"/>
        </w:rPr>
      </w:pPr>
      <w:r w:rsidRPr="00F91B82">
        <w:t xml:space="preserve">The deviation of the value of the flow coefficient α calculated according to the obtained analytical dependence (2) from the experimentally determined value for watchstones with diameters </w:t>
      </w:r>
      <w:r w:rsidRPr="00F91B82">
        <w:rPr>
          <w:i/>
          <w:iCs/>
        </w:rPr>
        <w:t>d</w:t>
      </w:r>
      <w:r w:rsidRPr="00F91B82">
        <w:t xml:space="preserve"> in the range from 0.08 to 0.11 mm does not exceed 0.35 %, and the value calculated according to dependence (3) for a stone with </w:t>
      </w:r>
      <w:r w:rsidRPr="00F91B82">
        <w:rPr>
          <w:i/>
          <w:iCs/>
        </w:rPr>
        <w:t>d</w:t>
      </w:r>
      <w:r w:rsidRPr="00F91B82">
        <w:t xml:space="preserve"> = 0.083 mm on various gases with a molecular weight ranging from 4 to 40 kg/kmol does not exceed 0.5 %</w:t>
      </w:r>
      <w:r w:rsidR="00E14809" w:rsidRPr="00167192">
        <w:rPr>
          <w:lang w:val="uk-UA"/>
        </w:rPr>
        <w:t xml:space="preserve">. </w:t>
      </w:r>
    </w:p>
    <w:p w14:paraId="3CF3DE49" w14:textId="77777777" w:rsidR="00CA2071" w:rsidRPr="00167192" w:rsidRDefault="00F90EE0" w:rsidP="00F90EE0">
      <w:pPr>
        <w:pStyle w:val="Author"/>
        <w:spacing w:before="0" w:after="120" w:line="276" w:lineRule="auto"/>
        <w:rPr>
          <w:b/>
          <w:sz w:val="24"/>
          <w:szCs w:val="24"/>
          <w:lang w:val="uk-UA"/>
        </w:rPr>
      </w:pPr>
      <w:r>
        <w:rPr>
          <w:rFonts w:eastAsia="Times New Roman"/>
          <w:b/>
          <w:color w:val="000000"/>
          <w:sz w:val="24"/>
          <w:szCs w:val="24"/>
          <w:shd w:val="clear" w:color="auto" w:fill="FFFFFF"/>
          <w:lang w:val="uk-UA" w:eastAsia="uk-UA"/>
        </w:rPr>
        <w:t>V</w:t>
      </w:r>
      <w:r w:rsidR="004F06F7" w:rsidRPr="00167192">
        <w:rPr>
          <w:rFonts w:eastAsia="Times New Roman"/>
          <w:b/>
          <w:color w:val="000000"/>
          <w:sz w:val="24"/>
          <w:szCs w:val="24"/>
          <w:shd w:val="clear" w:color="auto" w:fill="FFFFFF"/>
          <w:lang w:val="uk-UA" w:eastAsia="uk-UA"/>
        </w:rPr>
        <w:t xml:space="preserve">. </w:t>
      </w:r>
      <w:r w:rsidRPr="00F91B82">
        <w:rPr>
          <w:b/>
          <w:sz w:val="24"/>
          <w:szCs w:val="24"/>
        </w:rPr>
        <w:t>Conclusions</w:t>
      </w:r>
    </w:p>
    <w:p w14:paraId="72A36351" w14:textId="77777777" w:rsidR="00F030BE" w:rsidRPr="00167192" w:rsidRDefault="00F030BE" w:rsidP="00F90EE0">
      <w:pPr>
        <w:pStyle w:val="ad"/>
        <w:tabs>
          <w:tab w:val="left" w:pos="993"/>
          <w:tab w:val="left" w:pos="1276"/>
        </w:tabs>
        <w:spacing w:before="0" w:beforeAutospacing="0" w:after="0" w:afterAutospacing="0" w:line="276" w:lineRule="auto"/>
        <w:ind w:firstLine="567"/>
        <w:jc w:val="both"/>
        <w:rPr>
          <w:color w:val="000000"/>
          <w:shd w:val="clear" w:color="auto" w:fill="FFFFFF"/>
          <w:lang w:val="uk-UA" w:eastAsia="uk-UA"/>
        </w:rPr>
      </w:pPr>
      <w:r w:rsidRPr="00167192">
        <w:rPr>
          <w:color w:val="000000"/>
          <w:shd w:val="clear" w:color="auto" w:fill="FFFFFF"/>
          <w:lang w:val="uk-UA" w:eastAsia="uk-UA"/>
        </w:rPr>
        <w:t xml:space="preserve">1. </w:t>
      </w:r>
      <w:r w:rsidR="00F90EE0" w:rsidRPr="00F91B82">
        <w:rPr>
          <w:color w:val="000000"/>
          <w:shd w:val="clear" w:color="auto" w:fill="FFFFFF"/>
          <w:lang w:eastAsia="uk-UA"/>
        </w:rPr>
        <w:t xml:space="preserve">On the basis of the developed high-precision installation, the </w:t>
      </w:r>
      <w:r w:rsidR="00F90EE0">
        <w:rPr>
          <w:color w:val="000000"/>
          <w:shd w:val="clear" w:color="auto" w:fill="FFFFFF"/>
          <w:lang w:eastAsia="uk-UA"/>
        </w:rPr>
        <w:t>flow rate</w:t>
      </w:r>
      <w:r w:rsidR="00F90EE0" w:rsidRPr="00F91B82">
        <w:rPr>
          <w:color w:val="000000"/>
          <w:shd w:val="clear" w:color="auto" w:fill="FFFFFF"/>
          <w:lang w:eastAsia="uk-UA"/>
        </w:rPr>
        <w:t xml:space="preserve"> features of gas-dynamic turbulent throttle elements (watchstones) for various standard sizes and different gases were obtained</w:t>
      </w:r>
      <w:r w:rsidRPr="00167192">
        <w:rPr>
          <w:color w:val="000000"/>
          <w:shd w:val="clear" w:color="auto" w:fill="FFFFFF"/>
          <w:lang w:val="uk-UA" w:eastAsia="uk-UA"/>
        </w:rPr>
        <w:t>.</w:t>
      </w:r>
    </w:p>
    <w:p w14:paraId="0126219A" w14:textId="77777777" w:rsidR="00F030BE" w:rsidRPr="00167192" w:rsidRDefault="00F030BE" w:rsidP="005E33F4">
      <w:pPr>
        <w:pStyle w:val="ad"/>
        <w:tabs>
          <w:tab w:val="left" w:pos="426"/>
          <w:tab w:val="left" w:pos="1276"/>
        </w:tabs>
        <w:spacing w:before="0" w:beforeAutospacing="0" w:after="0" w:afterAutospacing="0" w:line="276" w:lineRule="auto"/>
        <w:ind w:firstLine="567"/>
        <w:jc w:val="both"/>
        <w:rPr>
          <w:color w:val="000000"/>
          <w:shd w:val="clear" w:color="auto" w:fill="FFFFFF"/>
          <w:lang w:val="uk-UA" w:eastAsia="uk-UA"/>
        </w:rPr>
      </w:pPr>
      <w:r w:rsidRPr="00167192">
        <w:rPr>
          <w:color w:val="000000"/>
          <w:shd w:val="clear" w:color="auto" w:fill="FFFFFF"/>
          <w:lang w:val="uk-UA" w:eastAsia="uk-UA"/>
        </w:rPr>
        <w:t xml:space="preserve">2. </w:t>
      </w:r>
      <w:r w:rsidR="00F90EE0" w:rsidRPr="00F91B82">
        <w:rPr>
          <w:color w:val="000000"/>
        </w:rPr>
        <w:t xml:space="preserve">Analytical dependences were gained using the least-squares method to determine the flow coefficient α from the diameter </w:t>
      </w:r>
      <w:r w:rsidR="00F90EE0" w:rsidRPr="00F91B82">
        <w:rPr>
          <w:i/>
          <w:iCs/>
          <w:color w:val="000000"/>
        </w:rPr>
        <w:t>d</w:t>
      </w:r>
      <w:r w:rsidR="00F90EE0" w:rsidRPr="00F91B82">
        <w:rPr>
          <w:color w:val="000000"/>
        </w:rPr>
        <w:t xml:space="preserve"> of the passage channel of the studied watchstones</w:t>
      </w:r>
      <w:r w:rsidR="00B94C2C" w:rsidRPr="00167192">
        <w:rPr>
          <w:color w:val="000000"/>
          <w:shd w:val="clear" w:color="auto" w:fill="FFFFFF"/>
          <w:lang w:val="uk-UA" w:eastAsia="uk-UA"/>
        </w:rPr>
        <w:t xml:space="preserve">. </w:t>
      </w:r>
    </w:p>
    <w:p w14:paraId="2EE3B822" w14:textId="77777777" w:rsidR="001D2F56" w:rsidRPr="00F90EE0" w:rsidRDefault="00F030BE" w:rsidP="00F90EE0">
      <w:pPr>
        <w:tabs>
          <w:tab w:val="left" w:pos="426"/>
          <w:tab w:val="left" w:pos="1276"/>
        </w:tabs>
        <w:spacing w:after="120" w:line="276" w:lineRule="auto"/>
        <w:ind w:firstLine="567"/>
        <w:jc w:val="both"/>
        <w:rPr>
          <w:rFonts w:eastAsia="Times New Roman"/>
          <w:color w:val="000000"/>
          <w:sz w:val="24"/>
          <w:szCs w:val="24"/>
          <w:shd w:val="clear" w:color="auto" w:fill="FFFFFF"/>
          <w:lang w:eastAsia="uk-UA"/>
        </w:rPr>
      </w:pPr>
      <w:r w:rsidRPr="00167192">
        <w:rPr>
          <w:rFonts w:eastAsia="Times New Roman"/>
          <w:color w:val="000000"/>
          <w:sz w:val="24"/>
          <w:szCs w:val="24"/>
          <w:shd w:val="clear" w:color="auto" w:fill="FFFFFF"/>
          <w:lang w:val="uk-UA" w:eastAsia="uk-UA"/>
        </w:rPr>
        <w:t xml:space="preserve">3. </w:t>
      </w:r>
      <w:r w:rsidR="00F90EE0" w:rsidRPr="00F91B82">
        <w:rPr>
          <w:rFonts w:eastAsia="Times New Roman"/>
          <w:color w:val="000000"/>
          <w:sz w:val="24"/>
          <w:szCs w:val="24"/>
          <w:shd w:val="clear" w:color="auto" w:fill="FFFFFF"/>
          <w:lang w:eastAsia="uk-UA"/>
        </w:rPr>
        <w:t xml:space="preserve">The use of such gas-dynamic resistances as narrowing devices of variable differential pressure flowmeters is perspective for the construction of high-precision gas-dynamic flowmeters of </w:t>
      </w:r>
      <w:r w:rsidR="00F90EE0">
        <w:rPr>
          <w:rFonts w:eastAsia="Times New Roman"/>
          <w:color w:val="000000"/>
          <w:sz w:val="24"/>
          <w:szCs w:val="24"/>
          <w:shd w:val="clear" w:color="auto" w:fill="FFFFFF"/>
          <w:lang w:eastAsia="uk-UA"/>
        </w:rPr>
        <w:t>small</w:t>
      </w:r>
      <w:r w:rsidR="00F90EE0" w:rsidRPr="00F91B82">
        <w:rPr>
          <w:rFonts w:eastAsia="Times New Roman"/>
          <w:color w:val="000000"/>
          <w:sz w:val="24"/>
          <w:szCs w:val="24"/>
          <w:shd w:val="clear" w:color="auto" w:fill="FFFFFF"/>
          <w:lang w:eastAsia="uk-UA"/>
        </w:rPr>
        <w:t xml:space="preserve"> and micro flow rate of both individual gases and gas mixtures</w:t>
      </w:r>
      <w:r w:rsidRPr="00167192">
        <w:rPr>
          <w:rFonts w:eastAsia="Times New Roman"/>
          <w:color w:val="000000"/>
          <w:sz w:val="24"/>
          <w:szCs w:val="24"/>
          <w:shd w:val="clear" w:color="auto" w:fill="FFFFFF"/>
          <w:lang w:val="uk-UA" w:eastAsia="uk-UA"/>
        </w:rPr>
        <w:t>.</w:t>
      </w:r>
    </w:p>
    <w:p w14:paraId="711BCA1D" w14:textId="77777777" w:rsidR="00B70F5C" w:rsidRPr="00167192" w:rsidRDefault="00B70F5C" w:rsidP="00F90EE0">
      <w:pPr>
        <w:pStyle w:val="Author"/>
        <w:spacing w:before="0" w:after="120" w:line="276" w:lineRule="auto"/>
        <w:rPr>
          <w:b/>
          <w:sz w:val="24"/>
          <w:szCs w:val="24"/>
        </w:rPr>
      </w:pPr>
      <w:r w:rsidRPr="00167192">
        <w:rPr>
          <w:b/>
          <w:sz w:val="24"/>
          <w:szCs w:val="24"/>
        </w:rPr>
        <w:t>References</w:t>
      </w:r>
    </w:p>
    <w:p w14:paraId="5225B71A" w14:textId="77777777" w:rsidR="00E10695" w:rsidRPr="00167192" w:rsidRDefault="00E10695" w:rsidP="00E10695">
      <w:pPr>
        <w:widowControl w:val="0"/>
        <w:autoSpaceDE w:val="0"/>
        <w:autoSpaceDN w:val="0"/>
        <w:adjustRightInd w:val="0"/>
        <w:spacing w:line="276" w:lineRule="auto"/>
        <w:ind w:left="398" w:hangingChars="166" w:hanging="398"/>
        <w:jc w:val="both"/>
        <w:rPr>
          <w:color w:val="000000"/>
          <w:sz w:val="24"/>
          <w:szCs w:val="24"/>
        </w:rPr>
      </w:pPr>
      <w:r w:rsidRPr="00167192">
        <w:rPr>
          <w:color w:val="000000"/>
          <w:sz w:val="24"/>
          <w:szCs w:val="24"/>
        </w:rPr>
        <w:t>[1] The 12th international Gas Analysis Symposium &amp; Exhibition (GAS 2024), Porte de Versailles Paris (France), 2024. URL: https://www.gasanalysisevent.com/images/gasanalysis/docs/</w:t>
      </w:r>
    </w:p>
    <w:p w14:paraId="0BEE4CB8" w14:textId="77777777" w:rsidR="00E10695" w:rsidRPr="005E33F4" w:rsidRDefault="00E10695" w:rsidP="00E10695">
      <w:pPr>
        <w:widowControl w:val="0"/>
        <w:tabs>
          <w:tab w:val="left" w:pos="600"/>
        </w:tabs>
        <w:autoSpaceDE w:val="0"/>
        <w:autoSpaceDN w:val="0"/>
        <w:adjustRightInd w:val="0"/>
        <w:spacing w:line="276" w:lineRule="auto"/>
        <w:ind w:leftChars="7" w:left="14" w:firstLineChars="160" w:firstLine="384"/>
        <w:jc w:val="both"/>
        <w:rPr>
          <w:color w:val="000000"/>
          <w:sz w:val="24"/>
          <w:szCs w:val="24"/>
          <w:lang w:val="uk-UA"/>
        </w:rPr>
      </w:pPr>
      <w:r>
        <w:rPr>
          <w:color w:val="000000"/>
          <w:sz w:val="24"/>
          <w:szCs w:val="24"/>
        </w:rPr>
        <w:t>GAS2024-Fullprogramme.pdf</w:t>
      </w:r>
    </w:p>
    <w:p w14:paraId="5001F460" w14:textId="77777777" w:rsidR="00E10695" w:rsidRPr="00167192" w:rsidRDefault="00E10695" w:rsidP="00E10695">
      <w:pPr>
        <w:widowControl w:val="0"/>
        <w:spacing w:line="276" w:lineRule="auto"/>
        <w:jc w:val="both"/>
        <w:rPr>
          <w:color w:val="000000"/>
          <w:sz w:val="24"/>
          <w:szCs w:val="24"/>
          <w:shd w:val="clear" w:color="auto" w:fill="FDFDFD"/>
        </w:rPr>
      </w:pPr>
      <w:r w:rsidRPr="00167192">
        <w:rPr>
          <w:color w:val="000000"/>
          <w:sz w:val="24"/>
          <w:szCs w:val="24"/>
          <w:shd w:val="clear" w:color="auto" w:fill="FDFDFD"/>
        </w:rPr>
        <w:t xml:space="preserve">[2] Arseniev, D. G., &amp; Aouf, N. (2023). Cyber-Physical Systems and Control II. Springer, 682 p. </w:t>
      </w:r>
    </w:p>
    <w:p w14:paraId="7608F64A" w14:textId="77777777" w:rsidR="00E10695" w:rsidRPr="00167192" w:rsidRDefault="00E10695" w:rsidP="00E10695">
      <w:pPr>
        <w:widowControl w:val="0"/>
        <w:spacing w:line="276" w:lineRule="auto"/>
        <w:ind w:firstLineChars="145" w:firstLine="348"/>
        <w:jc w:val="both"/>
        <w:rPr>
          <w:color w:val="000000"/>
          <w:sz w:val="24"/>
          <w:szCs w:val="24"/>
        </w:rPr>
      </w:pPr>
      <w:r w:rsidRPr="00167192">
        <w:rPr>
          <w:color w:val="000000"/>
          <w:sz w:val="24"/>
          <w:szCs w:val="24"/>
        </w:rPr>
        <w:t>URL: https://link.springer.com/book/10.1007/978-3-031-20875-1</w:t>
      </w:r>
    </w:p>
    <w:p w14:paraId="50DD78E8" w14:textId="77777777" w:rsidR="00E10695" w:rsidRDefault="00E10695" w:rsidP="00E10695">
      <w:pPr>
        <w:widowControl w:val="0"/>
        <w:spacing w:line="276" w:lineRule="auto"/>
        <w:ind w:left="398" w:hangingChars="166" w:hanging="398"/>
        <w:jc w:val="both"/>
        <w:outlineLvl w:val="0"/>
      </w:pPr>
      <w:r w:rsidRPr="00167192">
        <w:rPr>
          <w:color w:val="000000"/>
          <w:sz w:val="24"/>
          <w:szCs w:val="24"/>
        </w:rPr>
        <w:t xml:space="preserve">[3] </w:t>
      </w:r>
      <w:hyperlink r:id="rId13" w:anchor="author-1-0" w:history="1">
        <w:r w:rsidRPr="00167192">
          <w:rPr>
            <w:rFonts w:eastAsia="Times New Roman"/>
            <w:color w:val="000000"/>
            <w:sz w:val="24"/>
            <w:szCs w:val="24"/>
            <w:lang w:eastAsia="uk-UA"/>
          </w:rPr>
          <w:t>Arseniev</w:t>
        </w:r>
      </w:hyperlink>
      <w:r w:rsidRPr="00167192">
        <w:rPr>
          <w:rFonts w:eastAsia="Times New Roman"/>
          <w:color w:val="000000"/>
          <w:sz w:val="24"/>
          <w:szCs w:val="24"/>
          <w:lang w:eastAsia="uk-UA"/>
        </w:rPr>
        <w:t xml:space="preserve">,  D. G., &amp; </w:t>
      </w:r>
      <w:hyperlink r:id="rId14" w:anchor="author-1-1" w:history="1">
        <w:r w:rsidRPr="00167192">
          <w:rPr>
            <w:rFonts w:eastAsia="Times New Roman"/>
            <w:color w:val="000000"/>
            <w:sz w:val="24"/>
            <w:szCs w:val="24"/>
            <w:lang w:eastAsia="uk-UA"/>
          </w:rPr>
          <w:t>Overmeyer</w:t>
        </w:r>
      </w:hyperlink>
      <w:r w:rsidRPr="00167192">
        <w:rPr>
          <w:rFonts w:eastAsia="Times New Roman"/>
          <w:color w:val="000000"/>
          <w:sz w:val="24"/>
          <w:szCs w:val="24"/>
          <w:lang w:eastAsia="uk-UA"/>
        </w:rPr>
        <w:t xml:space="preserve">, L., &amp; </w:t>
      </w:r>
      <w:hyperlink r:id="rId15" w:anchor="author-1-2" w:history="1">
        <w:r w:rsidRPr="00167192">
          <w:rPr>
            <w:rFonts w:eastAsia="Times New Roman"/>
            <w:color w:val="000000"/>
            <w:sz w:val="24"/>
            <w:szCs w:val="24"/>
            <w:lang w:eastAsia="uk-UA"/>
          </w:rPr>
          <w:t>Kälviäinen</w:t>
        </w:r>
      </w:hyperlink>
      <w:r w:rsidRPr="00167192">
        <w:rPr>
          <w:rFonts w:eastAsia="Times New Roman"/>
          <w:color w:val="000000"/>
          <w:sz w:val="24"/>
          <w:szCs w:val="24"/>
          <w:lang w:eastAsia="uk-UA"/>
        </w:rPr>
        <w:t xml:space="preserve">, H., &amp; </w:t>
      </w:r>
      <w:hyperlink r:id="rId16" w:anchor="author-1-3" w:history="1">
        <w:r w:rsidRPr="00167192">
          <w:rPr>
            <w:rFonts w:eastAsia="Times New Roman"/>
            <w:color w:val="000000"/>
            <w:sz w:val="24"/>
            <w:szCs w:val="24"/>
            <w:lang w:eastAsia="uk-UA"/>
          </w:rPr>
          <w:t>Katalinić</w:t>
        </w:r>
      </w:hyperlink>
      <w:r w:rsidRPr="00167192">
        <w:rPr>
          <w:rFonts w:eastAsia="Times New Roman"/>
          <w:color w:val="000000"/>
          <w:sz w:val="24"/>
          <w:szCs w:val="24"/>
          <w:lang w:eastAsia="uk-UA"/>
        </w:rPr>
        <w:t xml:space="preserve">, B., (2020). Cyber-Physical Systems and Control. Springer, 763 p. URL: </w:t>
      </w:r>
      <w:hyperlink r:id="rId17" w:history="1">
        <w:r w:rsidRPr="00167192">
          <w:rPr>
            <w:rFonts w:eastAsia="Times New Roman"/>
            <w:color w:val="000000"/>
            <w:sz w:val="24"/>
            <w:szCs w:val="24"/>
            <w:lang w:eastAsia="uk-UA"/>
          </w:rPr>
          <w:t>https://link.springer.com/book/10.1007/978-3-030-34983-7</w:t>
        </w:r>
      </w:hyperlink>
    </w:p>
    <w:p w14:paraId="5B743838" w14:textId="77777777" w:rsidR="00E10695" w:rsidRDefault="00E10695" w:rsidP="00E10695">
      <w:pPr>
        <w:widowControl w:val="0"/>
        <w:tabs>
          <w:tab w:val="left" w:pos="567"/>
        </w:tabs>
        <w:autoSpaceDE w:val="0"/>
        <w:autoSpaceDN w:val="0"/>
        <w:adjustRightInd w:val="0"/>
        <w:spacing w:line="276" w:lineRule="auto"/>
        <w:jc w:val="both"/>
        <w:rPr>
          <w:color w:val="000000"/>
          <w:sz w:val="24"/>
          <w:szCs w:val="24"/>
        </w:rPr>
      </w:pPr>
      <w:r>
        <w:rPr>
          <w:color w:val="000000"/>
          <w:sz w:val="24"/>
          <w:szCs w:val="24"/>
        </w:rPr>
        <w:t>[</w:t>
      </w:r>
      <w:r w:rsidRPr="00E10695">
        <w:rPr>
          <w:color w:val="000000"/>
          <w:sz w:val="24"/>
          <w:szCs w:val="24"/>
        </w:rPr>
        <w:t>4</w:t>
      </w:r>
      <w:r>
        <w:rPr>
          <w:color w:val="000000"/>
          <w:sz w:val="24"/>
          <w:szCs w:val="24"/>
        </w:rPr>
        <w:t>] GAS Analysis 2022 Conference (GAS 2022), Paris (France), 2022.</w:t>
      </w:r>
    </w:p>
    <w:p w14:paraId="149D9151" w14:textId="77777777" w:rsidR="00E10695" w:rsidRDefault="00E10695" w:rsidP="00E10695">
      <w:pPr>
        <w:widowControl w:val="0"/>
        <w:spacing w:line="276" w:lineRule="auto"/>
        <w:ind w:firstLineChars="166" w:firstLine="398"/>
        <w:jc w:val="both"/>
        <w:rPr>
          <w:color w:val="000000"/>
          <w:sz w:val="24"/>
          <w:szCs w:val="24"/>
        </w:rPr>
      </w:pPr>
      <w:r>
        <w:rPr>
          <w:color w:val="000000"/>
          <w:sz w:val="24"/>
          <w:szCs w:val="24"/>
        </w:rPr>
        <w:t>URL: https://www.gasanalysisevent.com/programme/2022-programme</w:t>
      </w:r>
    </w:p>
    <w:p w14:paraId="7BDC8326" w14:textId="77777777" w:rsidR="00E10695" w:rsidRPr="00167192" w:rsidRDefault="00E10695" w:rsidP="00E10695">
      <w:pPr>
        <w:widowControl w:val="0"/>
        <w:autoSpaceDE w:val="0"/>
        <w:autoSpaceDN w:val="0"/>
        <w:adjustRightInd w:val="0"/>
        <w:spacing w:line="276" w:lineRule="auto"/>
        <w:ind w:left="386" w:hanging="386"/>
        <w:jc w:val="both"/>
        <w:rPr>
          <w:sz w:val="24"/>
          <w:szCs w:val="24"/>
        </w:rPr>
      </w:pPr>
      <w:r w:rsidRPr="00167192">
        <w:rPr>
          <w:sz w:val="24"/>
          <w:szCs w:val="24"/>
        </w:rPr>
        <w:t>[</w:t>
      </w:r>
      <w:r>
        <w:rPr>
          <w:sz w:val="24"/>
          <w:szCs w:val="24"/>
        </w:rPr>
        <w:t>5</w:t>
      </w:r>
      <w:r w:rsidRPr="00167192">
        <w:rPr>
          <w:sz w:val="24"/>
          <w:szCs w:val="24"/>
        </w:rPr>
        <w:t xml:space="preserve">] Teplukh, Z., </w:t>
      </w:r>
      <w:r w:rsidRPr="00167192">
        <w:rPr>
          <w:rFonts w:eastAsia="MS Mincho"/>
          <w:color w:val="000000"/>
          <w:sz w:val="24"/>
          <w:szCs w:val="24"/>
        </w:rPr>
        <w:t>&amp;</w:t>
      </w:r>
      <w:r w:rsidRPr="00167192">
        <w:rPr>
          <w:sz w:val="24"/>
          <w:szCs w:val="24"/>
        </w:rPr>
        <w:t xml:space="preserve"> Dilai, I., </w:t>
      </w:r>
      <w:r w:rsidRPr="00167192">
        <w:rPr>
          <w:rFonts w:eastAsia="MS Mincho"/>
          <w:color w:val="000000"/>
          <w:sz w:val="24"/>
          <w:szCs w:val="24"/>
        </w:rPr>
        <w:t>&amp;</w:t>
      </w:r>
      <w:r w:rsidRPr="00167192">
        <w:rPr>
          <w:sz w:val="24"/>
          <w:szCs w:val="24"/>
        </w:rPr>
        <w:t xml:space="preserve"> Stasiuk, I., </w:t>
      </w:r>
      <w:r w:rsidRPr="00167192">
        <w:rPr>
          <w:rFonts w:eastAsia="MS Mincho"/>
          <w:color w:val="000000"/>
          <w:sz w:val="24"/>
          <w:szCs w:val="24"/>
        </w:rPr>
        <w:t>&amp;</w:t>
      </w:r>
      <w:r w:rsidRPr="00167192">
        <w:rPr>
          <w:sz w:val="24"/>
          <w:szCs w:val="24"/>
        </w:rPr>
        <w:t> Tykhan, M., Kubara, I.-R., (2018). Design of linear capillary measuring transducers for low gas flow rates. Eastern-European Journal of Enterprise Technologies, vol. 6, issue 5 (96), pp.25-32. DOI: 10.15587/1729-4061.2018.150526.</w:t>
      </w:r>
    </w:p>
    <w:p w14:paraId="55A047E2" w14:textId="77777777" w:rsidR="00E10695" w:rsidRPr="00167192" w:rsidRDefault="00E10695" w:rsidP="00E10695">
      <w:pPr>
        <w:pStyle w:val="4"/>
        <w:widowControl w:val="0"/>
        <w:numPr>
          <w:ilvl w:val="0"/>
          <w:numId w:val="0"/>
        </w:numPr>
        <w:shd w:val="clear" w:color="auto" w:fill="FFFFFF"/>
        <w:spacing w:before="0" w:after="0" w:line="276" w:lineRule="auto"/>
        <w:ind w:left="357" w:hanging="357"/>
        <w:rPr>
          <w:i w:val="0"/>
          <w:iCs w:val="0"/>
          <w:color w:val="000000"/>
          <w:sz w:val="24"/>
          <w:szCs w:val="24"/>
        </w:rPr>
      </w:pPr>
      <w:r w:rsidRPr="00167192">
        <w:rPr>
          <w:i w:val="0"/>
          <w:color w:val="000000"/>
          <w:sz w:val="24"/>
          <w:szCs w:val="24"/>
        </w:rPr>
        <w:t>[</w:t>
      </w:r>
      <w:r>
        <w:rPr>
          <w:i w:val="0"/>
          <w:color w:val="000000"/>
          <w:sz w:val="24"/>
          <w:szCs w:val="24"/>
        </w:rPr>
        <w:t>6</w:t>
      </w:r>
      <w:r w:rsidRPr="00167192">
        <w:rPr>
          <w:i w:val="0"/>
          <w:color w:val="000000"/>
          <w:sz w:val="24"/>
          <w:szCs w:val="24"/>
        </w:rPr>
        <w:t>]</w:t>
      </w:r>
      <w:r w:rsidRPr="00167192">
        <w:rPr>
          <w:color w:val="000000"/>
          <w:sz w:val="24"/>
          <w:szCs w:val="24"/>
        </w:rPr>
        <w:t xml:space="preserve"> </w:t>
      </w:r>
      <w:hyperlink r:id="rId18" w:history="1">
        <w:r w:rsidRPr="00167192">
          <w:rPr>
            <w:i w:val="0"/>
            <w:iCs w:val="0"/>
            <w:color w:val="000000"/>
            <w:sz w:val="24"/>
            <w:szCs w:val="24"/>
          </w:rPr>
          <w:t>Dilay, I.</w:t>
        </w:r>
      </w:hyperlink>
      <w:r w:rsidRPr="00167192">
        <w:rPr>
          <w:i w:val="0"/>
          <w:iCs w:val="0"/>
          <w:color w:val="000000"/>
          <w:sz w:val="24"/>
          <w:szCs w:val="24"/>
        </w:rPr>
        <w:t xml:space="preserve">, </w:t>
      </w:r>
      <w:r w:rsidRPr="00167192">
        <w:rPr>
          <w:rFonts w:eastAsia="MS Mincho"/>
          <w:i w:val="0"/>
          <w:color w:val="000000"/>
          <w:sz w:val="24"/>
          <w:szCs w:val="24"/>
        </w:rPr>
        <w:t>&amp;</w:t>
      </w:r>
      <w:r w:rsidRPr="00167192">
        <w:rPr>
          <w:rFonts w:eastAsia="MS Mincho"/>
          <w:color w:val="000000"/>
          <w:sz w:val="24"/>
          <w:szCs w:val="24"/>
        </w:rPr>
        <w:t xml:space="preserve"> </w:t>
      </w:r>
      <w:hyperlink r:id="rId19" w:history="1">
        <w:r w:rsidRPr="00167192">
          <w:rPr>
            <w:i w:val="0"/>
            <w:iCs w:val="0"/>
            <w:color w:val="000000"/>
            <w:sz w:val="24"/>
            <w:szCs w:val="24"/>
          </w:rPr>
          <w:t>Teplukh, Z.</w:t>
        </w:r>
      </w:hyperlink>
      <w:r w:rsidRPr="00167192">
        <w:rPr>
          <w:i w:val="0"/>
          <w:iCs w:val="0"/>
          <w:color w:val="000000"/>
          <w:sz w:val="24"/>
          <w:szCs w:val="24"/>
        </w:rPr>
        <w:t xml:space="preserve">, </w:t>
      </w:r>
      <w:r w:rsidRPr="00167192">
        <w:rPr>
          <w:rFonts w:eastAsia="MS Mincho"/>
          <w:i w:val="0"/>
          <w:color w:val="000000"/>
          <w:sz w:val="24"/>
          <w:szCs w:val="24"/>
        </w:rPr>
        <w:t>&amp;</w:t>
      </w:r>
      <w:r w:rsidRPr="00167192">
        <w:rPr>
          <w:rFonts w:eastAsia="MS Mincho"/>
          <w:color w:val="000000"/>
          <w:sz w:val="24"/>
          <w:szCs w:val="24"/>
        </w:rPr>
        <w:t xml:space="preserve"> </w:t>
      </w:r>
      <w:hyperlink r:id="rId20" w:history="1">
        <w:r w:rsidRPr="00167192">
          <w:rPr>
            <w:i w:val="0"/>
            <w:iCs w:val="0"/>
            <w:color w:val="000000"/>
            <w:sz w:val="24"/>
            <w:szCs w:val="24"/>
          </w:rPr>
          <w:t>Brylyns'kyy, R.</w:t>
        </w:r>
      </w:hyperlink>
      <w:r w:rsidRPr="00167192">
        <w:rPr>
          <w:i w:val="0"/>
          <w:iCs w:val="0"/>
          <w:color w:val="000000"/>
          <w:sz w:val="24"/>
          <w:szCs w:val="24"/>
        </w:rPr>
        <w:t xml:space="preserve">, &amp; </w:t>
      </w:r>
      <w:hyperlink r:id="rId21" w:history="1">
        <w:r w:rsidRPr="00167192">
          <w:rPr>
            <w:i w:val="0"/>
            <w:iCs w:val="0"/>
            <w:color w:val="000000"/>
            <w:sz w:val="24"/>
            <w:szCs w:val="24"/>
          </w:rPr>
          <w:t>Kubara, I.-R.</w:t>
        </w:r>
      </w:hyperlink>
      <w:r w:rsidRPr="00167192">
        <w:rPr>
          <w:i w:val="0"/>
          <w:iCs w:val="0"/>
          <w:color w:val="000000"/>
          <w:sz w:val="24"/>
          <w:szCs w:val="24"/>
        </w:rPr>
        <w:t>, (2016). Development of gas dynamic linear systems for setting low pressures. Eastern-European Journal of Enterprise Technologies, 4(7-82), pp. 30-36. DOI: 10.15587/1729-4061.2016.75231</w:t>
      </w:r>
    </w:p>
    <w:p w14:paraId="00F28558" w14:textId="77777777" w:rsidR="00E10695" w:rsidRPr="00167192" w:rsidRDefault="00E10695" w:rsidP="00E10695">
      <w:pPr>
        <w:widowControl w:val="0"/>
        <w:autoSpaceDE w:val="0"/>
        <w:autoSpaceDN w:val="0"/>
        <w:adjustRightInd w:val="0"/>
        <w:spacing w:line="276" w:lineRule="auto"/>
        <w:ind w:left="351" w:hanging="351"/>
        <w:jc w:val="both"/>
        <w:rPr>
          <w:sz w:val="24"/>
          <w:szCs w:val="24"/>
        </w:rPr>
      </w:pPr>
      <w:r w:rsidRPr="00167192">
        <w:rPr>
          <w:color w:val="000000"/>
          <w:sz w:val="24"/>
          <w:szCs w:val="24"/>
          <w:lang w:eastAsia="uk-UA"/>
        </w:rPr>
        <w:t>[</w:t>
      </w:r>
      <w:r>
        <w:rPr>
          <w:color w:val="000000"/>
          <w:sz w:val="24"/>
          <w:szCs w:val="24"/>
          <w:lang w:eastAsia="uk-UA"/>
        </w:rPr>
        <w:t>7</w:t>
      </w:r>
      <w:r w:rsidRPr="00167192">
        <w:rPr>
          <w:color w:val="000000"/>
          <w:sz w:val="24"/>
          <w:szCs w:val="24"/>
          <w:lang w:eastAsia="uk-UA"/>
        </w:rPr>
        <w:t xml:space="preserve">] </w:t>
      </w:r>
      <w:r w:rsidRPr="00167192">
        <w:rPr>
          <w:sz w:val="24"/>
          <w:szCs w:val="24"/>
        </w:rPr>
        <w:t xml:space="preserve">Słomińska, M., &amp; Konieczka, P., &amp; Namieśnik, J., (2014). New developments in preparation and use of standard gas mixtures. TrAC Trends in Analytical Chemistry, vol. 62, pp.135-143. DOI: </w:t>
      </w:r>
      <w:r w:rsidRPr="00167192">
        <w:rPr>
          <w:sz w:val="24"/>
          <w:szCs w:val="24"/>
          <w:shd w:val="clear" w:color="auto" w:fill="FFFFFF"/>
        </w:rPr>
        <w:t>10.1016/j.trac.2014.07.013</w:t>
      </w:r>
      <w:r w:rsidRPr="00167192">
        <w:rPr>
          <w:sz w:val="24"/>
          <w:szCs w:val="24"/>
        </w:rPr>
        <w:t>.</w:t>
      </w:r>
    </w:p>
    <w:p w14:paraId="72F22515" w14:textId="77777777" w:rsidR="00E10695" w:rsidRDefault="00E10695" w:rsidP="00E10695">
      <w:pPr>
        <w:widowControl w:val="0"/>
        <w:autoSpaceDE w:val="0"/>
        <w:autoSpaceDN w:val="0"/>
        <w:adjustRightInd w:val="0"/>
        <w:spacing w:line="276" w:lineRule="auto"/>
        <w:ind w:left="384" w:hangingChars="160" w:hanging="384"/>
        <w:jc w:val="both"/>
        <w:rPr>
          <w:color w:val="000000"/>
          <w:sz w:val="24"/>
          <w:szCs w:val="24"/>
        </w:rPr>
      </w:pPr>
      <w:r w:rsidRPr="00167192">
        <w:rPr>
          <w:color w:val="000000"/>
          <w:sz w:val="24"/>
          <w:szCs w:val="24"/>
        </w:rPr>
        <w:t>[</w:t>
      </w:r>
      <w:r>
        <w:rPr>
          <w:color w:val="000000"/>
          <w:sz w:val="24"/>
          <w:szCs w:val="24"/>
        </w:rPr>
        <w:t>8</w:t>
      </w:r>
      <w:r w:rsidRPr="00167192">
        <w:rPr>
          <w:color w:val="000000"/>
          <w:sz w:val="24"/>
          <w:szCs w:val="24"/>
        </w:rPr>
        <w:t xml:space="preserve">] </w:t>
      </w:r>
      <w:hyperlink r:id="rId22" w:history="1">
        <w:r w:rsidRPr="00167192">
          <w:rPr>
            <w:color w:val="000000"/>
            <w:sz w:val="24"/>
            <w:szCs w:val="24"/>
          </w:rPr>
          <w:t>Dilay, I.</w:t>
        </w:r>
      </w:hyperlink>
      <w:r w:rsidRPr="00167192">
        <w:rPr>
          <w:color w:val="000000"/>
          <w:sz w:val="24"/>
          <w:szCs w:val="24"/>
        </w:rPr>
        <w:t>,</w:t>
      </w:r>
      <w:r w:rsidRPr="00167192">
        <w:rPr>
          <w:rFonts w:eastAsia="MS Mincho"/>
          <w:color w:val="000000"/>
          <w:sz w:val="24"/>
          <w:szCs w:val="24"/>
        </w:rPr>
        <w:t xml:space="preserve"> &amp; </w:t>
      </w:r>
      <w:hyperlink r:id="rId23" w:history="1">
        <w:r w:rsidRPr="00167192">
          <w:rPr>
            <w:color w:val="000000"/>
            <w:sz w:val="24"/>
            <w:szCs w:val="24"/>
          </w:rPr>
          <w:t>Teplukh, Z.</w:t>
        </w:r>
      </w:hyperlink>
      <w:r w:rsidRPr="00167192">
        <w:rPr>
          <w:color w:val="000000"/>
          <w:sz w:val="24"/>
          <w:szCs w:val="24"/>
        </w:rPr>
        <w:t>,</w:t>
      </w:r>
      <w:r w:rsidRPr="00167192">
        <w:rPr>
          <w:rFonts w:eastAsia="MS Mincho"/>
          <w:color w:val="000000"/>
          <w:sz w:val="24"/>
          <w:szCs w:val="24"/>
        </w:rPr>
        <w:t xml:space="preserve"> &amp; </w:t>
      </w:r>
      <w:hyperlink r:id="rId24" w:history="1">
        <w:r w:rsidRPr="00167192">
          <w:rPr>
            <w:color w:val="000000"/>
            <w:sz w:val="24"/>
            <w:szCs w:val="24"/>
          </w:rPr>
          <w:t>Tykhan, M.</w:t>
        </w:r>
      </w:hyperlink>
      <w:r w:rsidRPr="00167192">
        <w:rPr>
          <w:color w:val="000000"/>
          <w:sz w:val="24"/>
          <w:szCs w:val="24"/>
        </w:rPr>
        <w:t>,</w:t>
      </w:r>
      <w:r w:rsidRPr="00167192">
        <w:rPr>
          <w:rFonts w:eastAsia="MS Mincho"/>
          <w:color w:val="000000"/>
          <w:sz w:val="24"/>
          <w:szCs w:val="24"/>
        </w:rPr>
        <w:t xml:space="preserve"> &amp; </w:t>
      </w:r>
      <w:hyperlink r:id="rId25" w:history="1">
        <w:r w:rsidRPr="00167192">
          <w:rPr>
            <w:color w:val="000000"/>
            <w:sz w:val="24"/>
            <w:szCs w:val="24"/>
          </w:rPr>
          <w:t>Stasiuk, I.</w:t>
        </w:r>
      </w:hyperlink>
      <w:r w:rsidRPr="00167192">
        <w:rPr>
          <w:color w:val="000000"/>
          <w:sz w:val="24"/>
          <w:szCs w:val="24"/>
        </w:rPr>
        <w:t>,</w:t>
      </w:r>
      <w:r w:rsidRPr="00167192">
        <w:rPr>
          <w:rFonts w:eastAsia="MS Mincho"/>
          <w:color w:val="000000"/>
          <w:sz w:val="24"/>
          <w:szCs w:val="24"/>
        </w:rPr>
        <w:t xml:space="preserve"> &amp; </w:t>
      </w:r>
      <w:hyperlink r:id="rId26" w:history="1">
        <w:r w:rsidRPr="00167192">
          <w:rPr>
            <w:color w:val="000000"/>
            <w:sz w:val="24"/>
            <w:szCs w:val="24"/>
          </w:rPr>
          <w:t>Kubara, I.-R.</w:t>
        </w:r>
      </w:hyperlink>
      <w:r w:rsidRPr="00167192">
        <w:rPr>
          <w:color w:val="000000"/>
          <w:sz w:val="24"/>
          <w:szCs w:val="24"/>
        </w:rPr>
        <w:t xml:space="preserve">, (2017). </w:t>
      </w:r>
      <w:hyperlink r:id="rId27" w:history="1">
        <w:r w:rsidRPr="00167192">
          <w:rPr>
            <w:color w:val="000000"/>
            <w:sz w:val="24"/>
            <w:szCs w:val="24"/>
          </w:rPr>
          <w:t>Effect of external pressures in dynamic gas mixers</w:t>
        </w:r>
      </w:hyperlink>
      <w:r w:rsidRPr="00167192">
        <w:rPr>
          <w:color w:val="000000"/>
          <w:sz w:val="24"/>
          <w:szCs w:val="24"/>
        </w:rPr>
        <w:t xml:space="preserve">. </w:t>
      </w:r>
      <w:hyperlink r:id="rId28" w:tooltip="Show document details" w:history="1">
        <w:r w:rsidRPr="00167192">
          <w:rPr>
            <w:color w:val="000000"/>
            <w:sz w:val="24"/>
            <w:szCs w:val="24"/>
          </w:rPr>
          <w:t>Eastern-European Journal of Enterprise Technologies</w:t>
        </w:r>
      </w:hyperlink>
      <w:r w:rsidRPr="00167192">
        <w:rPr>
          <w:color w:val="000000"/>
          <w:sz w:val="24"/>
          <w:szCs w:val="24"/>
        </w:rPr>
        <w:t>, 4(5-88), pp. 59-65. DOI: </w:t>
      </w:r>
      <w:hyperlink r:id="rId29" w:history="1">
        <w:r w:rsidRPr="00167192">
          <w:rPr>
            <w:color w:val="000000"/>
            <w:sz w:val="24"/>
            <w:szCs w:val="24"/>
          </w:rPr>
          <w:t>10.15587/1729-4061.2017.26256</w:t>
        </w:r>
      </w:hyperlink>
      <w:r w:rsidRPr="00167192">
        <w:rPr>
          <w:color w:val="000000"/>
          <w:sz w:val="24"/>
          <w:szCs w:val="24"/>
        </w:rPr>
        <w:t>.</w:t>
      </w:r>
    </w:p>
    <w:p w14:paraId="4E858599" w14:textId="77777777" w:rsidR="00E10695" w:rsidRPr="00167192" w:rsidRDefault="00E10695" w:rsidP="00E10695">
      <w:pPr>
        <w:widowControl w:val="0"/>
        <w:autoSpaceDE w:val="0"/>
        <w:autoSpaceDN w:val="0"/>
        <w:adjustRightInd w:val="0"/>
        <w:spacing w:line="276" w:lineRule="auto"/>
        <w:ind w:left="384" w:hangingChars="160" w:hanging="384"/>
        <w:jc w:val="both"/>
        <w:rPr>
          <w:strike/>
          <w:color w:val="000000"/>
          <w:sz w:val="24"/>
          <w:szCs w:val="24"/>
        </w:rPr>
      </w:pPr>
      <w:r>
        <w:rPr>
          <w:color w:val="000000"/>
          <w:sz w:val="24"/>
          <w:szCs w:val="24"/>
          <w:lang w:val="de-DE"/>
        </w:rPr>
        <w:t>[</w:t>
      </w:r>
      <w:r w:rsidRPr="00E10695">
        <w:rPr>
          <w:color w:val="000000"/>
          <w:sz w:val="24"/>
          <w:szCs w:val="24"/>
          <w:lang w:val="de-DE"/>
        </w:rPr>
        <w:t>9</w:t>
      </w:r>
      <w:r>
        <w:rPr>
          <w:color w:val="000000"/>
          <w:sz w:val="24"/>
          <w:szCs w:val="24"/>
          <w:lang w:val="de-DE"/>
        </w:rPr>
        <w:t>] Haerri, H.-P.,</w:t>
      </w:r>
      <w:r>
        <w:rPr>
          <w:rFonts w:eastAsia="MS Mincho"/>
          <w:color w:val="000000"/>
          <w:sz w:val="24"/>
          <w:szCs w:val="24"/>
          <w:lang w:val="de-DE"/>
        </w:rPr>
        <w:t xml:space="preserve"> &amp; </w:t>
      </w:r>
      <w:r>
        <w:rPr>
          <w:color w:val="000000"/>
          <w:sz w:val="24"/>
          <w:szCs w:val="24"/>
          <w:lang w:val="de-DE"/>
        </w:rPr>
        <w:t>Mace, T.,</w:t>
      </w:r>
      <w:r>
        <w:rPr>
          <w:rFonts w:eastAsia="MS Mincho"/>
          <w:color w:val="000000"/>
          <w:sz w:val="24"/>
          <w:szCs w:val="24"/>
          <w:lang w:val="de-DE"/>
        </w:rPr>
        <w:t xml:space="preserve"> &amp; </w:t>
      </w:r>
      <w:r>
        <w:rPr>
          <w:color w:val="000000"/>
          <w:sz w:val="24"/>
          <w:szCs w:val="24"/>
          <w:lang w:val="de-DE"/>
        </w:rPr>
        <w:t>Walden, J.,</w:t>
      </w:r>
      <w:r>
        <w:rPr>
          <w:rFonts w:eastAsia="MS Mincho"/>
          <w:color w:val="000000"/>
          <w:sz w:val="24"/>
          <w:szCs w:val="24"/>
          <w:lang w:val="de-DE"/>
        </w:rPr>
        <w:t xml:space="preserve"> &amp; </w:t>
      </w:r>
      <w:r>
        <w:rPr>
          <w:color w:val="000000"/>
          <w:sz w:val="24"/>
          <w:szCs w:val="24"/>
          <w:lang w:val="de-DE"/>
        </w:rPr>
        <w:t>Pascale, C.,</w:t>
      </w:r>
      <w:r>
        <w:rPr>
          <w:rFonts w:eastAsia="MS Mincho"/>
          <w:color w:val="000000"/>
          <w:sz w:val="24"/>
          <w:szCs w:val="24"/>
          <w:lang w:val="de-DE"/>
        </w:rPr>
        <w:t xml:space="preserve"> &amp; </w:t>
      </w:r>
      <w:r>
        <w:rPr>
          <w:color w:val="000000"/>
          <w:sz w:val="24"/>
          <w:szCs w:val="24"/>
          <w:lang w:val="de-DE"/>
        </w:rPr>
        <w:t>Niederhauser, B.,</w:t>
      </w:r>
      <w:r>
        <w:rPr>
          <w:rFonts w:eastAsia="MS Mincho"/>
          <w:color w:val="000000"/>
          <w:sz w:val="24"/>
          <w:szCs w:val="24"/>
          <w:lang w:val="de-DE"/>
        </w:rPr>
        <w:t xml:space="preserve"> &amp; </w:t>
      </w:r>
      <w:r>
        <w:rPr>
          <w:color w:val="000000"/>
          <w:sz w:val="24"/>
          <w:szCs w:val="24"/>
          <w:lang w:val="de-DE"/>
        </w:rPr>
        <w:t xml:space="preserve">Wirtz, K. et. al., (2017). </w:t>
      </w:r>
      <w:r>
        <w:rPr>
          <w:color w:val="000000"/>
          <w:sz w:val="24"/>
          <w:szCs w:val="24"/>
        </w:rPr>
        <w:t>Dilution and permeation standards for the generation of NO, NO</w:t>
      </w:r>
      <w:r>
        <w:rPr>
          <w:color w:val="000000"/>
          <w:sz w:val="24"/>
          <w:szCs w:val="24"/>
          <w:vertAlign w:val="subscript"/>
        </w:rPr>
        <w:t>2</w:t>
      </w:r>
      <w:r>
        <w:rPr>
          <w:color w:val="000000"/>
          <w:sz w:val="24"/>
          <w:szCs w:val="24"/>
        </w:rPr>
        <w:t xml:space="preserve"> and SO</w:t>
      </w:r>
      <w:r>
        <w:rPr>
          <w:color w:val="000000"/>
          <w:sz w:val="24"/>
          <w:szCs w:val="24"/>
          <w:vertAlign w:val="subscript"/>
        </w:rPr>
        <w:t>2</w:t>
      </w:r>
      <w:r>
        <w:rPr>
          <w:color w:val="000000"/>
          <w:sz w:val="24"/>
          <w:szCs w:val="24"/>
        </w:rPr>
        <w:t xml:space="preserve"> calibration gas mixtures. Measurement Science and Technology, vol. 28, issue 3, 035801 (17 pp). DOI: 10.1088/1361-6501/aa543d</w:t>
      </w:r>
    </w:p>
    <w:p w14:paraId="73632468" w14:textId="77777777" w:rsidR="00E10695" w:rsidRPr="00167192" w:rsidRDefault="00E10695" w:rsidP="00E10695">
      <w:pPr>
        <w:widowControl w:val="0"/>
        <w:shd w:val="clear" w:color="auto" w:fill="FFFFFF"/>
        <w:spacing w:line="276" w:lineRule="auto"/>
        <w:ind w:left="355" w:hangingChars="148" w:hanging="355"/>
        <w:jc w:val="both"/>
        <w:outlineLvl w:val="3"/>
        <w:rPr>
          <w:color w:val="000000"/>
          <w:sz w:val="24"/>
          <w:szCs w:val="24"/>
        </w:rPr>
      </w:pPr>
      <w:r w:rsidRPr="00167192">
        <w:rPr>
          <w:color w:val="000000"/>
          <w:sz w:val="24"/>
          <w:szCs w:val="24"/>
        </w:rPr>
        <w:lastRenderedPageBreak/>
        <w:t>[</w:t>
      </w:r>
      <w:r>
        <w:rPr>
          <w:color w:val="000000"/>
          <w:sz w:val="24"/>
          <w:szCs w:val="24"/>
        </w:rPr>
        <w:t>10</w:t>
      </w:r>
      <w:r w:rsidRPr="00167192">
        <w:rPr>
          <w:color w:val="000000"/>
          <w:sz w:val="24"/>
          <w:szCs w:val="24"/>
        </w:rPr>
        <w:t xml:space="preserve">] </w:t>
      </w:r>
      <w:hyperlink r:id="rId30" w:history="1">
        <w:r w:rsidRPr="00167192">
          <w:rPr>
            <w:color w:val="000000"/>
            <w:sz w:val="24"/>
            <w:szCs w:val="24"/>
          </w:rPr>
          <w:t>Dilay, I.</w:t>
        </w:r>
      </w:hyperlink>
      <w:r w:rsidRPr="00167192">
        <w:rPr>
          <w:color w:val="000000"/>
          <w:sz w:val="24"/>
          <w:szCs w:val="24"/>
        </w:rPr>
        <w:t xml:space="preserve">, &amp; </w:t>
      </w:r>
      <w:hyperlink r:id="rId31" w:history="1">
        <w:r w:rsidRPr="00167192">
          <w:rPr>
            <w:color w:val="000000"/>
            <w:sz w:val="24"/>
            <w:szCs w:val="24"/>
          </w:rPr>
          <w:t>Teplukh, Z.</w:t>
        </w:r>
      </w:hyperlink>
      <w:r w:rsidRPr="00167192">
        <w:rPr>
          <w:color w:val="000000"/>
          <w:sz w:val="24"/>
          <w:szCs w:val="24"/>
        </w:rPr>
        <w:t xml:space="preserve">, &amp; </w:t>
      </w:r>
      <w:hyperlink r:id="rId32" w:history="1">
        <w:r w:rsidRPr="00167192">
          <w:rPr>
            <w:color w:val="000000"/>
            <w:sz w:val="24"/>
            <w:szCs w:val="24"/>
          </w:rPr>
          <w:t>Vashkurak, Y.</w:t>
        </w:r>
      </w:hyperlink>
      <w:r w:rsidRPr="00167192">
        <w:rPr>
          <w:color w:val="000000"/>
          <w:sz w:val="24"/>
          <w:szCs w:val="24"/>
        </w:rPr>
        <w:t>, (2014). Basic throttling schemes of gas mixture synthesis systems. Eastern-European Journal of Enterprise Technologies, 4(8), pp. 39-45. DOI: 10.15587/1729-4061.2014.26257</w:t>
      </w:r>
    </w:p>
    <w:p w14:paraId="3D78A437" w14:textId="77777777" w:rsidR="00E10695" w:rsidRPr="00030610" w:rsidRDefault="00E10695" w:rsidP="00E10695">
      <w:pPr>
        <w:spacing w:after="120"/>
        <w:ind w:left="425" w:hanging="425"/>
        <w:jc w:val="both"/>
        <w:rPr>
          <w:sz w:val="24"/>
          <w:szCs w:val="24"/>
        </w:rPr>
      </w:pPr>
      <w:r w:rsidRPr="00030610">
        <w:rPr>
          <w:rFonts w:eastAsia="Times New Roman"/>
          <w:color w:val="323232"/>
          <w:sz w:val="24"/>
          <w:szCs w:val="24"/>
          <w:lang w:eastAsia="uk-UA"/>
        </w:rPr>
        <w:t>[11]</w:t>
      </w:r>
      <w:r w:rsidRPr="00030610">
        <w:rPr>
          <w:sz w:val="24"/>
          <w:szCs w:val="24"/>
        </w:rPr>
        <w:t xml:space="preserve"> Ivashchuk, O., (2017). Catalytic intensification of the cyclohexane oxidation. Chemistry &amp; Chemical Technology, Vol. 11, No. 4, pp.430-436. </w:t>
      </w:r>
      <w:hyperlink r:id="rId33" w:history="1">
        <w:r w:rsidRPr="00030610">
          <w:rPr>
            <w:rStyle w:val="ab"/>
            <w:sz w:val="24"/>
            <w:szCs w:val="24"/>
          </w:rPr>
          <w:t>https://doi.org/10.23939/chcht11.04.430</w:t>
        </w:r>
      </w:hyperlink>
      <w:r w:rsidRPr="00030610">
        <w:rPr>
          <w:sz w:val="24"/>
          <w:szCs w:val="24"/>
        </w:rPr>
        <w:t>.</w:t>
      </w:r>
    </w:p>
    <w:p w14:paraId="5840A453" w14:textId="77777777" w:rsidR="00E10695" w:rsidRPr="00167192" w:rsidRDefault="00E10695" w:rsidP="00E10695">
      <w:pPr>
        <w:widowControl w:val="0"/>
        <w:autoSpaceDE w:val="0"/>
        <w:autoSpaceDN w:val="0"/>
        <w:adjustRightInd w:val="0"/>
        <w:spacing w:line="276" w:lineRule="auto"/>
        <w:ind w:left="389" w:hangingChars="162" w:hanging="389"/>
        <w:jc w:val="both"/>
        <w:rPr>
          <w:bCs/>
          <w:color w:val="000000"/>
          <w:sz w:val="24"/>
          <w:szCs w:val="24"/>
        </w:rPr>
      </w:pPr>
      <w:r w:rsidRPr="00167192">
        <w:rPr>
          <w:color w:val="000000"/>
          <w:sz w:val="24"/>
          <w:szCs w:val="24"/>
        </w:rPr>
        <w:t>[1</w:t>
      </w:r>
      <w:r>
        <w:rPr>
          <w:color w:val="000000"/>
          <w:sz w:val="24"/>
          <w:szCs w:val="24"/>
        </w:rPr>
        <w:t>2</w:t>
      </w:r>
      <w:r w:rsidRPr="00167192">
        <w:rPr>
          <w:color w:val="000000"/>
          <w:sz w:val="24"/>
          <w:szCs w:val="24"/>
        </w:rPr>
        <w:t xml:space="preserve">] </w:t>
      </w:r>
      <w:hyperlink r:id="rId34" w:history="1">
        <w:r w:rsidRPr="00167192">
          <w:rPr>
            <w:bCs/>
            <w:color w:val="000000"/>
            <w:sz w:val="24"/>
            <w:szCs w:val="24"/>
          </w:rPr>
          <w:t>Udd</w:t>
        </w:r>
      </w:hyperlink>
      <w:r w:rsidRPr="00167192">
        <w:rPr>
          <w:bCs/>
          <w:color w:val="000000"/>
          <w:sz w:val="24"/>
          <w:szCs w:val="24"/>
        </w:rPr>
        <w:t>, E., (2024). Fiber Optic Sensors: An Introduction for Engineers and Scientists (</w:t>
      </w:r>
      <w:r w:rsidRPr="00167192">
        <w:rPr>
          <w:rFonts w:eastAsia="Open Sans"/>
          <w:color w:val="000000"/>
          <w:sz w:val="24"/>
          <w:szCs w:val="24"/>
          <w:shd w:val="clear" w:color="auto" w:fill="FFFFFF"/>
        </w:rPr>
        <w:t>3rd ed.</w:t>
      </w:r>
      <w:r w:rsidRPr="00167192">
        <w:rPr>
          <w:bCs/>
          <w:color w:val="000000"/>
          <w:sz w:val="24"/>
          <w:szCs w:val="24"/>
        </w:rPr>
        <w:t xml:space="preserve">).  Wiley, 624 p. </w:t>
      </w:r>
      <w:r w:rsidRPr="00167192">
        <w:rPr>
          <w:color w:val="000000"/>
          <w:sz w:val="24"/>
          <w:szCs w:val="24"/>
        </w:rPr>
        <w:t xml:space="preserve">URL: </w:t>
      </w:r>
      <w:r w:rsidRPr="00167192">
        <w:rPr>
          <w:bCs/>
          <w:color w:val="000000"/>
          <w:sz w:val="24"/>
          <w:szCs w:val="24"/>
        </w:rPr>
        <w:t>https://www.ravenbookstore.com/book/9781119678786</w:t>
      </w:r>
    </w:p>
    <w:p w14:paraId="42ECF5E5" w14:textId="77777777" w:rsidR="00E10695" w:rsidRPr="00167192" w:rsidRDefault="00E10695" w:rsidP="00E10695">
      <w:pPr>
        <w:widowControl w:val="0"/>
        <w:shd w:val="clear" w:color="auto" w:fill="FFFFFF"/>
        <w:spacing w:line="276" w:lineRule="auto"/>
        <w:ind w:left="458" w:hangingChars="191" w:hanging="458"/>
        <w:jc w:val="both"/>
        <w:outlineLvl w:val="3"/>
        <w:rPr>
          <w:color w:val="000000"/>
          <w:sz w:val="24"/>
          <w:szCs w:val="24"/>
        </w:rPr>
      </w:pPr>
      <w:r w:rsidRPr="00B72C20">
        <w:rPr>
          <w:color w:val="000000"/>
          <w:sz w:val="24"/>
          <w:szCs w:val="24"/>
        </w:rPr>
        <w:t>[1</w:t>
      </w:r>
      <w:r>
        <w:rPr>
          <w:color w:val="000000"/>
          <w:sz w:val="24"/>
          <w:szCs w:val="24"/>
        </w:rPr>
        <w:t>3</w:t>
      </w:r>
      <w:r w:rsidRPr="00B72C20">
        <w:rPr>
          <w:color w:val="000000"/>
          <w:sz w:val="24"/>
          <w:szCs w:val="24"/>
        </w:rPr>
        <w:t>]</w:t>
      </w:r>
      <w:r w:rsidRPr="00167192">
        <w:rPr>
          <w:color w:val="000000"/>
          <w:sz w:val="28"/>
          <w:szCs w:val="28"/>
        </w:rPr>
        <w:t xml:space="preserve"> </w:t>
      </w:r>
      <w:r w:rsidRPr="00167192">
        <w:rPr>
          <w:color w:val="000000"/>
          <w:sz w:val="24"/>
          <w:szCs w:val="24"/>
        </w:rPr>
        <w:t xml:space="preserve">Jackson, R. G., (2019). Novel Sensors and sensing. CRC Press Taylor &amp; Francis Group, 310 p. URL: </w:t>
      </w:r>
      <w:hyperlink r:id="rId35" w:history="1">
        <w:r w:rsidRPr="00167192">
          <w:rPr>
            <w:color w:val="000000"/>
            <w:sz w:val="24"/>
            <w:szCs w:val="24"/>
          </w:rPr>
          <w:t>www.taylorfrancis.com/books/mono/10.1201/9780429138348/novel-sensors-sensing-roger-jackson</w:t>
        </w:r>
      </w:hyperlink>
    </w:p>
    <w:p w14:paraId="17A221B1" w14:textId="77777777" w:rsidR="00E10695" w:rsidRDefault="00E10695" w:rsidP="00E10695">
      <w:pPr>
        <w:widowControl w:val="0"/>
        <w:shd w:val="clear" w:color="auto" w:fill="FFFFFF"/>
        <w:spacing w:line="276" w:lineRule="auto"/>
        <w:ind w:left="528" w:hangingChars="220" w:hanging="528"/>
        <w:jc w:val="both"/>
        <w:outlineLvl w:val="3"/>
        <w:rPr>
          <w:color w:val="000000"/>
          <w:sz w:val="24"/>
          <w:szCs w:val="24"/>
        </w:rPr>
      </w:pPr>
      <w:r w:rsidRPr="00167192">
        <w:rPr>
          <w:rFonts w:eastAsia="Times New Roman"/>
          <w:color w:val="000000"/>
          <w:sz w:val="24"/>
          <w:szCs w:val="24"/>
          <w:lang w:eastAsia="uk-UA"/>
        </w:rPr>
        <w:t>[1</w:t>
      </w:r>
      <w:r>
        <w:rPr>
          <w:rFonts w:eastAsia="Times New Roman"/>
          <w:color w:val="000000"/>
          <w:sz w:val="24"/>
          <w:szCs w:val="24"/>
          <w:lang w:eastAsia="uk-UA"/>
        </w:rPr>
        <w:t>4</w:t>
      </w:r>
      <w:r w:rsidRPr="00167192">
        <w:rPr>
          <w:rFonts w:eastAsia="Times New Roman"/>
          <w:color w:val="000000"/>
          <w:sz w:val="24"/>
          <w:szCs w:val="24"/>
          <w:lang w:eastAsia="uk-UA"/>
        </w:rPr>
        <w:t xml:space="preserve">] </w:t>
      </w:r>
      <w:hyperlink r:id="rId36" w:history="1">
        <w:r w:rsidRPr="00167192">
          <w:rPr>
            <w:color w:val="000000"/>
            <w:sz w:val="24"/>
            <w:szCs w:val="24"/>
          </w:rPr>
          <w:t>Dilay, I.</w:t>
        </w:r>
      </w:hyperlink>
      <w:r w:rsidRPr="00167192">
        <w:rPr>
          <w:color w:val="000000"/>
          <w:sz w:val="24"/>
          <w:szCs w:val="24"/>
        </w:rPr>
        <w:t xml:space="preserve">, &amp; </w:t>
      </w:r>
      <w:hyperlink r:id="rId37" w:history="1">
        <w:r w:rsidRPr="00167192">
          <w:rPr>
            <w:color w:val="000000"/>
            <w:sz w:val="24"/>
            <w:szCs w:val="24"/>
          </w:rPr>
          <w:t>Teplukh, Z.</w:t>
        </w:r>
      </w:hyperlink>
      <w:r w:rsidRPr="00167192">
        <w:rPr>
          <w:rFonts w:eastAsia="Times New Roman"/>
          <w:color w:val="000000"/>
          <w:sz w:val="24"/>
          <w:szCs w:val="24"/>
          <w:lang w:eastAsia="uk-UA"/>
        </w:rPr>
        <w:t>, (</w:t>
      </w:r>
      <w:r w:rsidRPr="00167192">
        <w:rPr>
          <w:color w:val="000000"/>
          <w:sz w:val="24"/>
          <w:szCs w:val="24"/>
        </w:rPr>
        <w:t xml:space="preserve">2014). Development of throttle selector of significantly different pressures for gas-dynamic tools. Eastern-European Journal of Enterprise Technologies, 6(7), </w:t>
      </w:r>
      <w:r w:rsidRPr="00167192">
        <w:rPr>
          <w:color w:val="000000"/>
          <w:sz w:val="24"/>
          <w:szCs w:val="24"/>
        </w:rPr>
        <w:br/>
        <w:t>pp. 28-33. DOI:10.15587/1729-4061.2014.31390</w:t>
      </w:r>
    </w:p>
    <w:p w14:paraId="41F3526D" w14:textId="77777777" w:rsidR="00E10695" w:rsidRPr="00167192" w:rsidRDefault="00E10695" w:rsidP="00E10695">
      <w:pPr>
        <w:widowControl w:val="0"/>
        <w:shd w:val="clear" w:color="auto" w:fill="FFFFFF"/>
        <w:spacing w:line="276" w:lineRule="auto"/>
        <w:ind w:left="528" w:hangingChars="220" w:hanging="528"/>
        <w:jc w:val="both"/>
        <w:outlineLvl w:val="3"/>
        <w:rPr>
          <w:color w:val="000000"/>
          <w:sz w:val="24"/>
          <w:szCs w:val="24"/>
        </w:rPr>
      </w:pPr>
      <w:r>
        <w:rPr>
          <w:color w:val="000000"/>
          <w:sz w:val="24"/>
          <w:szCs w:val="24"/>
        </w:rPr>
        <w:t>[</w:t>
      </w:r>
      <w:r w:rsidRPr="00E10695">
        <w:rPr>
          <w:sz w:val="24"/>
          <w:szCs w:val="24"/>
        </w:rPr>
        <w:t>15</w:t>
      </w:r>
      <w:r>
        <w:rPr>
          <w:color w:val="000000"/>
          <w:sz w:val="24"/>
          <w:szCs w:val="24"/>
        </w:rPr>
        <w:t xml:space="preserve">] West, T., </w:t>
      </w:r>
      <w:r>
        <w:rPr>
          <w:rFonts w:eastAsia="MS Mincho"/>
          <w:color w:val="000000"/>
          <w:sz w:val="24"/>
          <w:szCs w:val="24"/>
        </w:rPr>
        <w:t xml:space="preserve">&amp; </w:t>
      </w:r>
      <w:r>
        <w:rPr>
          <w:color w:val="000000"/>
          <w:sz w:val="24"/>
          <w:szCs w:val="24"/>
        </w:rPr>
        <w:t>Photiou, A., (2018). Measurement of gas volume and gas flow. Anaesthesia &amp; Intensive Care Medicine, vol. 19, issue 4, pp.183-188. DOI</w:t>
      </w:r>
      <w:r>
        <w:rPr>
          <w:rFonts w:eastAsia="MS Mincho"/>
          <w:color w:val="000000"/>
          <w:sz w:val="24"/>
          <w:szCs w:val="24"/>
        </w:rPr>
        <w:t>: 10.1016/j.mpaic.2018.02.004.</w:t>
      </w:r>
    </w:p>
    <w:p w14:paraId="2EADF23F" w14:textId="77777777" w:rsidR="00E10695" w:rsidRPr="00167192" w:rsidRDefault="00E10695" w:rsidP="00E10695">
      <w:pPr>
        <w:widowControl w:val="0"/>
        <w:autoSpaceDE w:val="0"/>
        <w:autoSpaceDN w:val="0"/>
        <w:adjustRightInd w:val="0"/>
        <w:spacing w:line="276" w:lineRule="auto"/>
        <w:ind w:left="502" w:hangingChars="209" w:hanging="502"/>
        <w:jc w:val="both"/>
        <w:rPr>
          <w:color w:val="000000"/>
          <w:sz w:val="24"/>
          <w:szCs w:val="24"/>
        </w:rPr>
      </w:pPr>
      <w:r w:rsidRPr="00167192">
        <w:rPr>
          <w:color w:val="000000"/>
          <w:sz w:val="24"/>
          <w:szCs w:val="24"/>
        </w:rPr>
        <w:t>[1</w:t>
      </w:r>
      <w:r>
        <w:rPr>
          <w:color w:val="000000"/>
          <w:sz w:val="24"/>
          <w:szCs w:val="24"/>
        </w:rPr>
        <w:t>6</w:t>
      </w:r>
      <w:r w:rsidRPr="00167192">
        <w:rPr>
          <w:color w:val="000000"/>
          <w:sz w:val="24"/>
          <w:szCs w:val="24"/>
        </w:rPr>
        <w:t>] Henderson, M. A.,</w:t>
      </w:r>
      <w:r w:rsidRPr="00167192">
        <w:rPr>
          <w:rFonts w:eastAsia="MS Mincho"/>
          <w:color w:val="000000"/>
          <w:sz w:val="24"/>
          <w:szCs w:val="24"/>
        </w:rPr>
        <w:t xml:space="preserve"> &amp; </w:t>
      </w:r>
      <w:r w:rsidRPr="00167192">
        <w:rPr>
          <w:color w:val="000000"/>
          <w:sz w:val="24"/>
          <w:szCs w:val="24"/>
        </w:rPr>
        <w:t xml:space="preserve">Runcie, C., (2017). Gas, tubes and flow. Anaesthesia &amp; Intensive Care Medicine, vol. 18, issue 4, pp. 180-184. DOI: 10.1016/j.mpaic.2017.01.009 </w:t>
      </w:r>
    </w:p>
    <w:p w14:paraId="62331BC6" w14:textId="77777777" w:rsidR="00E10695" w:rsidRPr="00167192" w:rsidRDefault="00E10695" w:rsidP="00E10695">
      <w:pPr>
        <w:widowControl w:val="0"/>
        <w:shd w:val="clear" w:color="auto" w:fill="FFFFFF"/>
        <w:spacing w:line="276" w:lineRule="auto"/>
        <w:ind w:left="490" w:hangingChars="204" w:hanging="490"/>
        <w:jc w:val="both"/>
        <w:outlineLvl w:val="3"/>
        <w:rPr>
          <w:color w:val="000000"/>
          <w:sz w:val="24"/>
          <w:szCs w:val="24"/>
        </w:rPr>
      </w:pPr>
      <w:r w:rsidRPr="00167192">
        <w:rPr>
          <w:color w:val="000000"/>
          <w:sz w:val="24"/>
          <w:szCs w:val="24"/>
        </w:rPr>
        <w:t>[1</w:t>
      </w:r>
      <w:r>
        <w:rPr>
          <w:color w:val="000000"/>
          <w:sz w:val="24"/>
          <w:szCs w:val="24"/>
        </w:rPr>
        <w:t>7</w:t>
      </w:r>
      <w:r w:rsidRPr="00167192">
        <w:rPr>
          <w:color w:val="000000"/>
          <w:sz w:val="24"/>
          <w:szCs w:val="24"/>
        </w:rPr>
        <w:t xml:space="preserve">] L. M. Blinov, A. P. Gerasimenko, Yu. V. Gulyaev, A method of manufacturing quartz blanks of single-mode fiber optic cables, a device for its implementation and blanks made by this method: Pat. No. 2433091 RF. No. 2010115371/03; statement 04/19/2010; published 10.11.2011, Bull. No. 31. URL: </w:t>
      </w:r>
      <w:hyperlink r:id="rId38" w:history="1">
        <w:r w:rsidRPr="00167192">
          <w:rPr>
            <w:color w:val="000000"/>
            <w:sz w:val="24"/>
            <w:szCs w:val="24"/>
          </w:rPr>
          <w:t>http://www.freepatent.ru/patents/2433091</w:t>
        </w:r>
      </w:hyperlink>
      <w:r w:rsidRPr="00167192">
        <w:rPr>
          <w:color w:val="000000"/>
          <w:sz w:val="24"/>
          <w:szCs w:val="24"/>
        </w:rPr>
        <w:t>.</w:t>
      </w:r>
    </w:p>
    <w:p w14:paraId="5DBD604E" w14:textId="77777777" w:rsidR="00E10695" w:rsidRPr="00167192" w:rsidRDefault="00E10695" w:rsidP="00E10695">
      <w:pPr>
        <w:widowControl w:val="0"/>
        <w:shd w:val="clear" w:color="auto" w:fill="FFFFFF"/>
        <w:spacing w:line="276" w:lineRule="auto"/>
        <w:ind w:left="490" w:hangingChars="204" w:hanging="490"/>
        <w:jc w:val="both"/>
        <w:outlineLvl w:val="3"/>
        <w:rPr>
          <w:color w:val="000000"/>
          <w:sz w:val="24"/>
          <w:szCs w:val="24"/>
        </w:rPr>
      </w:pPr>
      <w:r w:rsidRPr="00167192">
        <w:rPr>
          <w:color w:val="000000"/>
          <w:sz w:val="24"/>
          <w:szCs w:val="24"/>
          <w:lang w:eastAsia="uk-UA"/>
        </w:rPr>
        <w:t>[1</w:t>
      </w:r>
      <w:r>
        <w:rPr>
          <w:color w:val="000000"/>
          <w:sz w:val="24"/>
          <w:szCs w:val="24"/>
          <w:lang w:eastAsia="uk-UA"/>
        </w:rPr>
        <w:t>8</w:t>
      </w:r>
      <w:r w:rsidRPr="00167192">
        <w:rPr>
          <w:color w:val="000000"/>
          <w:sz w:val="24"/>
          <w:szCs w:val="24"/>
          <w:lang w:eastAsia="uk-UA"/>
        </w:rPr>
        <w:t xml:space="preserve">] </w:t>
      </w:r>
      <w:r w:rsidRPr="00167192">
        <w:rPr>
          <w:color w:val="000000"/>
          <w:sz w:val="24"/>
          <w:szCs w:val="24"/>
        </w:rPr>
        <w:t>Takami, T., &amp; Nishimoto, K., &amp; Goto, T., &amp; Ogawa, S., &amp; Iwata, F., &amp; Takakuwa, Y., (2016). Argon gas flow through glass nanopipette. Japanese Journal of Applied Physics, vol. 55, issue 12, 2016, 125202 (5 pp.). DOI: 10.7567/jjap.55.125202.</w:t>
      </w:r>
    </w:p>
    <w:p w14:paraId="45248752" w14:textId="77777777" w:rsidR="00E10695" w:rsidRPr="00167192" w:rsidRDefault="00E10695" w:rsidP="00E10695">
      <w:pPr>
        <w:widowControl w:val="0"/>
        <w:autoSpaceDE w:val="0"/>
        <w:autoSpaceDN w:val="0"/>
        <w:adjustRightInd w:val="0"/>
        <w:spacing w:line="276" w:lineRule="auto"/>
        <w:ind w:left="533" w:hangingChars="222" w:hanging="533"/>
        <w:jc w:val="both"/>
        <w:rPr>
          <w:bCs/>
          <w:color w:val="000000"/>
          <w:sz w:val="24"/>
          <w:szCs w:val="24"/>
        </w:rPr>
      </w:pPr>
      <w:r w:rsidRPr="00167192">
        <w:rPr>
          <w:color w:val="000000"/>
          <w:sz w:val="24"/>
          <w:szCs w:val="24"/>
        </w:rPr>
        <w:t>[1</w:t>
      </w:r>
      <w:r>
        <w:rPr>
          <w:color w:val="000000"/>
          <w:sz w:val="24"/>
          <w:szCs w:val="24"/>
        </w:rPr>
        <w:t>9</w:t>
      </w:r>
      <w:r w:rsidRPr="00167192">
        <w:rPr>
          <w:color w:val="000000"/>
          <w:sz w:val="24"/>
          <w:szCs w:val="24"/>
        </w:rPr>
        <w:t xml:space="preserve">] </w:t>
      </w:r>
      <w:r w:rsidRPr="00167192">
        <w:rPr>
          <w:bCs/>
          <w:color w:val="000000"/>
          <w:sz w:val="24"/>
          <w:szCs w:val="24"/>
        </w:rPr>
        <w:t xml:space="preserve">Kremlevskyi, P. P., (2015). </w:t>
      </w:r>
      <w:proofErr w:type="gramStart"/>
      <w:r w:rsidRPr="00167192">
        <w:rPr>
          <w:bCs/>
          <w:color w:val="000000"/>
          <w:sz w:val="24"/>
          <w:szCs w:val="24"/>
        </w:rPr>
        <w:t>Flowmeters and counters of the amount of substances.</w:t>
      </w:r>
      <w:proofErr w:type="gramEnd"/>
      <w:r w:rsidRPr="00167192">
        <w:rPr>
          <w:bCs/>
          <w:color w:val="000000"/>
          <w:sz w:val="24"/>
          <w:szCs w:val="24"/>
        </w:rPr>
        <w:t xml:space="preserve"> Book. 2: handbook, (5th ed.). St.Petersburg: Politekhnika, 412 p. </w:t>
      </w:r>
      <w:r w:rsidRPr="00167192">
        <w:rPr>
          <w:bCs/>
          <w:color w:val="000000"/>
          <w:sz w:val="24"/>
          <w:szCs w:val="24"/>
        </w:rPr>
        <w:br/>
        <w:t>URL: https://www.rosmedlib.ru/book/ISBN5732507094.html</w:t>
      </w:r>
    </w:p>
    <w:p w14:paraId="25683FB7" w14:textId="77777777" w:rsidR="00E10695" w:rsidRPr="00167192" w:rsidRDefault="00E10695" w:rsidP="00E10695">
      <w:pPr>
        <w:widowControl w:val="0"/>
        <w:autoSpaceDE w:val="0"/>
        <w:autoSpaceDN w:val="0"/>
        <w:adjustRightInd w:val="0"/>
        <w:spacing w:line="276" w:lineRule="auto"/>
        <w:ind w:left="454" w:hanging="454"/>
        <w:jc w:val="both"/>
        <w:rPr>
          <w:sz w:val="24"/>
          <w:szCs w:val="24"/>
        </w:rPr>
      </w:pPr>
      <w:r w:rsidRPr="00167192">
        <w:rPr>
          <w:sz w:val="24"/>
          <w:szCs w:val="24"/>
        </w:rPr>
        <w:t>[</w:t>
      </w:r>
      <w:r>
        <w:rPr>
          <w:sz w:val="24"/>
          <w:szCs w:val="24"/>
        </w:rPr>
        <w:t>20</w:t>
      </w:r>
      <w:r w:rsidRPr="00167192">
        <w:rPr>
          <w:sz w:val="24"/>
          <w:szCs w:val="24"/>
        </w:rPr>
        <w:t>] Brewer, P. J., &amp; Goody, B. A., &amp; Gillam, T., &amp; Brown, R. J. C., &amp; Milton, M. J. T., (2010). High-accuracy stable gas flow dilution using an internally calibrated network of critical flow orifices</w:t>
      </w:r>
      <w:r w:rsidRPr="00167192">
        <w:rPr>
          <w:rFonts w:eastAsia="Times New Roman"/>
          <w:color w:val="323232"/>
          <w:sz w:val="24"/>
          <w:szCs w:val="24"/>
          <w:lang w:eastAsia="uk-UA"/>
        </w:rPr>
        <w:t>.</w:t>
      </w:r>
      <w:r w:rsidRPr="00167192">
        <w:rPr>
          <w:sz w:val="24"/>
          <w:szCs w:val="24"/>
        </w:rPr>
        <w:t xml:space="preserve"> Measurement Science and Technology, vol. 21, issue 11, 115902 (8 pp.), DOI: </w:t>
      </w:r>
      <w:r w:rsidRPr="00167192">
        <w:rPr>
          <w:sz w:val="24"/>
          <w:szCs w:val="24"/>
          <w:shd w:val="clear" w:color="auto" w:fill="FFFFFF"/>
        </w:rPr>
        <w:t>10.1088/0957-0233/21/11/115902</w:t>
      </w:r>
      <w:r w:rsidRPr="00167192">
        <w:rPr>
          <w:sz w:val="24"/>
          <w:szCs w:val="24"/>
        </w:rPr>
        <w:t>.</w:t>
      </w:r>
    </w:p>
    <w:p w14:paraId="2B610AAD" w14:textId="77777777" w:rsidR="00E10695" w:rsidRPr="00167192" w:rsidRDefault="00E10695" w:rsidP="00E10695">
      <w:pPr>
        <w:widowControl w:val="0"/>
        <w:spacing w:line="276" w:lineRule="auto"/>
        <w:ind w:left="510" w:hanging="510"/>
        <w:jc w:val="both"/>
        <w:rPr>
          <w:rFonts w:eastAsia="Times New Roman"/>
          <w:color w:val="000000"/>
          <w:sz w:val="24"/>
          <w:szCs w:val="24"/>
          <w:lang w:eastAsia="uk-UA"/>
        </w:rPr>
      </w:pPr>
      <w:r w:rsidRPr="00167192">
        <w:rPr>
          <w:rFonts w:eastAsia="Times New Roman"/>
          <w:color w:val="000000"/>
          <w:sz w:val="24"/>
          <w:szCs w:val="24"/>
          <w:lang w:eastAsia="uk-UA"/>
        </w:rPr>
        <w:t>[</w:t>
      </w:r>
      <w:r>
        <w:rPr>
          <w:rFonts w:eastAsia="Times New Roman"/>
          <w:color w:val="000000"/>
          <w:sz w:val="24"/>
          <w:szCs w:val="24"/>
          <w:lang w:eastAsia="uk-UA"/>
        </w:rPr>
        <w:t>21</w:t>
      </w:r>
      <w:r w:rsidRPr="00167192">
        <w:rPr>
          <w:rFonts w:eastAsia="Times New Roman"/>
          <w:color w:val="000000"/>
          <w:sz w:val="24"/>
          <w:szCs w:val="24"/>
          <w:lang w:eastAsia="uk-UA"/>
        </w:rPr>
        <w:t>] Milton, M. J. T., &amp; Harris, P. M., &amp; Smith, I. M., &amp; Brown, A. S., &amp; Goody, B. A., (2006).  Implementation of a generalized least-squares method for determining calibration curves from data with general uncertainty structures. Metrologia, 43(4), p.291-298. DOI:10.1088/0026-1394/43/4/s17. </w:t>
      </w:r>
    </w:p>
    <w:p w14:paraId="44E3555B" w14:textId="77777777" w:rsidR="00E10695" w:rsidRPr="00167192" w:rsidRDefault="00E10695" w:rsidP="00E10695">
      <w:pPr>
        <w:pStyle w:val="Abstract"/>
        <w:widowControl w:val="0"/>
        <w:spacing w:after="0" w:line="276" w:lineRule="auto"/>
        <w:ind w:left="624" w:hanging="624"/>
        <w:rPr>
          <w:b w:val="0"/>
          <w:color w:val="000000"/>
          <w:sz w:val="24"/>
          <w:szCs w:val="24"/>
        </w:rPr>
      </w:pPr>
      <w:r w:rsidRPr="00167192">
        <w:rPr>
          <w:b w:val="0"/>
          <w:color w:val="000000"/>
          <w:sz w:val="24"/>
          <w:szCs w:val="24"/>
        </w:rPr>
        <w:t>[</w:t>
      </w:r>
      <w:r>
        <w:rPr>
          <w:b w:val="0"/>
          <w:color w:val="000000"/>
          <w:sz w:val="24"/>
          <w:szCs w:val="24"/>
        </w:rPr>
        <w:t>22</w:t>
      </w:r>
      <w:r w:rsidRPr="00167192">
        <w:rPr>
          <w:b w:val="0"/>
          <w:color w:val="000000"/>
          <w:sz w:val="24"/>
          <w:szCs w:val="24"/>
        </w:rPr>
        <w:t>] Liptak, Bela G., (2022). Flow Measurement, (1st ed.). CRC Press, 222 p. URL: https://www.routledge.com/Flow-Measurement/Liptak/p/book/9780801983863</w:t>
      </w:r>
    </w:p>
    <w:p w14:paraId="604E5AF9" w14:textId="77777777" w:rsidR="00E10695" w:rsidRPr="00167192" w:rsidRDefault="00E10695" w:rsidP="00E10695">
      <w:pPr>
        <w:widowControl w:val="0"/>
        <w:autoSpaceDE w:val="0"/>
        <w:autoSpaceDN w:val="0"/>
        <w:adjustRightInd w:val="0"/>
        <w:spacing w:line="276" w:lineRule="auto"/>
        <w:ind w:left="471" w:hanging="471"/>
        <w:jc w:val="both"/>
        <w:rPr>
          <w:sz w:val="24"/>
          <w:szCs w:val="24"/>
        </w:rPr>
      </w:pPr>
      <w:r w:rsidRPr="00167192">
        <w:rPr>
          <w:bCs/>
          <w:color w:val="000000"/>
          <w:sz w:val="24"/>
          <w:szCs w:val="24"/>
        </w:rPr>
        <w:t>[2</w:t>
      </w:r>
      <w:r>
        <w:rPr>
          <w:bCs/>
          <w:color w:val="000000"/>
          <w:sz w:val="24"/>
          <w:szCs w:val="24"/>
        </w:rPr>
        <w:t>3</w:t>
      </w:r>
      <w:r w:rsidRPr="00167192">
        <w:rPr>
          <w:bCs/>
          <w:color w:val="000000"/>
          <w:sz w:val="24"/>
          <w:szCs w:val="24"/>
        </w:rPr>
        <w:t xml:space="preserve">] </w:t>
      </w:r>
      <w:hyperlink r:id="rId39" w:history="1">
        <w:r w:rsidRPr="00167192">
          <w:rPr>
            <w:sz w:val="24"/>
            <w:szCs w:val="24"/>
          </w:rPr>
          <w:t xml:space="preserve">Lashkari, </w:t>
        </w:r>
      </w:hyperlink>
      <w:r w:rsidRPr="00167192">
        <w:rPr>
          <w:sz w:val="24"/>
          <w:szCs w:val="24"/>
        </w:rPr>
        <w:t>S., &amp; </w:t>
      </w:r>
      <w:hyperlink r:id="rId40" w:history="1">
        <w:r w:rsidRPr="00167192">
          <w:rPr>
            <w:sz w:val="24"/>
            <w:szCs w:val="24"/>
          </w:rPr>
          <w:t xml:space="preserve">Kruczek, </w:t>
        </w:r>
      </w:hyperlink>
      <w:r w:rsidRPr="00167192">
        <w:rPr>
          <w:sz w:val="24"/>
          <w:szCs w:val="24"/>
        </w:rPr>
        <w:t xml:space="preserve">B., (2008). Development of a fully automated soap flowmeter for micro flow measurements. </w:t>
      </w:r>
      <w:hyperlink r:id="rId41" w:anchor="disabled" w:tooltip="Show document details" w:history="1">
        <w:r w:rsidRPr="00167192">
          <w:rPr>
            <w:sz w:val="24"/>
            <w:szCs w:val="24"/>
          </w:rPr>
          <w:t>Flow Measurement and Instrumentation</w:t>
        </w:r>
      </w:hyperlink>
      <w:r w:rsidRPr="00167192">
        <w:rPr>
          <w:sz w:val="24"/>
          <w:szCs w:val="24"/>
        </w:rPr>
        <w:t xml:space="preserve">, vol.19, issue 6, pp. 397-403. </w:t>
      </w:r>
      <w:r w:rsidRPr="00167192">
        <w:rPr>
          <w:sz w:val="24"/>
          <w:szCs w:val="24"/>
        </w:rPr>
        <w:br/>
        <w:t xml:space="preserve">DOI: </w:t>
      </w:r>
      <w:hyperlink r:id="rId42" w:tgtFrame="_blank" w:tooltip="Persistent link using digital object identifier" w:history="1">
        <w:r w:rsidRPr="00167192">
          <w:rPr>
            <w:sz w:val="24"/>
            <w:szCs w:val="24"/>
          </w:rPr>
          <w:t>10.1016/j.flowmeasinst.2008.08.001</w:t>
        </w:r>
      </w:hyperlink>
      <w:r w:rsidRPr="00167192">
        <w:rPr>
          <w:sz w:val="24"/>
          <w:szCs w:val="24"/>
        </w:rPr>
        <w:t>.</w:t>
      </w:r>
    </w:p>
    <w:p w14:paraId="3904F745" w14:textId="77777777" w:rsidR="00E10695" w:rsidRPr="00167192" w:rsidRDefault="00E10695" w:rsidP="00E10695">
      <w:pPr>
        <w:pStyle w:val="Abstract"/>
        <w:widowControl w:val="0"/>
        <w:spacing w:after="0" w:line="276" w:lineRule="auto"/>
        <w:ind w:left="510" w:hanging="510"/>
        <w:rPr>
          <w:b w:val="0"/>
          <w:color w:val="000000"/>
          <w:sz w:val="24"/>
          <w:szCs w:val="24"/>
        </w:rPr>
      </w:pPr>
      <w:r w:rsidRPr="00167192">
        <w:rPr>
          <w:b w:val="0"/>
          <w:color w:val="000000"/>
          <w:sz w:val="24"/>
          <w:szCs w:val="24"/>
          <w:lang w:eastAsia="uk-UA"/>
        </w:rPr>
        <w:t>[2</w:t>
      </w:r>
      <w:r>
        <w:rPr>
          <w:b w:val="0"/>
          <w:color w:val="000000"/>
          <w:sz w:val="24"/>
          <w:szCs w:val="24"/>
          <w:lang w:eastAsia="uk-UA"/>
        </w:rPr>
        <w:t>4</w:t>
      </w:r>
      <w:r w:rsidRPr="00167192">
        <w:rPr>
          <w:b w:val="0"/>
          <w:color w:val="000000"/>
          <w:sz w:val="24"/>
          <w:szCs w:val="24"/>
          <w:lang w:eastAsia="uk-UA"/>
        </w:rPr>
        <w:t xml:space="preserve">] </w:t>
      </w:r>
      <w:r w:rsidRPr="00167192">
        <w:rPr>
          <w:b w:val="0"/>
          <w:color w:val="000000"/>
          <w:sz w:val="24"/>
          <w:szCs w:val="24"/>
        </w:rPr>
        <w:t>Korn, G. A., &amp; Korn, T. M., (2000). Mathematical Handbook for Scientists and Engineers. Definitions, Theorems, and Formulas for Reference and Review. Dover Publications, Inc., New York, 1152 p. URL: https://www.store.doverpublications.com/products/9780486411477</w:t>
      </w:r>
    </w:p>
    <w:p w14:paraId="1AC18D06" w14:textId="0E4BD9C7" w:rsidR="00572D94" w:rsidRPr="00F030BE" w:rsidRDefault="00E10695" w:rsidP="00572D94">
      <w:pPr>
        <w:spacing w:line="276" w:lineRule="auto"/>
        <w:ind w:left="471" w:hanging="471"/>
        <w:jc w:val="both"/>
        <w:rPr>
          <w:rFonts w:eastAsia="Times New Roman"/>
          <w:color w:val="323232"/>
          <w:sz w:val="24"/>
          <w:szCs w:val="24"/>
          <w:lang w:val="uk-UA" w:eastAsia="uk-UA"/>
        </w:rPr>
      </w:pPr>
      <w:r w:rsidRPr="00167192">
        <w:rPr>
          <w:color w:val="000000"/>
          <w:sz w:val="24"/>
          <w:szCs w:val="24"/>
          <w:lang w:eastAsia="uk-UA"/>
        </w:rPr>
        <w:t>[2</w:t>
      </w:r>
      <w:r>
        <w:rPr>
          <w:color w:val="000000"/>
          <w:sz w:val="24"/>
          <w:szCs w:val="24"/>
          <w:lang w:eastAsia="uk-UA"/>
        </w:rPr>
        <w:t>5</w:t>
      </w:r>
      <w:r w:rsidRPr="00167192">
        <w:rPr>
          <w:color w:val="000000"/>
          <w:sz w:val="24"/>
          <w:szCs w:val="24"/>
          <w:lang w:eastAsia="uk-UA"/>
        </w:rPr>
        <w:t xml:space="preserve">] D. T. Valentine and D. Hahn, (2022). Essential Matlab for engineers and scientists, </w:t>
      </w:r>
      <w:r w:rsidRPr="00167192">
        <w:rPr>
          <w:color w:val="000000"/>
          <w:sz w:val="24"/>
          <w:szCs w:val="24"/>
        </w:rPr>
        <w:t>(8th ed.)</w:t>
      </w:r>
      <w:r w:rsidRPr="00167192">
        <w:rPr>
          <w:color w:val="000000"/>
          <w:sz w:val="24"/>
          <w:szCs w:val="24"/>
          <w:lang w:eastAsia="uk-UA"/>
        </w:rPr>
        <w:t xml:space="preserve">. Academic Press, 428 p. </w:t>
      </w:r>
      <w:r w:rsidRPr="00167192">
        <w:rPr>
          <w:color w:val="000000"/>
          <w:sz w:val="24"/>
          <w:szCs w:val="24"/>
        </w:rPr>
        <w:t xml:space="preserve">URL: </w:t>
      </w:r>
      <w:hyperlink r:id="rId43" w:history="1">
        <w:r w:rsidRPr="00167192">
          <w:rPr>
            <w:color w:val="000000"/>
            <w:sz w:val="24"/>
            <w:szCs w:val="24"/>
            <w:lang w:eastAsia="uk-UA"/>
          </w:rPr>
          <w:t>DOI: 10.1016/C2021-0-01607-2</w:t>
        </w:r>
      </w:hyperlink>
    </w:p>
    <w:sectPr w:rsidR="00572D94" w:rsidRPr="00F030BE" w:rsidSect="002C124B">
      <w:footerReference w:type="first" r:id="rId44"/>
      <w:type w:val="continuous"/>
      <w:pgSz w:w="11906" w:h="16838" w:code="9"/>
      <w:pgMar w:top="1077" w:right="907" w:bottom="1440" w:left="907" w:header="720" w:footer="720" w:gutter="0"/>
      <w:cols w:space="36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B56E4E7" w14:textId="77777777" w:rsidR="002A5B34" w:rsidRDefault="002A5B34" w:rsidP="001A3B3D">
      <w:r>
        <w:separator/>
      </w:r>
    </w:p>
  </w:endnote>
  <w:endnote w:type="continuationSeparator" w:id="0">
    <w:p w14:paraId="4D690823" w14:textId="77777777" w:rsidR="002A5B34" w:rsidRDefault="002A5B34" w:rsidP="001A3B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203" w:usb1="288F0000" w:usb2="00000016" w:usb3="00000000" w:csb0="00040001" w:csb1="00000000"/>
  </w:font>
  <w:font w:name="MS Mincho">
    <w:altName w:val="ＭＳ 明朝"/>
    <w:panose1 w:val="02020609040205080304"/>
    <w:charset w:val="80"/>
    <w:family w:val="modern"/>
    <w:pitch w:val="fixed"/>
    <w:sig w:usb0="A00002BF" w:usb1="68C7FCFB" w:usb2="00000010" w:usb3="00000000" w:csb0="0002009F" w:csb1="00000000"/>
  </w:font>
  <w:font w:name="Calibri">
    <w:panose1 w:val="020F0502020204030204"/>
    <w:charset w:val="CC"/>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Open Sans">
    <w:altName w:val="Times New Roman"/>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172FEB2" w14:textId="77777777" w:rsidR="00B94C2C" w:rsidRPr="006F6D3D" w:rsidRDefault="00B94C2C" w:rsidP="0056610F">
    <w:pPr>
      <w:pStyle w:val="a7"/>
      <w:jc w:val="left"/>
      <w:rPr>
        <w:sz w:val="16"/>
        <w:szCs w:val="16"/>
      </w:rPr>
    </w:pPr>
    <w:r w:rsidRPr="006F6D3D">
      <w:rPr>
        <w:sz w:val="16"/>
        <w:szCs w:val="16"/>
      </w:rPr>
      <w:t>XXX-X-XXXX-XXXX-X/XX/$XX.00 ©20XX IEEE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86D8AC7" w14:textId="77777777" w:rsidR="002A5B34" w:rsidRDefault="002A5B34" w:rsidP="001A3B3D">
      <w:r>
        <w:separator/>
      </w:r>
    </w:p>
  </w:footnote>
  <w:footnote w:type="continuationSeparator" w:id="0">
    <w:p w14:paraId="62231E57" w14:textId="77777777" w:rsidR="002A5B34" w:rsidRDefault="002A5B34" w:rsidP="001A3B3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7A36CE9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DD629BEE"/>
    <w:lvl w:ilvl="0">
      <w:start w:val="1"/>
      <w:numFmt w:val="decimal"/>
      <w:lvlText w:val="%1."/>
      <w:lvlJc w:val="left"/>
      <w:pPr>
        <w:tabs>
          <w:tab w:val="num" w:pos="1492"/>
        </w:tabs>
        <w:ind w:left="1492" w:hanging="360"/>
      </w:pPr>
    </w:lvl>
  </w:abstractNum>
  <w:abstractNum w:abstractNumId="2">
    <w:nsid w:val="FFFFFF7D"/>
    <w:multiLevelType w:val="singleLevel"/>
    <w:tmpl w:val="2648E1C4"/>
    <w:lvl w:ilvl="0">
      <w:start w:val="1"/>
      <w:numFmt w:val="decimal"/>
      <w:lvlText w:val="%1."/>
      <w:lvlJc w:val="left"/>
      <w:pPr>
        <w:tabs>
          <w:tab w:val="num" w:pos="1209"/>
        </w:tabs>
        <w:ind w:left="1209" w:hanging="360"/>
      </w:pPr>
    </w:lvl>
  </w:abstractNum>
  <w:abstractNum w:abstractNumId="3">
    <w:nsid w:val="FFFFFF7E"/>
    <w:multiLevelType w:val="singleLevel"/>
    <w:tmpl w:val="9D38DB54"/>
    <w:lvl w:ilvl="0">
      <w:start w:val="1"/>
      <w:numFmt w:val="decimal"/>
      <w:lvlText w:val="%1."/>
      <w:lvlJc w:val="left"/>
      <w:pPr>
        <w:tabs>
          <w:tab w:val="num" w:pos="926"/>
        </w:tabs>
        <w:ind w:left="926" w:hanging="360"/>
      </w:pPr>
    </w:lvl>
  </w:abstractNum>
  <w:abstractNum w:abstractNumId="4">
    <w:nsid w:val="FFFFFF7F"/>
    <w:multiLevelType w:val="singleLevel"/>
    <w:tmpl w:val="632C24E2"/>
    <w:lvl w:ilvl="0">
      <w:start w:val="1"/>
      <w:numFmt w:val="decimal"/>
      <w:lvlText w:val="%1."/>
      <w:lvlJc w:val="left"/>
      <w:pPr>
        <w:tabs>
          <w:tab w:val="num" w:pos="643"/>
        </w:tabs>
        <w:ind w:left="643" w:hanging="360"/>
      </w:pPr>
    </w:lvl>
  </w:abstractNum>
  <w:abstractNum w:abstractNumId="5">
    <w:nsid w:val="FFFFFF80"/>
    <w:multiLevelType w:val="singleLevel"/>
    <w:tmpl w:val="82268A14"/>
    <w:lvl w:ilvl="0">
      <w:start w:val="1"/>
      <w:numFmt w:val="bullet"/>
      <w:lvlText w:val=""/>
      <w:lvlJc w:val="left"/>
      <w:pPr>
        <w:tabs>
          <w:tab w:val="num" w:pos="1492"/>
        </w:tabs>
        <w:ind w:left="1492" w:hanging="360"/>
      </w:pPr>
      <w:rPr>
        <w:rFonts w:ascii="Symbol" w:hAnsi="Symbol" w:hint="default"/>
      </w:rPr>
    </w:lvl>
  </w:abstractNum>
  <w:abstractNum w:abstractNumId="6">
    <w:nsid w:val="FFFFFF81"/>
    <w:multiLevelType w:val="singleLevel"/>
    <w:tmpl w:val="8C0E77FE"/>
    <w:lvl w:ilvl="0">
      <w:start w:val="1"/>
      <w:numFmt w:val="bullet"/>
      <w:lvlText w:val=""/>
      <w:lvlJc w:val="left"/>
      <w:pPr>
        <w:tabs>
          <w:tab w:val="num" w:pos="1209"/>
        </w:tabs>
        <w:ind w:left="1209" w:hanging="360"/>
      </w:pPr>
      <w:rPr>
        <w:rFonts w:ascii="Symbol" w:hAnsi="Symbol" w:hint="default"/>
      </w:rPr>
    </w:lvl>
  </w:abstractNum>
  <w:abstractNum w:abstractNumId="7">
    <w:nsid w:val="FFFFFF82"/>
    <w:multiLevelType w:val="singleLevel"/>
    <w:tmpl w:val="174639B8"/>
    <w:lvl w:ilvl="0">
      <w:start w:val="1"/>
      <w:numFmt w:val="bullet"/>
      <w:lvlText w:val=""/>
      <w:lvlJc w:val="left"/>
      <w:pPr>
        <w:tabs>
          <w:tab w:val="num" w:pos="926"/>
        </w:tabs>
        <w:ind w:left="926" w:hanging="360"/>
      </w:pPr>
      <w:rPr>
        <w:rFonts w:ascii="Symbol" w:hAnsi="Symbol" w:hint="default"/>
      </w:rPr>
    </w:lvl>
  </w:abstractNum>
  <w:abstractNum w:abstractNumId="8">
    <w:nsid w:val="FFFFFF83"/>
    <w:multiLevelType w:val="singleLevel"/>
    <w:tmpl w:val="B1ACC408"/>
    <w:lvl w:ilvl="0">
      <w:start w:val="1"/>
      <w:numFmt w:val="bullet"/>
      <w:lvlText w:val=""/>
      <w:lvlJc w:val="left"/>
      <w:pPr>
        <w:tabs>
          <w:tab w:val="num" w:pos="643"/>
        </w:tabs>
        <w:ind w:left="643" w:hanging="360"/>
      </w:pPr>
      <w:rPr>
        <w:rFonts w:ascii="Symbol" w:hAnsi="Symbol" w:hint="default"/>
      </w:rPr>
    </w:lvl>
  </w:abstractNum>
  <w:abstractNum w:abstractNumId="9">
    <w:nsid w:val="FFFFFF88"/>
    <w:multiLevelType w:val="singleLevel"/>
    <w:tmpl w:val="229E8DFE"/>
    <w:lvl w:ilvl="0">
      <w:start w:val="1"/>
      <w:numFmt w:val="decimal"/>
      <w:lvlText w:val="%1."/>
      <w:lvlJc w:val="left"/>
      <w:pPr>
        <w:tabs>
          <w:tab w:val="num" w:pos="360"/>
        </w:tabs>
        <w:ind w:left="360" w:hanging="360"/>
      </w:pPr>
    </w:lvl>
  </w:abstractNum>
  <w:abstractNum w:abstractNumId="10">
    <w:nsid w:val="FFFFFF89"/>
    <w:multiLevelType w:val="singleLevel"/>
    <w:tmpl w:val="EA847AFE"/>
    <w:lvl w:ilvl="0">
      <w:start w:val="1"/>
      <w:numFmt w:val="bullet"/>
      <w:lvlText w:val=""/>
      <w:lvlJc w:val="left"/>
      <w:pPr>
        <w:tabs>
          <w:tab w:val="num" w:pos="360"/>
        </w:tabs>
        <w:ind w:left="360" w:hanging="360"/>
      </w:pPr>
      <w:rPr>
        <w:rFonts w:ascii="Symbol" w:hAnsi="Symbol" w:hint="default"/>
      </w:rPr>
    </w:lvl>
  </w:abstractNum>
  <w:abstractNum w:abstractNumId="11">
    <w:nsid w:val="114665FA"/>
    <w:multiLevelType w:val="singleLevel"/>
    <w:tmpl w:val="41FAA620"/>
    <w:lvl w:ilvl="0">
      <w:start w:val="1"/>
      <w:numFmt w:val="decimal"/>
      <w:lvlText w:val="%1."/>
      <w:lvlJc w:val="left"/>
      <w:pPr>
        <w:tabs>
          <w:tab w:val="num" w:pos="450"/>
        </w:tabs>
        <w:ind w:left="450" w:hanging="450"/>
      </w:pPr>
      <w:rPr>
        <w:rFonts w:hint="default"/>
        <w:color w:val="auto"/>
      </w:rPr>
    </w:lvl>
  </w:abstractNum>
  <w:abstractNum w:abstractNumId="12">
    <w:nsid w:val="13886CB3"/>
    <w:multiLevelType w:val="hybridMultilevel"/>
    <w:tmpl w:val="C156A5B8"/>
    <w:lvl w:ilvl="0" w:tplc="04220001">
      <w:start w:val="1"/>
      <w:numFmt w:val="bullet"/>
      <w:lvlText w:val=""/>
      <w:lvlJc w:val="left"/>
      <w:pPr>
        <w:ind w:left="720" w:hanging="360"/>
      </w:pPr>
      <w:rPr>
        <w:rFonts w:ascii="Symbol" w:hAnsi="Symbol" w:hint="default"/>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3">
    <w:nsid w:val="1E177E97"/>
    <w:multiLevelType w:val="hybridMultilevel"/>
    <w:tmpl w:val="A6463BCE"/>
    <w:lvl w:ilvl="0" w:tplc="04140013">
      <w:start w:val="1"/>
      <w:numFmt w:val="upperRoman"/>
      <w:lvlText w:val="%1."/>
      <w:lvlJc w:val="right"/>
      <w:pPr>
        <w:ind w:left="936" w:hanging="360"/>
      </w:pPr>
    </w:lvl>
    <w:lvl w:ilvl="1" w:tplc="04140019" w:tentative="1">
      <w:start w:val="1"/>
      <w:numFmt w:val="lowerLetter"/>
      <w:lvlText w:val="%2."/>
      <w:lvlJc w:val="left"/>
      <w:pPr>
        <w:ind w:left="1656" w:hanging="360"/>
      </w:pPr>
    </w:lvl>
    <w:lvl w:ilvl="2" w:tplc="0414001B" w:tentative="1">
      <w:start w:val="1"/>
      <w:numFmt w:val="lowerRoman"/>
      <w:lvlText w:val="%3."/>
      <w:lvlJc w:val="right"/>
      <w:pPr>
        <w:ind w:left="2376" w:hanging="180"/>
      </w:pPr>
    </w:lvl>
    <w:lvl w:ilvl="3" w:tplc="0414000F" w:tentative="1">
      <w:start w:val="1"/>
      <w:numFmt w:val="decimal"/>
      <w:lvlText w:val="%4."/>
      <w:lvlJc w:val="left"/>
      <w:pPr>
        <w:ind w:left="3096" w:hanging="360"/>
      </w:pPr>
    </w:lvl>
    <w:lvl w:ilvl="4" w:tplc="04140019" w:tentative="1">
      <w:start w:val="1"/>
      <w:numFmt w:val="lowerLetter"/>
      <w:lvlText w:val="%5."/>
      <w:lvlJc w:val="left"/>
      <w:pPr>
        <w:ind w:left="3816" w:hanging="360"/>
      </w:pPr>
    </w:lvl>
    <w:lvl w:ilvl="5" w:tplc="0414001B" w:tentative="1">
      <w:start w:val="1"/>
      <w:numFmt w:val="lowerRoman"/>
      <w:lvlText w:val="%6."/>
      <w:lvlJc w:val="right"/>
      <w:pPr>
        <w:ind w:left="4536" w:hanging="180"/>
      </w:pPr>
    </w:lvl>
    <w:lvl w:ilvl="6" w:tplc="0414000F" w:tentative="1">
      <w:start w:val="1"/>
      <w:numFmt w:val="decimal"/>
      <w:lvlText w:val="%7."/>
      <w:lvlJc w:val="left"/>
      <w:pPr>
        <w:ind w:left="5256" w:hanging="360"/>
      </w:pPr>
    </w:lvl>
    <w:lvl w:ilvl="7" w:tplc="04140019" w:tentative="1">
      <w:start w:val="1"/>
      <w:numFmt w:val="lowerLetter"/>
      <w:lvlText w:val="%8."/>
      <w:lvlJc w:val="left"/>
      <w:pPr>
        <w:ind w:left="5976" w:hanging="360"/>
      </w:pPr>
    </w:lvl>
    <w:lvl w:ilvl="8" w:tplc="0414001B" w:tentative="1">
      <w:start w:val="1"/>
      <w:numFmt w:val="lowerRoman"/>
      <w:lvlText w:val="%9."/>
      <w:lvlJc w:val="right"/>
      <w:pPr>
        <w:ind w:left="6696" w:hanging="180"/>
      </w:pPr>
    </w:lvl>
  </w:abstractNum>
  <w:abstractNum w:abstractNumId="14">
    <w:nsid w:val="20AF0333"/>
    <w:multiLevelType w:val="hybridMultilevel"/>
    <w:tmpl w:val="CB0E7F4E"/>
    <w:lvl w:ilvl="0" w:tplc="E09099E0">
      <w:start w:val="1"/>
      <w:numFmt w:val="lowerLetter"/>
      <w:lvlText w:val="%1."/>
      <w:lvlJc w:val="left"/>
      <w:pPr>
        <w:tabs>
          <w:tab w:val="num" w:pos="720"/>
        </w:tabs>
        <w:ind w:left="720" w:hanging="360"/>
      </w:pPr>
      <w:rPr>
        <w:rFonts w:cs="Times New Roman" w:hint="default"/>
        <w:i w:val="0"/>
        <w:iCs w:val="0"/>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5">
    <w:nsid w:val="26FE1FCF"/>
    <w:multiLevelType w:val="hybridMultilevel"/>
    <w:tmpl w:val="33826962"/>
    <w:lvl w:ilvl="0" w:tplc="A2947960">
      <w:start w:val="1"/>
      <w:numFmt w:val="decimal"/>
      <w:pStyle w:val="footnote"/>
      <w:lvlText w:val="%1 "/>
      <w:lvlJc w:val="left"/>
      <w:pPr>
        <w:tabs>
          <w:tab w:val="num" w:pos="648"/>
        </w:tabs>
        <w:ind w:firstLine="288"/>
      </w:pPr>
      <w:rPr>
        <w:rFonts w:ascii="Times New Roman" w:hAnsi="Times New Roman" w:cs="Times New Roman" w:hint="default"/>
        <w:b w:val="0"/>
        <w:bCs w:val="0"/>
        <w:i w:val="0"/>
        <w:iCs w:val="0"/>
        <w:caps w:val="0"/>
        <w:strike w:val="0"/>
        <w:dstrike w:val="0"/>
        <w:vanish w:val="0"/>
        <w:color w:val="000000"/>
        <w:sz w:val="16"/>
        <w:szCs w:val="16"/>
        <w:vertAlign w:val="superscrip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16">
    <w:nsid w:val="37660336"/>
    <w:multiLevelType w:val="hybridMultilevel"/>
    <w:tmpl w:val="754EAC84"/>
    <w:lvl w:ilvl="0" w:tplc="C46877EA">
      <w:start w:val="1"/>
      <w:numFmt w:val="bullet"/>
      <w:pStyle w:val="bulletlist"/>
      <w:lvlText w:val=""/>
      <w:lvlJc w:val="left"/>
      <w:pPr>
        <w:tabs>
          <w:tab w:val="num" w:pos="648"/>
        </w:tabs>
        <w:ind w:left="648"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17">
    <w:nsid w:val="39E54FC6"/>
    <w:multiLevelType w:val="singleLevel"/>
    <w:tmpl w:val="5B7288D4"/>
    <w:lvl w:ilvl="0">
      <w:start w:val="14"/>
      <w:numFmt w:val="decimal"/>
      <w:lvlText w:val="%1"/>
      <w:lvlJc w:val="left"/>
      <w:pPr>
        <w:tabs>
          <w:tab w:val="num" w:pos="720"/>
        </w:tabs>
        <w:ind w:left="720" w:hanging="360"/>
      </w:pPr>
      <w:rPr>
        <w:rFonts w:cs="Times New Roman" w:hint="default"/>
      </w:rPr>
    </w:lvl>
  </w:abstractNum>
  <w:abstractNum w:abstractNumId="18">
    <w:nsid w:val="4189603E"/>
    <w:multiLevelType w:val="multilevel"/>
    <w:tmpl w:val="0AB06E12"/>
    <w:lvl w:ilvl="0">
      <w:start w:val="1"/>
      <w:numFmt w:val="upperRoman"/>
      <w:pStyle w:val="1"/>
      <w:lvlText w:val="%1."/>
      <w:lvlJc w:val="center"/>
      <w:pPr>
        <w:tabs>
          <w:tab w:val="num" w:pos="1120"/>
        </w:tabs>
        <w:ind w:firstLine="216"/>
      </w:pPr>
      <w:rPr>
        <w:rFonts w:ascii="Times New Roman" w:hAnsi="Times New Roman" w:cs="Times New Roman" w:hint="default"/>
        <w:caps w:val="0"/>
        <w:strike w:val="0"/>
        <w:dstrike w:val="0"/>
        <w:vanish w:val="0"/>
        <w:color w:val="auto"/>
        <w:sz w:val="20"/>
        <w:szCs w:val="20"/>
        <w:vertAlign w:val="baseline"/>
      </w:rPr>
    </w:lvl>
    <w:lvl w:ilvl="1">
      <w:start w:val="1"/>
      <w:numFmt w:val="upperLetter"/>
      <w:pStyle w:val="2"/>
      <w:lvlText w:val="%2."/>
      <w:lvlJc w:val="left"/>
      <w:pPr>
        <w:tabs>
          <w:tab w:val="num" w:pos="904"/>
        </w:tabs>
        <w:ind w:left="832" w:hanging="288"/>
      </w:pPr>
      <w:rPr>
        <w:rFonts w:ascii="Times New Roman" w:hAnsi="Times New Roman" w:cs="Times New Roman" w:hint="default"/>
        <w:b w:val="0"/>
        <w:bCs w:val="0"/>
        <w:i/>
        <w:iCs/>
        <w:caps w:val="0"/>
        <w:strike w:val="0"/>
        <w:dstrike w:val="0"/>
        <w:vanish w:val="0"/>
        <w:color w:val="auto"/>
        <w:sz w:val="20"/>
        <w:szCs w:val="20"/>
        <w:vertAlign w:val="baseline"/>
      </w:rPr>
    </w:lvl>
    <w:lvl w:ilvl="2">
      <w:start w:val="1"/>
      <w:numFmt w:val="decimal"/>
      <w:pStyle w:val="3"/>
      <w:lvlText w:val="%3)"/>
      <w:lvlJc w:val="left"/>
      <w:pPr>
        <w:tabs>
          <w:tab w:val="num" w:pos="1084"/>
        </w:tabs>
        <w:ind w:firstLine="180"/>
      </w:pPr>
      <w:rPr>
        <w:rFonts w:ascii="Times New Roman" w:hAnsi="Times New Roman" w:cs="Times New Roman" w:hint="default"/>
        <w:b w:val="0"/>
        <w:bCs w:val="0"/>
        <w:i/>
        <w:iCs/>
        <w:caps w:val="0"/>
        <w:strike w:val="0"/>
        <w:dstrike w:val="0"/>
        <w:vanish w:val="0"/>
        <w:color w:val="auto"/>
        <w:sz w:val="20"/>
        <w:szCs w:val="20"/>
        <w:vertAlign w:val="baseline"/>
      </w:rPr>
    </w:lvl>
    <w:lvl w:ilvl="3">
      <w:start w:val="1"/>
      <w:numFmt w:val="lowerLetter"/>
      <w:pStyle w:val="4"/>
      <w:lvlText w:val="%4)"/>
      <w:lvlJc w:val="left"/>
      <w:pPr>
        <w:tabs>
          <w:tab w:val="num" w:pos="1174"/>
        </w:tabs>
        <w:ind w:firstLine="360"/>
      </w:pPr>
      <w:rPr>
        <w:rFonts w:ascii="Times New Roman" w:hAnsi="Times New Roman" w:cs="Times New Roman" w:hint="default"/>
        <w:b w:val="0"/>
        <w:bCs w:val="0"/>
        <w:i/>
        <w:iCs/>
        <w:sz w:val="20"/>
        <w:szCs w:val="20"/>
      </w:rPr>
    </w:lvl>
    <w:lvl w:ilvl="4">
      <w:start w:val="1"/>
      <w:numFmt w:val="none"/>
      <w:lvlRestart w:val="0"/>
      <w:lvlText w:val=""/>
      <w:lvlJc w:val="left"/>
      <w:pPr>
        <w:tabs>
          <w:tab w:val="num" w:pos="3784"/>
        </w:tabs>
        <w:ind w:left="3424"/>
      </w:pPr>
      <w:rPr>
        <w:rFonts w:cs="Times New Roman" w:hint="default"/>
      </w:rPr>
    </w:lvl>
    <w:lvl w:ilvl="5">
      <w:start w:val="1"/>
      <w:numFmt w:val="lowerLetter"/>
      <w:lvlText w:val="(%6)"/>
      <w:lvlJc w:val="left"/>
      <w:pPr>
        <w:tabs>
          <w:tab w:val="num" w:pos="4504"/>
        </w:tabs>
        <w:ind w:left="4144"/>
      </w:pPr>
      <w:rPr>
        <w:rFonts w:cs="Times New Roman" w:hint="default"/>
      </w:rPr>
    </w:lvl>
    <w:lvl w:ilvl="6">
      <w:start w:val="1"/>
      <w:numFmt w:val="lowerRoman"/>
      <w:lvlText w:val="(%7)"/>
      <w:lvlJc w:val="left"/>
      <w:pPr>
        <w:tabs>
          <w:tab w:val="num" w:pos="5224"/>
        </w:tabs>
        <w:ind w:left="4864"/>
      </w:pPr>
      <w:rPr>
        <w:rFonts w:cs="Times New Roman" w:hint="default"/>
      </w:rPr>
    </w:lvl>
    <w:lvl w:ilvl="7">
      <w:start w:val="1"/>
      <w:numFmt w:val="lowerLetter"/>
      <w:lvlText w:val="(%8)"/>
      <w:lvlJc w:val="left"/>
      <w:pPr>
        <w:tabs>
          <w:tab w:val="num" w:pos="5944"/>
        </w:tabs>
        <w:ind w:left="5584"/>
      </w:pPr>
      <w:rPr>
        <w:rFonts w:cs="Times New Roman" w:hint="default"/>
      </w:rPr>
    </w:lvl>
    <w:lvl w:ilvl="8">
      <w:start w:val="1"/>
      <w:numFmt w:val="lowerRoman"/>
      <w:lvlText w:val="(%9)"/>
      <w:lvlJc w:val="left"/>
      <w:pPr>
        <w:tabs>
          <w:tab w:val="num" w:pos="6664"/>
        </w:tabs>
        <w:ind w:left="6304"/>
      </w:pPr>
      <w:rPr>
        <w:rFonts w:cs="Times New Roman" w:hint="default"/>
      </w:rPr>
    </w:lvl>
  </w:abstractNum>
  <w:abstractNum w:abstractNumId="19">
    <w:nsid w:val="493C3F76"/>
    <w:multiLevelType w:val="hybridMultilevel"/>
    <w:tmpl w:val="9A9E418C"/>
    <w:lvl w:ilvl="0" w:tplc="2C18EFA4">
      <w:start w:val="1"/>
      <w:numFmt w:val="lowerLetter"/>
      <w:pStyle w:val="tablefootnote"/>
      <w:lvlText w:val="%1."/>
      <w:lvlJc w:val="right"/>
      <w:pPr>
        <w:ind w:left="418" w:hanging="360"/>
      </w:pPr>
      <w:rPr>
        <w:rFonts w:ascii="Times New Roman" w:hAnsi="Times New Roman" w:hint="default"/>
        <w:b w:val="0"/>
        <w:i w:val="0"/>
        <w:caps w:val="0"/>
        <w:strike w:val="0"/>
        <w:dstrike w:val="0"/>
        <w:vanish w:val="0"/>
        <w:color w:val="auto"/>
        <w:spacing w:val="0"/>
        <w:w w:val="100"/>
        <w:kern w:val="0"/>
        <w:position w:val="0"/>
        <w:sz w:val="16"/>
        <w:vertAlign w:val="superscrip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4D463CCF"/>
    <w:multiLevelType w:val="hybridMultilevel"/>
    <w:tmpl w:val="855A5824"/>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1">
    <w:nsid w:val="4FC91382"/>
    <w:multiLevelType w:val="hybridMultilevel"/>
    <w:tmpl w:val="B6289B4C"/>
    <w:lvl w:ilvl="0" w:tplc="52505D6C">
      <w:start w:val="1"/>
      <w:numFmt w:val="decimal"/>
      <w:lvlText w:val="%1."/>
      <w:lvlJc w:val="left"/>
      <w:pPr>
        <w:ind w:left="1425" w:hanging="1425"/>
      </w:pPr>
      <w:rPr>
        <w:rFonts w:ascii="Times New Roman" w:hAnsi="Times New Roman" w:cs="Times New Roman" w:hint="default"/>
        <w:sz w:val="20"/>
        <w:szCs w:val="2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2">
    <w:nsid w:val="52CA544A"/>
    <w:multiLevelType w:val="singleLevel"/>
    <w:tmpl w:val="AED6D67E"/>
    <w:lvl w:ilvl="0">
      <w:start w:val="1"/>
      <w:numFmt w:val="decimal"/>
      <w:pStyle w:val="references"/>
      <w:lvlText w:val="[%1]"/>
      <w:lvlJc w:val="left"/>
      <w:pPr>
        <w:tabs>
          <w:tab w:val="num" w:pos="360"/>
        </w:tabs>
        <w:ind w:left="360" w:hanging="360"/>
      </w:pPr>
      <w:rPr>
        <w:rFonts w:ascii="Times New Roman" w:hAnsi="Times New Roman" w:cs="Times New Roman" w:hint="default"/>
        <w:b w:val="0"/>
        <w:bCs w:val="0"/>
        <w:i w:val="0"/>
        <w:iCs w:val="0"/>
        <w:sz w:val="16"/>
        <w:szCs w:val="16"/>
      </w:rPr>
    </w:lvl>
  </w:abstractNum>
  <w:abstractNum w:abstractNumId="23">
    <w:nsid w:val="53540174"/>
    <w:multiLevelType w:val="hybridMultilevel"/>
    <w:tmpl w:val="2E608FB4"/>
    <w:lvl w:ilvl="0" w:tplc="F064F17E">
      <w:start w:val="1"/>
      <w:numFmt w:val="upperRoman"/>
      <w:lvlText w:val="%1."/>
      <w:lvlJc w:val="left"/>
      <w:pPr>
        <w:ind w:left="1080" w:hanging="72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4">
    <w:nsid w:val="6B932920"/>
    <w:multiLevelType w:val="hybridMultilevel"/>
    <w:tmpl w:val="88BAE290"/>
    <w:lvl w:ilvl="0" w:tplc="37C03970">
      <w:start w:val="1"/>
      <w:numFmt w:val="decimal"/>
      <w:lvlText w:val="[%1]"/>
      <w:lvlJc w:val="left"/>
      <w:pPr>
        <w:tabs>
          <w:tab w:val="num" w:pos="420"/>
        </w:tabs>
        <w:ind w:left="420" w:hanging="420"/>
      </w:pPr>
      <w:rPr>
        <w:rFonts w:hint="eastAsia"/>
      </w:rPr>
    </w:lvl>
    <w:lvl w:ilvl="1" w:tplc="6554BD9E">
      <w:start w:val="15"/>
      <w:numFmt w:val="bullet"/>
      <w:lvlText w:val="%2."/>
      <w:lvlJc w:val="left"/>
      <w:pPr>
        <w:tabs>
          <w:tab w:val="num" w:pos="780"/>
        </w:tabs>
        <w:ind w:left="780" w:hanging="360"/>
      </w:pPr>
      <w:rPr>
        <w:rFonts w:ascii="Wingdings" w:eastAsia="SimSun" w:hAnsi="Wingdings" w:hint="default"/>
        <w:color w:val="000000"/>
        <w:sz w:val="18"/>
        <w:szCs w:val="18"/>
      </w:rPr>
    </w:lvl>
    <w:lvl w:ilvl="2" w:tplc="0409001B">
      <w:start w:val="1"/>
      <w:numFmt w:val="lowerRoman"/>
      <w:lvlText w:val="%3."/>
      <w:lvlJc w:val="right"/>
      <w:pPr>
        <w:tabs>
          <w:tab w:val="num" w:pos="1260"/>
        </w:tabs>
        <w:ind w:left="1260" w:hanging="420"/>
      </w:pPr>
    </w:lvl>
    <w:lvl w:ilvl="3" w:tplc="0409000F">
      <w:start w:val="1"/>
      <w:numFmt w:val="decimal"/>
      <w:lvlText w:val="%4."/>
      <w:lvlJc w:val="left"/>
      <w:pPr>
        <w:tabs>
          <w:tab w:val="num" w:pos="1680"/>
        </w:tabs>
        <w:ind w:left="1680" w:hanging="420"/>
      </w:pPr>
    </w:lvl>
    <w:lvl w:ilvl="4" w:tplc="04090019">
      <w:start w:val="1"/>
      <w:numFmt w:val="lowerLetter"/>
      <w:lvlText w:val="%5)"/>
      <w:lvlJc w:val="left"/>
      <w:pPr>
        <w:tabs>
          <w:tab w:val="num" w:pos="2100"/>
        </w:tabs>
        <w:ind w:left="2100" w:hanging="420"/>
      </w:pPr>
    </w:lvl>
    <w:lvl w:ilvl="5" w:tplc="0409001B">
      <w:start w:val="1"/>
      <w:numFmt w:val="lowerRoman"/>
      <w:lvlText w:val="%6."/>
      <w:lvlJc w:val="right"/>
      <w:pPr>
        <w:tabs>
          <w:tab w:val="num" w:pos="2520"/>
        </w:tabs>
        <w:ind w:left="2520" w:hanging="420"/>
      </w:pPr>
    </w:lvl>
    <w:lvl w:ilvl="6" w:tplc="0409000F">
      <w:start w:val="1"/>
      <w:numFmt w:val="decimal"/>
      <w:lvlText w:val="%7."/>
      <w:lvlJc w:val="left"/>
      <w:pPr>
        <w:tabs>
          <w:tab w:val="num" w:pos="2940"/>
        </w:tabs>
        <w:ind w:left="2940" w:hanging="420"/>
      </w:pPr>
    </w:lvl>
    <w:lvl w:ilvl="7" w:tplc="04090019">
      <w:start w:val="1"/>
      <w:numFmt w:val="lowerLetter"/>
      <w:lvlText w:val="%8)"/>
      <w:lvlJc w:val="left"/>
      <w:pPr>
        <w:tabs>
          <w:tab w:val="num" w:pos="3360"/>
        </w:tabs>
        <w:ind w:left="3360" w:hanging="420"/>
      </w:pPr>
    </w:lvl>
    <w:lvl w:ilvl="8" w:tplc="0409001B">
      <w:start w:val="1"/>
      <w:numFmt w:val="lowerRoman"/>
      <w:lvlText w:val="%9."/>
      <w:lvlJc w:val="right"/>
      <w:pPr>
        <w:tabs>
          <w:tab w:val="num" w:pos="3780"/>
        </w:tabs>
        <w:ind w:left="3780" w:hanging="420"/>
      </w:pPr>
    </w:lvl>
  </w:abstractNum>
  <w:abstractNum w:abstractNumId="25">
    <w:nsid w:val="6C402C58"/>
    <w:multiLevelType w:val="hybridMultilevel"/>
    <w:tmpl w:val="9A1CA078"/>
    <w:lvl w:ilvl="0" w:tplc="C8D6570A">
      <w:start w:val="1"/>
      <w:numFmt w:val="decimal"/>
      <w:pStyle w:val="figurecaption"/>
      <w:lvlText w:val="Fig. %1."/>
      <w:lvlJc w:val="left"/>
      <w:pPr>
        <w:ind w:left="360" w:hanging="360"/>
      </w:pPr>
      <w:rPr>
        <w:rFonts w:ascii="Times New Roman" w:hAnsi="Times New Roman" w:cs="Times New Roman" w:hint="default"/>
        <w:b w:val="0"/>
        <w:bCs w:val="0"/>
        <w:i w:val="0"/>
        <w:iCs w:val="0"/>
        <w:color w:val="auto"/>
        <w:sz w:val="16"/>
        <w:szCs w:val="16"/>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6">
    <w:nsid w:val="6CD32DA8"/>
    <w:multiLevelType w:val="singleLevel"/>
    <w:tmpl w:val="166470C2"/>
    <w:lvl w:ilvl="0">
      <w:start w:val="1"/>
      <w:numFmt w:val="upperRoman"/>
      <w:pStyle w:val="tablehead"/>
      <w:lvlText w:val="TABLE %1. "/>
      <w:lvlJc w:val="left"/>
      <w:pPr>
        <w:tabs>
          <w:tab w:val="num" w:pos="1080"/>
        </w:tabs>
      </w:pPr>
      <w:rPr>
        <w:rFonts w:ascii="Times New Roman" w:hAnsi="Times New Roman" w:cs="Times New Roman" w:hint="default"/>
        <w:b w:val="0"/>
        <w:bCs w:val="0"/>
        <w:i w:val="0"/>
        <w:iCs w:val="0"/>
        <w:sz w:val="16"/>
        <w:szCs w:val="16"/>
      </w:rPr>
    </w:lvl>
  </w:abstractNum>
  <w:num w:numId="1">
    <w:abstractNumId w:val="16"/>
  </w:num>
  <w:num w:numId="2">
    <w:abstractNumId w:val="25"/>
  </w:num>
  <w:num w:numId="3">
    <w:abstractNumId w:val="15"/>
  </w:num>
  <w:num w:numId="4">
    <w:abstractNumId w:val="18"/>
  </w:num>
  <w:num w:numId="5">
    <w:abstractNumId w:val="18"/>
  </w:num>
  <w:num w:numId="6">
    <w:abstractNumId w:val="18"/>
  </w:num>
  <w:num w:numId="7">
    <w:abstractNumId w:val="18"/>
  </w:num>
  <w:num w:numId="8">
    <w:abstractNumId w:val="22"/>
  </w:num>
  <w:num w:numId="9">
    <w:abstractNumId w:val="26"/>
  </w:num>
  <w:num w:numId="10">
    <w:abstractNumId w:val="17"/>
  </w:num>
  <w:num w:numId="11">
    <w:abstractNumId w:val="14"/>
  </w:num>
  <w:num w:numId="12">
    <w:abstractNumId w:val="13"/>
  </w:num>
  <w:num w:numId="13">
    <w:abstractNumId w:val="0"/>
  </w:num>
  <w:num w:numId="14">
    <w:abstractNumId w:val="10"/>
  </w:num>
  <w:num w:numId="15">
    <w:abstractNumId w:val="8"/>
  </w:num>
  <w:num w:numId="16">
    <w:abstractNumId w:val="7"/>
  </w:num>
  <w:num w:numId="17">
    <w:abstractNumId w:val="6"/>
  </w:num>
  <w:num w:numId="18">
    <w:abstractNumId w:val="5"/>
  </w:num>
  <w:num w:numId="19">
    <w:abstractNumId w:val="9"/>
  </w:num>
  <w:num w:numId="20">
    <w:abstractNumId w:val="4"/>
  </w:num>
  <w:num w:numId="21">
    <w:abstractNumId w:val="3"/>
  </w:num>
  <w:num w:numId="22">
    <w:abstractNumId w:val="2"/>
  </w:num>
  <w:num w:numId="23">
    <w:abstractNumId w:val="1"/>
  </w:num>
  <w:num w:numId="24">
    <w:abstractNumId w:val="19"/>
  </w:num>
  <w:num w:numId="25">
    <w:abstractNumId w:val="24"/>
  </w:num>
  <w:num w:numId="26">
    <w:abstractNumId w:val="22"/>
  </w:num>
  <w:num w:numId="27">
    <w:abstractNumId w:val="11"/>
  </w:num>
  <w:num w:numId="28">
    <w:abstractNumId w:val="22"/>
  </w:num>
  <w:num w:numId="29">
    <w:abstractNumId w:val="22"/>
  </w:num>
  <w:num w:numId="30">
    <w:abstractNumId w:val="22"/>
  </w:num>
  <w:num w:numId="31">
    <w:abstractNumId w:val="22"/>
  </w:num>
  <w:num w:numId="32">
    <w:abstractNumId w:val="22"/>
  </w:num>
  <w:num w:numId="33">
    <w:abstractNumId w:val="18"/>
  </w:num>
  <w:num w:numId="34">
    <w:abstractNumId w:val="21"/>
  </w:num>
  <w:num w:numId="35">
    <w:abstractNumId w:val="18"/>
  </w:num>
  <w:num w:numId="36">
    <w:abstractNumId w:val="20"/>
  </w:num>
  <w:num w:numId="37">
    <w:abstractNumId w:val="12"/>
  </w:num>
  <w:num w:numId="38">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hideSpellingErrors/>
  <w:proofState w:grammar="clean"/>
  <w:attachedTemplate r:id="rId1"/>
  <w:doNotTrackMoves/>
  <w:defaultTabStop w:val="720"/>
  <w:hyphenationZone w:val="425"/>
  <w:doNotHyphenateCaps/>
  <w:characterSpacingControl w:val="doNotCompress"/>
  <w:doNotValidateAgainstSchema/>
  <w:doNotDemarcateInvalidXml/>
  <w:footnotePr>
    <w:footnote w:id="-1"/>
    <w:footnote w:id="0"/>
  </w:footnotePr>
  <w:endnotePr>
    <w:endnote w:id="-1"/>
    <w:endnote w:id="0"/>
  </w:endnotePr>
  <w:compa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__Grammarly_42____i" w:val="H4sIAAAAAAAEAKtWckksSQxILCpxzi/NK1GyMqwFAAEhoTITAAAA"/>
    <w:docVar w:name="__Grammarly_42___1" w:val="H4sIAAAAAAAEAKtWcslP9kxRslIyNDY2tDSytLAwMDY3NTY2sDBR0lEKTi0uzszPAykwqgUA6KY7kywAAAA="/>
  </w:docVars>
  <w:rsids>
    <w:rsidRoot w:val="004B4F1A"/>
    <w:rsid w:val="00002FD9"/>
    <w:rsid w:val="000077A5"/>
    <w:rsid w:val="00010668"/>
    <w:rsid w:val="00030FCE"/>
    <w:rsid w:val="000369BF"/>
    <w:rsid w:val="000370E9"/>
    <w:rsid w:val="00042FBB"/>
    <w:rsid w:val="0004781E"/>
    <w:rsid w:val="000606AA"/>
    <w:rsid w:val="00061B84"/>
    <w:rsid w:val="000866A1"/>
    <w:rsid w:val="0008758A"/>
    <w:rsid w:val="000A08EA"/>
    <w:rsid w:val="000A0CB5"/>
    <w:rsid w:val="000B4942"/>
    <w:rsid w:val="000B72B6"/>
    <w:rsid w:val="000C1E68"/>
    <w:rsid w:val="000C1E7E"/>
    <w:rsid w:val="000C5B54"/>
    <w:rsid w:val="000D12C6"/>
    <w:rsid w:val="000D4461"/>
    <w:rsid w:val="000D4E7B"/>
    <w:rsid w:val="000E239E"/>
    <w:rsid w:val="000E2764"/>
    <w:rsid w:val="000E4EB9"/>
    <w:rsid w:val="000E5DB3"/>
    <w:rsid w:val="000F142E"/>
    <w:rsid w:val="000F270E"/>
    <w:rsid w:val="000F3FB8"/>
    <w:rsid w:val="001014C5"/>
    <w:rsid w:val="00113DF8"/>
    <w:rsid w:val="00126735"/>
    <w:rsid w:val="00127ED7"/>
    <w:rsid w:val="00147E46"/>
    <w:rsid w:val="00155DB4"/>
    <w:rsid w:val="0015682D"/>
    <w:rsid w:val="00165560"/>
    <w:rsid w:val="00166026"/>
    <w:rsid w:val="00167192"/>
    <w:rsid w:val="001731F7"/>
    <w:rsid w:val="001754D2"/>
    <w:rsid w:val="00177C0B"/>
    <w:rsid w:val="00192F0F"/>
    <w:rsid w:val="001A2EFD"/>
    <w:rsid w:val="001A369C"/>
    <w:rsid w:val="001A3B3D"/>
    <w:rsid w:val="001A596A"/>
    <w:rsid w:val="001A6E4C"/>
    <w:rsid w:val="001B3AAE"/>
    <w:rsid w:val="001B4B25"/>
    <w:rsid w:val="001B67DC"/>
    <w:rsid w:val="001C2BFE"/>
    <w:rsid w:val="001D2F56"/>
    <w:rsid w:val="001D44F8"/>
    <w:rsid w:val="001D5E2A"/>
    <w:rsid w:val="001F3008"/>
    <w:rsid w:val="00207F23"/>
    <w:rsid w:val="00210955"/>
    <w:rsid w:val="002124F8"/>
    <w:rsid w:val="00220B94"/>
    <w:rsid w:val="00221C6D"/>
    <w:rsid w:val="00221D64"/>
    <w:rsid w:val="00224241"/>
    <w:rsid w:val="002254A9"/>
    <w:rsid w:val="00233D97"/>
    <w:rsid w:val="002347A2"/>
    <w:rsid w:val="00242F79"/>
    <w:rsid w:val="002469A1"/>
    <w:rsid w:val="00247A20"/>
    <w:rsid w:val="002544FC"/>
    <w:rsid w:val="00256352"/>
    <w:rsid w:val="0026149D"/>
    <w:rsid w:val="00274D87"/>
    <w:rsid w:val="00275853"/>
    <w:rsid w:val="00276CED"/>
    <w:rsid w:val="002850E3"/>
    <w:rsid w:val="0028541A"/>
    <w:rsid w:val="00290DB0"/>
    <w:rsid w:val="00291415"/>
    <w:rsid w:val="002939B9"/>
    <w:rsid w:val="002A480E"/>
    <w:rsid w:val="002A5B34"/>
    <w:rsid w:val="002B04E0"/>
    <w:rsid w:val="002B23AC"/>
    <w:rsid w:val="002B306F"/>
    <w:rsid w:val="002B3EA1"/>
    <w:rsid w:val="002B6331"/>
    <w:rsid w:val="002B720B"/>
    <w:rsid w:val="002C0C13"/>
    <w:rsid w:val="002C124B"/>
    <w:rsid w:val="002D416B"/>
    <w:rsid w:val="002E4543"/>
    <w:rsid w:val="002E4BC1"/>
    <w:rsid w:val="002E6E73"/>
    <w:rsid w:val="002F663D"/>
    <w:rsid w:val="002F7FC7"/>
    <w:rsid w:val="00304EB7"/>
    <w:rsid w:val="00305912"/>
    <w:rsid w:val="0030685F"/>
    <w:rsid w:val="00312EFC"/>
    <w:rsid w:val="00317C9E"/>
    <w:rsid w:val="00323063"/>
    <w:rsid w:val="00335C70"/>
    <w:rsid w:val="00342322"/>
    <w:rsid w:val="003506B2"/>
    <w:rsid w:val="00354FCF"/>
    <w:rsid w:val="00355050"/>
    <w:rsid w:val="003570DC"/>
    <w:rsid w:val="00372E63"/>
    <w:rsid w:val="0039455B"/>
    <w:rsid w:val="003A19E2"/>
    <w:rsid w:val="003B2B40"/>
    <w:rsid w:val="003B4E04"/>
    <w:rsid w:val="003C3EF4"/>
    <w:rsid w:val="003C75D8"/>
    <w:rsid w:val="003D02E2"/>
    <w:rsid w:val="003D4447"/>
    <w:rsid w:val="003D4BE0"/>
    <w:rsid w:val="003D6CDA"/>
    <w:rsid w:val="003E0BB2"/>
    <w:rsid w:val="003E36D6"/>
    <w:rsid w:val="003E5ACB"/>
    <w:rsid w:val="003F0276"/>
    <w:rsid w:val="003F5A08"/>
    <w:rsid w:val="00402A4A"/>
    <w:rsid w:val="004131D4"/>
    <w:rsid w:val="00416B19"/>
    <w:rsid w:val="00420716"/>
    <w:rsid w:val="00422A6D"/>
    <w:rsid w:val="00424763"/>
    <w:rsid w:val="004325FB"/>
    <w:rsid w:val="00432C59"/>
    <w:rsid w:val="004333CF"/>
    <w:rsid w:val="00436A00"/>
    <w:rsid w:val="00437192"/>
    <w:rsid w:val="004432BA"/>
    <w:rsid w:val="0044407E"/>
    <w:rsid w:val="00445BD5"/>
    <w:rsid w:val="00447BB9"/>
    <w:rsid w:val="00456CA2"/>
    <w:rsid w:val="0046031D"/>
    <w:rsid w:val="004634D8"/>
    <w:rsid w:val="004639BF"/>
    <w:rsid w:val="00473AC9"/>
    <w:rsid w:val="00485048"/>
    <w:rsid w:val="00485A74"/>
    <w:rsid w:val="00487DB0"/>
    <w:rsid w:val="00495A78"/>
    <w:rsid w:val="004960F6"/>
    <w:rsid w:val="00497A03"/>
    <w:rsid w:val="004A11C8"/>
    <w:rsid w:val="004A4EE2"/>
    <w:rsid w:val="004B4F1A"/>
    <w:rsid w:val="004B6FAE"/>
    <w:rsid w:val="004C7A72"/>
    <w:rsid w:val="004D198F"/>
    <w:rsid w:val="004D72B5"/>
    <w:rsid w:val="004D7A4A"/>
    <w:rsid w:val="004E2AB4"/>
    <w:rsid w:val="004E6860"/>
    <w:rsid w:val="004E6AA0"/>
    <w:rsid w:val="004F06F7"/>
    <w:rsid w:val="004F0E53"/>
    <w:rsid w:val="0050629C"/>
    <w:rsid w:val="00513722"/>
    <w:rsid w:val="00526CFD"/>
    <w:rsid w:val="00527883"/>
    <w:rsid w:val="005319F0"/>
    <w:rsid w:val="0053436E"/>
    <w:rsid w:val="00535C79"/>
    <w:rsid w:val="005407C5"/>
    <w:rsid w:val="00540F66"/>
    <w:rsid w:val="00551B7F"/>
    <w:rsid w:val="0056478A"/>
    <w:rsid w:val="0056610F"/>
    <w:rsid w:val="00572D94"/>
    <w:rsid w:val="00575BCA"/>
    <w:rsid w:val="00580C0A"/>
    <w:rsid w:val="005B0344"/>
    <w:rsid w:val="005B520E"/>
    <w:rsid w:val="005B6479"/>
    <w:rsid w:val="005C044D"/>
    <w:rsid w:val="005D038F"/>
    <w:rsid w:val="005D1779"/>
    <w:rsid w:val="005D3315"/>
    <w:rsid w:val="005E23DE"/>
    <w:rsid w:val="005E2800"/>
    <w:rsid w:val="005E33F4"/>
    <w:rsid w:val="00605825"/>
    <w:rsid w:val="006072C3"/>
    <w:rsid w:val="006100ED"/>
    <w:rsid w:val="00623F25"/>
    <w:rsid w:val="00625AC9"/>
    <w:rsid w:val="006309A1"/>
    <w:rsid w:val="00631878"/>
    <w:rsid w:val="00637535"/>
    <w:rsid w:val="006410BF"/>
    <w:rsid w:val="00645D22"/>
    <w:rsid w:val="00647022"/>
    <w:rsid w:val="00651A08"/>
    <w:rsid w:val="00654204"/>
    <w:rsid w:val="00660612"/>
    <w:rsid w:val="00662BA0"/>
    <w:rsid w:val="00667A27"/>
    <w:rsid w:val="00670434"/>
    <w:rsid w:val="006845D7"/>
    <w:rsid w:val="006B556C"/>
    <w:rsid w:val="006B6B66"/>
    <w:rsid w:val="006B7C4E"/>
    <w:rsid w:val="006C3A6F"/>
    <w:rsid w:val="006D00C7"/>
    <w:rsid w:val="006D2BDF"/>
    <w:rsid w:val="006E7D6A"/>
    <w:rsid w:val="006F45CB"/>
    <w:rsid w:val="006F6D3D"/>
    <w:rsid w:val="006F72F5"/>
    <w:rsid w:val="0070173C"/>
    <w:rsid w:val="00701BAD"/>
    <w:rsid w:val="00712B59"/>
    <w:rsid w:val="00713851"/>
    <w:rsid w:val="007155B2"/>
    <w:rsid w:val="00715BEA"/>
    <w:rsid w:val="00731CE5"/>
    <w:rsid w:val="00740EEA"/>
    <w:rsid w:val="007603BC"/>
    <w:rsid w:val="00764161"/>
    <w:rsid w:val="00767E44"/>
    <w:rsid w:val="0077046F"/>
    <w:rsid w:val="0078466B"/>
    <w:rsid w:val="00785D83"/>
    <w:rsid w:val="007919C0"/>
    <w:rsid w:val="00793EFE"/>
    <w:rsid w:val="00794804"/>
    <w:rsid w:val="007B33F1"/>
    <w:rsid w:val="007B356C"/>
    <w:rsid w:val="007B5313"/>
    <w:rsid w:val="007B6DDA"/>
    <w:rsid w:val="007C0308"/>
    <w:rsid w:val="007C2FF2"/>
    <w:rsid w:val="007D6232"/>
    <w:rsid w:val="007F1F99"/>
    <w:rsid w:val="007F3810"/>
    <w:rsid w:val="007F768F"/>
    <w:rsid w:val="00801B1B"/>
    <w:rsid w:val="00801B77"/>
    <w:rsid w:val="00802348"/>
    <w:rsid w:val="0080791D"/>
    <w:rsid w:val="0083398B"/>
    <w:rsid w:val="0083570A"/>
    <w:rsid w:val="00836367"/>
    <w:rsid w:val="00842A1D"/>
    <w:rsid w:val="008531A3"/>
    <w:rsid w:val="00853713"/>
    <w:rsid w:val="00856BA6"/>
    <w:rsid w:val="00857ED6"/>
    <w:rsid w:val="00864C3A"/>
    <w:rsid w:val="00873603"/>
    <w:rsid w:val="00876317"/>
    <w:rsid w:val="00876932"/>
    <w:rsid w:val="00884088"/>
    <w:rsid w:val="00884915"/>
    <w:rsid w:val="008867F2"/>
    <w:rsid w:val="00892684"/>
    <w:rsid w:val="00893E9D"/>
    <w:rsid w:val="008A23C8"/>
    <w:rsid w:val="008A2C7D"/>
    <w:rsid w:val="008A4DF0"/>
    <w:rsid w:val="008B6524"/>
    <w:rsid w:val="008B6A5B"/>
    <w:rsid w:val="008B78DF"/>
    <w:rsid w:val="008C4B23"/>
    <w:rsid w:val="008C6F84"/>
    <w:rsid w:val="008E10CB"/>
    <w:rsid w:val="008E2B65"/>
    <w:rsid w:val="008E4C69"/>
    <w:rsid w:val="008F089E"/>
    <w:rsid w:val="008F3B7C"/>
    <w:rsid w:val="008F5E24"/>
    <w:rsid w:val="008F6E2C"/>
    <w:rsid w:val="008F7F87"/>
    <w:rsid w:val="009029FC"/>
    <w:rsid w:val="00910360"/>
    <w:rsid w:val="00913ED7"/>
    <w:rsid w:val="00915386"/>
    <w:rsid w:val="00915681"/>
    <w:rsid w:val="009209FA"/>
    <w:rsid w:val="00921111"/>
    <w:rsid w:val="00927A0D"/>
    <w:rsid w:val="009303D9"/>
    <w:rsid w:val="00933C64"/>
    <w:rsid w:val="00944259"/>
    <w:rsid w:val="0095708E"/>
    <w:rsid w:val="00957A93"/>
    <w:rsid w:val="00957C8A"/>
    <w:rsid w:val="009605E2"/>
    <w:rsid w:val="00961AAF"/>
    <w:rsid w:val="00961F8E"/>
    <w:rsid w:val="0096659F"/>
    <w:rsid w:val="00972203"/>
    <w:rsid w:val="0097721D"/>
    <w:rsid w:val="00993909"/>
    <w:rsid w:val="0099699C"/>
    <w:rsid w:val="009973FE"/>
    <w:rsid w:val="009A3B4F"/>
    <w:rsid w:val="009A5B22"/>
    <w:rsid w:val="009B036C"/>
    <w:rsid w:val="009B1AB5"/>
    <w:rsid w:val="009B4DEC"/>
    <w:rsid w:val="009C390E"/>
    <w:rsid w:val="009E09B7"/>
    <w:rsid w:val="009E2753"/>
    <w:rsid w:val="009E4B9C"/>
    <w:rsid w:val="009F1D79"/>
    <w:rsid w:val="00A059B3"/>
    <w:rsid w:val="00A07E45"/>
    <w:rsid w:val="00A15D7E"/>
    <w:rsid w:val="00A21604"/>
    <w:rsid w:val="00A24BFE"/>
    <w:rsid w:val="00A3502A"/>
    <w:rsid w:val="00A43534"/>
    <w:rsid w:val="00A52944"/>
    <w:rsid w:val="00A85AB5"/>
    <w:rsid w:val="00A95253"/>
    <w:rsid w:val="00AB1370"/>
    <w:rsid w:val="00AC0A3E"/>
    <w:rsid w:val="00AD1C48"/>
    <w:rsid w:val="00AE3409"/>
    <w:rsid w:val="00AE5991"/>
    <w:rsid w:val="00AF1F9D"/>
    <w:rsid w:val="00B02D35"/>
    <w:rsid w:val="00B034AC"/>
    <w:rsid w:val="00B049B7"/>
    <w:rsid w:val="00B11A60"/>
    <w:rsid w:val="00B148FB"/>
    <w:rsid w:val="00B22613"/>
    <w:rsid w:val="00B335C7"/>
    <w:rsid w:val="00B34AA3"/>
    <w:rsid w:val="00B34BD9"/>
    <w:rsid w:val="00B35FF8"/>
    <w:rsid w:val="00B37724"/>
    <w:rsid w:val="00B42884"/>
    <w:rsid w:val="00B44A76"/>
    <w:rsid w:val="00B44AED"/>
    <w:rsid w:val="00B560CD"/>
    <w:rsid w:val="00B65171"/>
    <w:rsid w:val="00B70F5C"/>
    <w:rsid w:val="00B76336"/>
    <w:rsid w:val="00B768D1"/>
    <w:rsid w:val="00B769A0"/>
    <w:rsid w:val="00B804DB"/>
    <w:rsid w:val="00B86698"/>
    <w:rsid w:val="00B87DD8"/>
    <w:rsid w:val="00B9073B"/>
    <w:rsid w:val="00B94C0F"/>
    <w:rsid w:val="00B94C2C"/>
    <w:rsid w:val="00B94DD4"/>
    <w:rsid w:val="00BA0E4A"/>
    <w:rsid w:val="00BA1025"/>
    <w:rsid w:val="00BA392A"/>
    <w:rsid w:val="00BA4D48"/>
    <w:rsid w:val="00BB255A"/>
    <w:rsid w:val="00BB67CF"/>
    <w:rsid w:val="00BC3420"/>
    <w:rsid w:val="00BD521F"/>
    <w:rsid w:val="00BD57DF"/>
    <w:rsid w:val="00BD670B"/>
    <w:rsid w:val="00BD6EC8"/>
    <w:rsid w:val="00BE451F"/>
    <w:rsid w:val="00BE73C8"/>
    <w:rsid w:val="00BE7D3C"/>
    <w:rsid w:val="00BF05BB"/>
    <w:rsid w:val="00BF1000"/>
    <w:rsid w:val="00BF5FF6"/>
    <w:rsid w:val="00C0207F"/>
    <w:rsid w:val="00C02A99"/>
    <w:rsid w:val="00C040D1"/>
    <w:rsid w:val="00C064E5"/>
    <w:rsid w:val="00C07AB8"/>
    <w:rsid w:val="00C11FA8"/>
    <w:rsid w:val="00C16117"/>
    <w:rsid w:val="00C3075A"/>
    <w:rsid w:val="00C3467E"/>
    <w:rsid w:val="00C4595C"/>
    <w:rsid w:val="00C52279"/>
    <w:rsid w:val="00C52C4F"/>
    <w:rsid w:val="00C569F0"/>
    <w:rsid w:val="00C73CA3"/>
    <w:rsid w:val="00C775F1"/>
    <w:rsid w:val="00C77871"/>
    <w:rsid w:val="00C81EC3"/>
    <w:rsid w:val="00C85B87"/>
    <w:rsid w:val="00C919A4"/>
    <w:rsid w:val="00C92007"/>
    <w:rsid w:val="00C930A4"/>
    <w:rsid w:val="00C96D45"/>
    <w:rsid w:val="00CA2071"/>
    <w:rsid w:val="00CA4392"/>
    <w:rsid w:val="00CA6A5B"/>
    <w:rsid w:val="00CB0D81"/>
    <w:rsid w:val="00CB2007"/>
    <w:rsid w:val="00CC2C37"/>
    <w:rsid w:val="00CC2EC6"/>
    <w:rsid w:val="00CC393F"/>
    <w:rsid w:val="00CC3AF2"/>
    <w:rsid w:val="00CC3E3C"/>
    <w:rsid w:val="00CC63C7"/>
    <w:rsid w:val="00CD26EF"/>
    <w:rsid w:val="00CD32EF"/>
    <w:rsid w:val="00CD71C4"/>
    <w:rsid w:val="00CE5BF6"/>
    <w:rsid w:val="00CE6E42"/>
    <w:rsid w:val="00CF0EB8"/>
    <w:rsid w:val="00CF7A23"/>
    <w:rsid w:val="00D07AEC"/>
    <w:rsid w:val="00D100B0"/>
    <w:rsid w:val="00D143D4"/>
    <w:rsid w:val="00D2176E"/>
    <w:rsid w:val="00D2194C"/>
    <w:rsid w:val="00D2282E"/>
    <w:rsid w:val="00D23A5F"/>
    <w:rsid w:val="00D24AD4"/>
    <w:rsid w:val="00D32925"/>
    <w:rsid w:val="00D373E5"/>
    <w:rsid w:val="00D42239"/>
    <w:rsid w:val="00D4372B"/>
    <w:rsid w:val="00D440D5"/>
    <w:rsid w:val="00D510F8"/>
    <w:rsid w:val="00D53225"/>
    <w:rsid w:val="00D5585A"/>
    <w:rsid w:val="00D55C5D"/>
    <w:rsid w:val="00D632BE"/>
    <w:rsid w:val="00D71DB2"/>
    <w:rsid w:val="00D724CA"/>
    <w:rsid w:val="00D72B99"/>
    <w:rsid w:val="00D72D06"/>
    <w:rsid w:val="00D7522C"/>
    <w:rsid w:val="00D7536F"/>
    <w:rsid w:val="00D76668"/>
    <w:rsid w:val="00D810A3"/>
    <w:rsid w:val="00D84ECC"/>
    <w:rsid w:val="00D9179B"/>
    <w:rsid w:val="00D962AF"/>
    <w:rsid w:val="00DA01A4"/>
    <w:rsid w:val="00DC3C29"/>
    <w:rsid w:val="00DC4584"/>
    <w:rsid w:val="00DD2294"/>
    <w:rsid w:val="00DD5148"/>
    <w:rsid w:val="00DF2B22"/>
    <w:rsid w:val="00DF701A"/>
    <w:rsid w:val="00E07383"/>
    <w:rsid w:val="00E10695"/>
    <w:rsid w:val="00E14809"/>
    <w:rsid w:val="00E165BC"/>
    <w:rsid w:val="00E253C5"/>
    <w:rsid w:val="00E33A7A"/>
    <w:rsid w:val="00E35344"/>
    <w:rsid w:val="00E473A3"/>
    <w:rsid w:val="00E52465"/>
    <w:rsid w:val="00E54DA4"/>
    <w:rsid w:val="00E56C71"/>
    <w:rsid w:val="00E57AFD"/>
    <w:rsid w:val="00E61E12"/>
    <w:rsid w:val="00E627D9"/>
    <w:rsid w:val="00E720F8"/>
    <w:rsid w:val="00E7596C"/>
    <w:rsid w:val="00E77D99"/>
    <w:rsid w:val="00E80630"/>
    <w:rsid w:val="00E878F2"/>
    <w:rsid w:val="00E90CAD"/>
    <w:rsid w:val="00E9201F"/>
    <w:rsid w:val="00E93838"/>
    <w:rsid w:val="00E963B0"/>
    <w:rsid w:val="00EA1675"/>
    <w:rsid w:val="00EA16E9"/>
    <w:rsid w:val="00EC4923"/>
    <w:rsid w:val="00ED0149"/>
    <w:rsid w:val="00EE6056"/>
    <w:rsid w:val="00EE662C"/>
    <w:rsid w:val="00EF2CD8"/>
    <w:rsid w:val="00EF64C8"/>
    <w:rsid w:val="00EF7DE3"/>
    <w:rsid w:val="00F030BE"/>
    <w:rsid w:val="00F03103"/>
    <w:rsid w:val="00F132D0"/>
    <w:rsid w:val="00F22B52"/>
    <w:rsid w:val="00F23B33"/>
    <w:rsid w:val="00F26270"/>
    <w:rsid w:val="00F26766"/>
    <w:rsid w:val="00F271DE"/>
    <w:rsid w:val="00F31494"/>
    <w:rsid w:val="00F3278F"/>
    <w:rsid w:val="00F32D1A"/>
    <w:rsid w:val="00F359E5"/>
    <w:rsid w:val="00F42D5C"/>
    <w:rsid w:val="00F46C1C"/>
    <w:rsid w:val="00F57815"/>
    <w:rsid w:val="00F6024A"/>
    <w:rsid w:val="00F627DA"/>
    <w:rsid w:val="00F64ACE"/>
    <w:rsid w:val="00F66A6E"/>
    <w:rsid w:val="00F67523"/>
    <w:rsid w:val="00F67EB5"/>
    <w:rsid w:val="00F7288F"/>
    <w:rsid w:val="00F847A6"/>
    <w:rsid w:val="00F90EE0"/>
    <w:rsid w:val="00F941B8"/>
    <w:rsid w:val="00F9441B"/>
    <w:rsid w:val="00F94438"/>
    <w:rsid w:val="00F94460"/>
    <w:rsid w:val="00FA08C4"/>
    <w:rsid w:val="00FA1C8B"/>
    <w:rsid w:val="00FA44D1"/>
    <w:rsid w:val="00FA4C32"/>
    <w:rsid w:val="00FC29D0"/>
    <w:rsid w:val="00FC4BCD"/>
    <w:rsid w:val="00FC5C95"/>
    <w:rsid w:val="00FD24E2"/>
    <w:rsid w:val="00FD2EDC"/>
    <w:rsid w:val="00FD5764"/>
    <w:rsid w:val="00FE7114"/>
    <w:rsid w:val="00FF2BC8"/>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32DDE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uk-UA" w:eastAsia="uk-UA"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uiPriority="20" w:qFormat="1"/>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247A20"/>
    <w:pPr>
      <w:jc w:val="center"/>
    </w:pPr>
    <w:rPr>
      <w:lang w:val="en-US" w:eastAsia="en-US"/>
    </w:rPr>
  </w:style>
  <w:style w:type="paragraph" w:styleId="1">
    <w:name w:val="heading 1"/>
    <w:basedOn w:val="a"/>
    <w:next w:val="a"/>
    <w:qFormat/>
    <w:rsid w:val="006B6B66"/>
    <w:pPr>
      <w:keepNext/>
      <w:keepLines/>
      <w:numPr>
        <w:numId w:val="4"/>
      </w:numPr>
      <w:tabs>
        <w:tab w:val="left" w:pos="216"/>
      </w:tabs>
      <w:spacing w:before="160" w:after="80"/>
      <w:outlineLvl w:val="0"/>
    </w:pPr>
    <w:rPr>
      <w:smallCaps/>
      <w:noProof/>
    </w:rPr>
  </w:style>
  <w:style w:type="paragraph" w:styleId="2">
    <w:name w:val="heading 2"/>
    <w:basedOn w:val="a"/>
    <w:next w:val="a"/>
    <w:qFormat/>
    <w:rsid w:val="00ED0149"/>
    <w:pPr>
      <w:keepNext/>
      <w:keepLines/>
      <w:numPr>
        <w:ilvl w:val="1"/>
        <w:numId w:val="4"/>
      </w:numPr>
      <w:tabs>
        <w:tab w:val="num" w:pos="288"/>
      </w:tabs>
      <w:spacing w:before="120" w:after="60"/>
      <w:jc w:val="left"/>
      <w:outlineLvl w:val="1"/>
    </w:pPr>
    <w:rPr>
      <w:i/>
      <w:iCs/>
      <w:noProof/>
    </w:rPr>
  </w:style>
  <w:style w:type="paragraph" w:styleId="3">
    <w:name w:val="heading 3"/>
    <w:basedOn w:val="a"/>
    <w:next w:val="a"/>
    <w:qFormat/>
    <w:rsid w:val="00794804"/>
    <w:pPr>
      <w:numPr>
        <w:ilvl w:val="2"/>
        <w:numId w:val="4"/>
      </w:numPr>
      <w:spacing w:line="240" w:lineRule="exact"/>
      <w:ind w:firstLine="288"/>
      <w:jc w:val="both"/>
      <w:outlineLvl w:val="2"/>
    </w:pPr>
    <w:rPr>
      <w:i/>
      <w:iCs/>
      <w:noProof/>
    </w:rPr>
  </w:style>
  <w:style w:type="paragraph" w:styleId="4">
    <w:name w:val="heading 4"/>
    <w:basedOn w:val="a"/>
    <w:next w:val="a"/>
    <w:qFormat/>
    <w:rsid w:val="00794804"/>
    <w:pPr>
      <w:numPr>
        <w:ilvl w:val="3"/>
        <w:numId w:val="4"/>
      </w:numPr>
      <w:tabs>
        <w:tab w:val="left" w:pos="720"/>
      </w:tabs>
      <w:spacing w:before="40" w:after="40"/>
      <w:ind w:firstLine="504"/>
      <w:jc w:val="both"/>
      <w:outlineLvl w:val="3"/>
    </w:pPr>
    <w:rPr>
      <w:i/>
      <w:iCs/>
      <w:noProof/>
    </w:rPr>
  </w:style>
  <w:style w:type="paragraph" w:styleId="5">
    <w:name w:val="heading 5"/>
    <w:basedOn w:val="a"/>
    <w:next w:val="a"/>
    <w:qFormat/>
    <w:pPr>
      <w:tabs>
        <w:tab w:val="left" w:pos="360"/>
      </w:tabs>
      <w:spacing w:before="160" w:after="80"/>
      <w:outlineLvl w:val="4"/>
    </w:pPr>
    <w:rPr>
      <w:smallCaps/>
      <w:noProo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bstract">
    <w:name w:val="Abstract"/>
    <w:rsid w:val="00972203"/>
    <w:pPr>
      <w:spacing w:after="200"/>
      <w:ind w:firstLine="272"/>
      <w:jc w:val="both"/>
    </w:pPr>
    <w:rPr>
      <w:b/>
      <w:bCs/>
      <w:sz w:val="18"/>
      <w:szCs w:val="18"/>
      <w:lang w:val="en-US" w:eastAsia="en-US"/>
    </w:rPr>
  </w:style>
  <w:style w:type="paragraph" w:customStyle="1" w:styleId="Affiliation">
    <w:name w:val="Affiliation"/>
    <w:pPr>
      <w:jc w:val="center"/>
    </w:pPr>
    <w:rPr>
      <w:lang w:val="en-US" w:eastAsia="en-US"/>
    </w:rPr>
  </w:style>
  <w:style w:type="paragraph" w:customStyle="1" w:styleId="Author">
    <w:name w:val="Author"/>
    <w:qFormat/>
    <w:pPr>
      <w:spacing w:before="360" w:after="40"/>
      <w:jc w:val="center"/>
    </w:pPr>
    <w:rPr>
      <w:noProof/>
      <w:sz w:val="22"/>
      <w:szCs w:val="22"/>
      <w:lang w:val="en-US" w:eastAsia="en-US"/>
    </w:rPr>
  </w:style>
  <w:style w:type="paragraph" w:styleId="a3">
    <w:name w:val="Body Text"/>
    <w:basedOn w:val="a"/>
    <w:link w:val="a4"/>
    <w:rsid w:val="00E7596C"/>
    <w:pPr>
      <w:tabs>
        <w:tab w:val="left" w:pos="288"/>
      </w:tabs>
      <w:spacing w:after="120" w:line="228" w:lineRule="auto"/>
      <w:ind w:firstLine="288"/>
      <w:jc w:val="both"/>
    </w:pPr>
    <w:rPr>
      <w:spacing w:val="-1"/>
      <w:lang w:val="x-none" w:eastAsia="x-none"/>
    </w:rPr>
  </w:style>
  <w:style w:type="character" w:customStyle="1" w:styleId="a4">
    <w:name w:val="Основной текст Знак"/>
    <w:link w:val="a3"/>
    <w:rsid w:val="00E7596C"/>
    <w:rPr>
      <w:spacing w:val="-1"/>
      <w:lang w:val="x-none" w:eastAsia="x-none"/>
    </w:rPr>
  </w:style>
  <w:style w:type="paragraph" w:customStyle="1" w:styleId="bulletlist">
    <w:name w:val="bullet list"/>
    <w:basedOn w:val="a3"/>
    <w:rsid w:val="001B67DC"/>
    <w:pPr>
      <w:numPr>
        <w:numId w:val="1"/>
      </w:numPr>
      <w:tabs>
        <w:tab w:val="clear" w:pos="648"/>
      </w:tabs>
      <w:ind w:left="576" w:hanging="288"/>
    </w:pPr>
  </w:style>
  <w:style w:type="paragraph" w:customStyle="1" w:styleId="equation">
    <w:name w:val="equation"/>
    <w:basedOn w:val="a"/>
    <w:rsid w:val="008A2C7D"/>
    <w:pPr>
      <w:tabs>
        <w:tab w:val="center" w:pos="2520"/>
        <w:tab w:val="right" w:pos="5040"/>
      </w:tabs>
      <w:spacing w:before="240" w:after="240" w:line="216" w:lineRule="auto"/>
    </w:pPr>
    <w:rPr>
      <w:rFonts w:ascii="Symbol" w:hAnsi="Symbol" w:cs="Symbol"/>
    </w:rPr>
  </w:style>
  <w:style w:type="paragraph" w:customStyle="1" w:styleId="figurecaption">
    <w:name w:val="figure caption"/>
    <w:rsid w:val="005B0344"/>
    <w:pPr>
      <w:numPr>
        <w:numId w:val="2"/>
      </w:numPr>
      <w:tabs>
        <w:tab w:val="left" w:pos="533"/>
      </w:tabs>
      <w:spacing w:before="80" w:after="200"/>
      <w:ind w:left="0" w:firstLine="0"/>
      <w:jc w:val="both"/>
    </w:pPr>
    <w:rPr>
      <w:noProof/>
      <w:sz w:val="16"/>
      <w:szCs w:val="16"/>
      <w:lang w:val="en-US" w:eastAsia="en-US"/>
    </w:rPr>
  </w:style>
  <w:style w:type="paragraph" w:customStyle="1" w:styleId="footnote">
    <w:name w:val="footnote"/>
    <w:pPr>
      <w:framePr w:hSpace="187" w:vSpace="187" w:wrap="notBeside" w:vAnchor="text" w:hAnchor="page" w:x="6121" w:y="577"/>
      <w:numPr>
        <w:numId w:val="3"/>
      </w:numPr>
      <w:spacing w:after="40"/>
    </w:pPr>
    <w:rPr>
      <w:sz w:val="16"/>
      <w:szCs w:val="16"/>
      <w:lang w:val="en-US" w:eastAsia="en-US"/>
    </w:rPr>
  </w:style>
  <w:style w:type="paragraph" w:customStyle="1" w:styleId="papersubtitle">
    <w:name w:val="paper subtitle"/>
    <w:pPr>
      <w:spacing w:after="120"/>
      <w:jc w:val="center"/>
    </w:pPr>
    <w:rPr>
      <w:rFonts w:eastAsia="MS Mincho"/>
      <w:noProof/>
      <w:sz w:val="28"/>
      <w:szCs w:val="28"/>
      <w:lang w:val="en-US" w:eastAsia="en-US"/>
    </w:rPr>
  </w:style>
  <w:style w:type="paragraph" w:customStyle="1" w:styleId="papertitle">
    <w:name w:val="paper title"/>
    <w:pPr>
      <w:spacing w:after="120"/>
      <w:jc w:val="center"/>
    </w:pPr>
    <w:rPr>
      <w:rFonts w:eastAsia="MS Mincho"/>
      <w:noProof/>
      <w:sz w:val="48"/>
      <w:szCs w:val="48"/>
      <w:lang w:val="en-US" w:eastAsia="en-US"/>
    </w:rPr>
  </w:style>
  <w:style w:type="paragraph" w:customStyle="1" w:styleId="references">
    <w:name w:val="references"/>
    <w:pPr>
      <w:numPr>
        <w:numId w:val="8"/>
      </w:numPr>
      <w:spacing w:after="50" w:line="180" w:lineRule="exact"/>
      <w:jc w:val="both"/>
    </w:pPr>
    <w:rPr>
      <w:rFonts w:eastAsia="MS Mincho"/>
      <w:noProof/>
      <w:sz w:val="16"/>
      <w:szCs w:val="16"/>
      <w:lang w:val="en-US" w:eastAsia="en-US"/>
    </w:rPr>
  </w:style>
  <w:style w:type="paragraph" w:customStyle="1" w:styleId="sponsors">
    <w:name w:val="sponsors"/>
    <w:pPr>
      <w:framePr w:wrap="auto" w:hAnchor="text" w:x="615" w:y="2239"/>
      <w:pBdr>
        <w:top w:val="single" w:sz="4" w:space="2" w:color="auto"/>
      </w:pBdr>
      <w:ind w:firstLine="288"/>
    </w:pPr>
    <w:rPr>
      <w:sz w:val="16"/>
      <w:szCs w:val="16"/>
      <w:lang w:val="en-US" w:eastAsia="en-US"/>
    </w:rPr>
  </w:style>
  <w:style w:type="paragraph" w:customStyle="1" w:styleId="tablecolhead">
    <w:name w:val="table col head"/>
    <w:basedOn w:val="a"/>
    <w:rPr>
      <w:b/>
      <w:bCs/>
      <w:sz w:val="16"/>
      <w:szCs w:val="16"/>
    </w:rPr>
  </w:style>
  <w:style w:type="paragraph" w:customStyle="1" w:styleId="tablecolsubhead">
    <w:name w:val="table col subhead"/>
    <w:basedOn w:val="tablecolhead"/>
    <w:rPr>
      <w:i/>
      <w:iCs/>
      <w:sz w:val="15"/>
      <w:szCs w:val="15"/>
    </w:rPr>
  </w:style>
  <w:style w:type="paragraph" w:customStyle="1" w:styleId="tablecopy">
    <w:name w:val="table copy"/>
    <w:pPr>
      <w:jc w:val="both"/>
    </w:pPr>
    <w:rPr>
      <w:noProof/>
      <w:sz w:val="16"/>
      <w:szCs w:val="16"/>
      <w:lang w:val="en-US" w:eastAsia="en-US"/>
    </w:rPr>
  </w:style>
  <w:style w:type="paragraph" w:customStyle="1" w:styleId="tablefootnote">
    <w:name w:val="table footnote"/>
    <w:rsid w:val="005E2800"/>
    <w:pPr>
      <w:numPr>
        <w:numId w:val="24"/>
      </w:numPr>
      <w:spacing w:before="60" w:after="30"/>
      <w:ind w:left="58" w:hanging="29"/>
      <w:jc w:val="right"/>
    </w:pPr>
    <w:rPr>
      <w:sz w:val="12"/>
      <w:szCs w:val="12"/>
      <w:lang w:val="en-US" w:eastAsia="en-US"/>
    </w:rPr>
  </w:style>
  <w:style w:type="paragraph" w:customStyle="1" w:styleId="tablehead">
    <w:name w:val="table head"/>
    <w:pPr>
      <w:numPr>
        <w:numId w:val="9"/>
      </w:numPr>
      <w:spacing w:before="240" w:after="120" w:line="216" w:lineRule="auto"/>
      <w:jc w:val="center"/>
    </w:pPr>
    <w:rPr>
      <w:smallCaps/>
      <w:noProof/>
      <w:sz w:val="16"/>
      <w:szCs w:val="16"/>
      <w:lang w:val="en-US" w:eastAsia="en-US"/>
    </w:rPr>
  </w:style>
  <w:style w:type="paragraph" w:customStyle="1" w:styleId="Keywords">
    <w:name w:val="Keywords"/>
    <w:basedOn w:val="Abstract"/>
    <w:qFormat/>
    <w:rsid w:val="00F9441B"/>
    <w:pPr>
      <w:spacing w:after="120"/>
      <w:ind w:firstLine="274"/>
    </w:pPr>
    <w:rPr>
      <w:i/>
    </w:rPr>
  </w:style>
  <w:style w:type="paragraph" w:styleId="a5">
    <w:name w:val="header"/>
    <w:basedOn w:val="a"/>
    <w:link w:val="a6"/>
    <w:rsid w:val="001A3B3D"/>
    <w:pPr>
      <w:tabs>
        <w:tab w:val="center" w:pos="4680"/>
        <w:tab w:val="right" w:pos="9360"/>
      </w:tabs>
    </w:pPr>
  </w:style>
  <w:style w:type="character" w:customStyle="1" w:styleId="a6">
    <w:name w:val="Верхний колонтитул Знак"/>
    <w:basedOn w:val="a0"/>
    <w:link w:val="a5"/>
    <w:rsid w:val="001A3B3D"/>
  </w:style>
  <w:style w:type="paragraph" w:styleId="a7">
    <w:name w:val="footer"/>
    <w:basedOn w:val="a"/>
    <w:link w:val="a8"/>
    <w:rsid w:val="001A3B3D"/>
    <w:pPr>
      <w:tabs>
        <w:tab w:val="center" w:pos="4680"/>
        <w:tab w:val="right" w:pos="9360"/>
      </w:tabs>
    </w:pPr>
  </w:style>
  <w:style w:type="character" w:customStyle="1" w:styleId="a8">
    <w:name w:val="Нижний колонтитул Знак"/>
    <w:basedOn w:val="a0"/>
    <w:link w:val="a7"/>
    <w:rsid w:val="001A3B3D"/>
  </w:style>
  <w:style w:type="character" w:customStyle="1" w:styleId="Reference">
    <w:name w:val="Reference"/>
    <w:qFormat/>
    <w:rsid w:val="00C11FA8"/>
    <w:rPr>
      <w:sz w:val="16"/>
    </w:rPr>
  </w:style>
  <w:style w:type="paragraph" w:customStyle="1" w:styleId="10">
    <w:name w:val="Абзац списка1"/>
    <w:basedOn w:val="a"/>
    <w:qFormat/>
    <w:rsid w:val="00C11FA8"/>
    <w:pPr>
      <w:spacing w:after="200" w:line="276" w:lineRule="auto"/>
      <w:ind w:left="720"/>
      <w:contextualSpacing/>
      <w:jc w:val="left"/>
    </w:pPr>
    <w:rPr>
      <w:rFonts w:ascii="Calibri" w:eastAsia="Calibri" w:hAnsi="Calibri"/>
      <w:sz w:val="22"/>
      <w:szCs w:val="22"/>
    </w:rPr>
  </w:style>
  <w:style w:type="paragraph" w:customStyle="1" w:styleId="a9">
    <w:name w:val="Знак Знак"/>
    <w:basedOn w:val="a"/>
    <w:rsid w:val="00C11FA8"/>
    <w:pPr>
      <w:jc w:val="left"/>
    </w:pPr>
    <w:rPr>
      <w:rFonts w:ascii="Verdana" w:eastAsia="Times New Roman" w:hAnsi="Verdana" w:cs="Verdana"/>
    </w:rPr>
  </w:style>
  <w:style w:type="character" w:styleId="aa">
    <w:name w:val="Emphasis"/>
    <w:uiPriority w:val="20"/>
    <w:qFormat/>
    <w:rsid w:val="00305912"/>
    <w:rPr>
      <w:i/>
      <w:iCs/>
    </w:rPr>
  </w:style>
  <w:style w:type="character" w:styleId="ab">
    <w:name w:val="Hyperlink"/>
    <w:rsid w:val="00FC5C95"/>
    <w:rPr>
      <w:color w:val="0000FF"/>
      <w:u w:val="single"/>
    </w:rPr>
  </w:style>
  <w:style w:type="table" w:styleId="ac">
    <w:name w:val="Table Grid"/>
    <w:basedOn w:val="a1"/>
    <w:rsid w:val="00FC5C95"/>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d">
    <w:name w:val="Normal (Web)"/>
    <w:aliases w:val="Обычный (Web)"/>
    <w:basedOn w:val="a"/>
    <w:link w:val="ae"/>
    <w:uiPriority w:val="99"/>
    <w:unhideWhenUsed/>
    <w:rsid w:val="00DD2294"/>
    <w:pPr>
      <w:spacing w:before="100" w:beforeAutospacing="1" w:after="100" w:afterAutospacing="1"/>
      <w:jc w:val="left"/>
    </w:pPr>
    <w:rPr>
      <w:rFonts w:eastAsia="Times New Roman"/>
      <w:sz w:val="24"/>
      <w:szCs w:val="24"/>
      <w:lang w:val="x-none" w:eastAsia="x-none"/>
    </w:rPr>
  </w:style>
  <w:style w:type="character" w:customStyle="1" w:styleId="ae">
    <w:name w:val="Обычный (веб) Знак"/>
    <w:aliases w:val="Обычный (Web) Знак"/>
    <w:link w:val="ad"/>
    <w:uiPriority w:val="99"/>
    <w:locked/>
    <w:rsid w:val="00DD2294"/>
    <w:rPr>
      <w:rFonts w:eastAsia="Times New Roman"/>
      <w:sz w:val="24"/>
      <w:szCs w:val="24"/>
      <w:lang w:val="x-none" w:eastAsia="x-none"/>
    </w:rPr>
  </w:style>
  <w:style w:type="paragraph" w:styleId="af">
    <w:name w:val="Title"/>
    <w:basedOn w:val="a"/>
    <w:link w:val="af0"/>
    <w:qFormat/>
    <w:rsid w:val="000B4942"/>
    <w:rPr>
      <w:rFonts w:ascii="Cambria" w:eastAsia="Calibri" w:hAnsi="Cambria"/>
      <w:b/>
      <w:bCs/>
      <w:kern w:val="28"/>
      <w:sz w:val="32"/>
      <w:szCs w:val="32"/>
      <w:lang w:val="uk-UA" w:eastAsia="x-none"/>
    </w:rPr>
  </w:style>
  <w:style w:type="character" w:customStyle="1" w:styleId="af0">
    <w:name w:val="Название Знак"/>
    <w:link w:val="af"/>
    <w:rsid w:val="000B4942"/>
    <w:rPr>
      <w:rFonts w:ascii="Cambria" w:eastAsia="Calibri" w:hAnsi="Cambria"/>
      <w:b/>
      <w:bCs/>
      <w:kern w:val="28"/>
      <w:sz w:val="32"/>
      <w:szCs w:val="32"/>
      <w:lang w:val="uk-UA"/>
    </w:rPr>
  </w:style>
  <w:style w:type="paragraph" w:styleId="af1">
    <w:name w:val="List Paragraph"/>
    <w:basedOn w:val="a"/>
    <w:uiPriority w:val="34"/>
    <w:qFormat/>
    <w:rsid w:val="00CE6E42"/>
    <w:pPr>
      <w:spacing w:after="200" w:line="276" w:lineRule="auto"/>
      <w:ind w:left="720"/>
      <w:contextualSpacing/>
      <w:jc w:val="left"/>
    </w:pPr>
    <w:rPr>
      <w:rFonts w:ascii="Calibri" w:eastAsia="Calibri" w:hAnsi="Calibri"/>
      <w:sz w:val="22"/>
      <w:szCs w:val="22"/>
      <w:lang w:val="uk-UA"/>
    </w:rPr>
  </w:style>
  <w:style w:type="paragraph" w:styleId="af2">
    <w:name w:val="Balloon Text"/>
    <w:basedOn w:val="a"/>
    <w:link w:val="af3"/>
    <w:semiHidden/>
    <w:unhideWhenUsed/>
    <w:rsid w:val="006F72F5"/>
    <w:rPr>
      <w:rFonts w:ascii="Segoe UI" w:hAnsi="Segoe UI"/>
      <w:sz w:val="18"/>
      <w:szCs w:val="18"/>
    </w:rPr>
  </w:style>
  <w:style w:type="character" w:customStyle="1" w:styleId="af3">
    <w:name w:val="Текст выноски Знак"/>
    <w:link w:val="af2"/>
    <w:semiHidden/>
    <w:rsid w:val="006F72F5"/>
    <w:rPr>
      <w:rFonts w:ascii="Segoe UI" w:hAnsi="Segoe UI" w:cs="Segoe UI"/>
      <w:sz w:val="18"/>
      <w:szCs w:val="18"/>
      <w:lang w:val="en-US" w:eastAsia="en-US"/>
    </w:rPr>
  </w:style>
  <w:style w:type="character" w:customStyle="1" w:styleId="af4">
    <w:name w:val="Неразрешенное упоминание"/>
    <w:uiPriority w:val="99"/>
    <w:semiHidden/>
    <w:unhideWhenUsed/>
    <w:rsid w:val="00713851"/>
    <w:rPr>
      <w:color w:val="605E5C"/>
      <w:shd w:val="clear" w:color="auto" w:fill="E1DFDD"/>
    </w:rPr>
  </w:style>
  <w:style w:type="paragraph" w:customStyle="1" w:styleId="Affilation">
    <w:name w:val="Affilation"/>
    <w:basedOn w:val="Author"/>
    <w:rsid w:val="002C124B"/>
    <w:pPr>
      <w:tabs>
        <w:tab w:val="left" w:pos="198"/>
      </w:tabs>
      <w:spacing w:before="0" w:after="120"/>
    </w:pPr>
    <w:rPr>
      <w:rFonts w:eastAsia="Times New Roman"/>
      <w:noProof w:val="0"/>
      <w:sz w:val="18"/>
      <w:szCs w:val="26"/>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34837487">
      <w:bodyDiv w:val="1"/>
      <w:marLeft w:val="0"/>
      <w:marRight w:val="0"/>
      <w:marTop w:val="0"/>
      <w:marBottom w:val="0"/>
      <w:divBdr>
        <w:top w:val="none" w:sz="0" w:space="0" w:color="auto"/>
        <w:left w:val="none" w:sz="0" w:space="0" w:color="auto"/>
        <w:bottom w:val="none" w:sz="0" w:space="0" w:color="auto"/>
        <w:right w:val="none" w:sz="0" w:space="0" w:color="auto"/>
      </w:divBdr>
    </w:div>
    <w:div w:id="19862750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s://link.springer.com/book/10.1007/978-3-030-34983-7" TargetMode="External"/><Relationship Id="rId18" Type="http://schemas.openxmlformats.org/officeDocument/2006/relationships/hyperlink" Target="https://www.scopus.com/authid/detail.uri?authorId=57192819863" TargetMode="External"/><Relationship Id="rId26" Type="http://schemas.openxmlformats.org/officeDocument/2006/relationships/hyperlink" Target="https://www.scopus.com/authid/detail.uri?authorId=57192821066" TargetMode="External"/><Relationship Id="rId39" Type="http://schemas.openxmlformats.org/officeDocument/2006/relationships/hyperlink" Target="https://www.scopus.com/authid/detail.uri?authorId=14031831600" TargetMode="External"/><Relationship Id="rId3" Type="http://schemas.openxmlformats.org/officeDocument/2006/relationships/styles" Target="styles.xml"/><Relationship Id="rId21" Type="http://schemas.openxmlformats.org/officeDocument/2006/relationships/hyperlink" Target="https://www.scopus.com/authid/detail.uri?authorId=57192821066" TargetMode="External"/><Relationship Id="rId34" Type="http://schemas.openxmlformats.org/officeDocument/2006/relationships/hyperlink" Target="https://www.amazon.com/s/ref=dp_byline_sr_ebooks_1?ie=UTF8&amp;field-author=Eric+Udd&amp;text=Eric+Udd&amp;sort=relevancerank&amp;search-alias=digital-text" TargetMode="External"/><Relationship Id="rId42" Type="http://schemas.openxmlformats.org/officeDocument/2006/relationships/hyperlink" Target="https://doi.org/10.1016/j.flowmeasinst.2008.08.001" TargetMode="External"/><Relationship Id="rId7" Type="http://schemas.openxmlformats.org/officeDocument/2006/relationships/footnotes" Target="footnotes.xml"/><Relationship Id="rId12" Type="http://schemas.openxmlformats.org/officeDocument/2006/relationships/image" Target="media/image3.emf"/><Relationship Id="rId17" Type="http://schemas.openxmlformats.org/officeDocument/2006/relationships/hyperlink" Target="https://link.springer.com/book/10.1007/978-3-030-34983-7" TargetMode="External"/><Relationship Id="rId25" Type="http://schemas.openxmlformats.org/officeDocument/2006/relationships/hyperlink" Target="https://www.scopus.com/authid/detail.uri?authorId=57202004588" TargetMode="External"/><Relationship Id="rId33" Type="http://schemas.openxmlformats.org/officeDocument/2006/relationships/hyperlink" Target="https://doi.org/10.23939/chcht11.04.430" TargetMode="External"/><Relationship Id="rId38" Type="http://schemas.openxmlformats.org/officeDocument/2006/relationships/hyperlink" Target="http://www.freepatent.ru/patents/2433091" TargetMode="Externa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link.springer.com/book/10.1007/978-3-030-34983-7" TargetMode="External"/><Relationship Id="rId20" Type="http://schemas.openxmlformats.org/officeDocument/2006/relationships/hyperlink" Target="https://www.scopus.com/authid/detail.uri?authorId=57221094729" TargetMode="External"/><Relationship Id="rId29" Type="http://schemas.openxmlformats.org/officeDocument/2006/relationships/hyperlink" Target="https://doi.org/10.15587/1729-4061.2017.26256" TargetMode="External"/><Relationship Id="rId41" Type="http://schemas.openxmlformats.org/officeDocument/2006/relationships/hyperlink" Target="https://www.scopus.com/authid/detail.uri?authorId=14031831600"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emf"/><Relationship Id="rId24" Type="http://schemas.openxmlformats.org/officeDocument/2006/relationships/hyperlink" Target="https://www.scopus.com/authid/detail.uri?authorId=55699982500" TargetMode="External"/><Relationship Id="rId32" Type="http://schemas.openxmlformats.org/officeDocument/2006/relationships/hyperlink" Target="https://www.scopus.com/authid/detail.uri?authorId=57214991811" TargetMode="External"/><Relationship Id="rId37" Type="http://schemas.openxmlformats.org/officeDocument/2006/relationships/hyperlink" Target="https://www.scopus.com/authid/detail.uri?authorId=6506204298" TargetMode="External"/><Relationship Id="rId40" Type="http://schemas.openxmlformats.org/officeDocument/2006/relationships/hyperlink" Target="https://www.scopus.com/authid/detail.uri?authorId=6602542793" TargetMode="External"/><Relationship Id="rId45"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s://link.springer.com/book/10.1007/978-3-030-34983-7" TargetMode="External"/><Relationship Id="rId23" Type="http://schemas.openxmlformats.org/officeDocument/2006/relationships/hyperlink" Target="https://www.scopus.com/authid/detail.uri?authorId=6506204298" TargetMode="External"/><Relationship Id="rId28" Type="http://schemas.openxmlformats.org/officeDocument/2006/relationships/hyperlink" Target="https://www.scopus.com/sourceid/21100450083?origin=resultslist" TargetMode="External"/><Relationship Id="rId36" Type="http://schemas.openxmlformats.org/officeDocument/2006/relationships/hyperlink" Target="https://www.scopus.com/authid/detail.uri?authorId=57192819863" TargetMode="External"/><Relationship Id="rId10" Type="http://schemas.openxmlformats.org/officeDocument/2006/relationships/oleObject" Target="embeddings/oleObject1.bin"/><Relationship Id="rId19" Type="http://schemas.openxmlformats.org/officeDocument/2006/relationships/hyperlink" Target="https://www.scopus.com/authid/detail.uri?authorId=6506204298" TargetMode="External"/><Relationship Id="rId31" Type="http://schemas.openxmlformats.org/officeDocument/2006/relationships/hyperlink" Target="https://www.scopus.com/authid/detail.uri?authorId=57553362100" TargetMode="External"/><Relationship Id="rId44"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hyperlink" Target="https://link.springer.com/book/10.1007/978-3-030-34983-7" TargetMode="External"/><Relationship Id="rId22" Type="http://schemas.openxmlformats.org/officeDocument/2006/relationships/hyperlink" Target="https://www.scopus.com/authid/detail.uri?authorId=57192819863" TargetMode="External"/><Relationship Id="rId27" Type="http://schemas.openxmlformats.org/officeDocument/2006/relationships/hyperlink" Target="https://www.scopus.com/record/display.uri?eid=2-s2.0-85028524576&amp;origin=resultslist&amp;sort=plf-f" TargetMode="External"/><Relationship Id="rId30" Type="http://schemas.openxmlformats.org/officeDocument/2006/relationships/hyperlink" Target="https://www.scopus.com/authid/detail.uri?authorId=57192819863" TargetMode="External"/><Relationship Id="rId35" Type="http://schemas.openxmlformats.org/officeDocument/2006/relationships/hyperlink" Target="http://www.taylorfrancis.com/books/mono/10.1201/9780429138348/novel-sensors-sensing-roger-jackson" TargetMode="External"/><Relationship Id="rId43" Type="http://schemas.openxmlformats.org/officeDocument/2006/relationships/hyperlink" Target="https://doi.org/10.1016/C2021-0-01607-2"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G:\2021_2025\2024_25\2025\&#1053;&#1072;&#1091;&#1082;&#1072;\&#1058;&#1077;&#1079;&#1080;%20&#1075;&#1086;&#1076;.%20&#1082;&#1072;&#1084;&#1077;&#1085;&#1110;%20&#1087;&#1077;&#1088;&#1077;&#1082;&#1083;&#1072;&#1076;.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FE05B0-414B-43D3-8A3F-CBE5D53D06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Тези год. камені переклад</Template>
  <TotalTime>15</TotalTime>
  <Pages>7</Pages>
  <Words>16746</Words>
  <Characters>9546</Characters>
  <Application>Microsoft Office Word</Application>
  <DocSecurity>0</DocSecurity>
  <Lines>79</Lines>
  <Paragraphs>52</Paragraphs>
  <ScaleCrop>false</ScaleCrop>
  <HeadingPairs>
    <vt:vector size="6" baseType="variant">
      <vt:variant>
        <vt:lpstr>Назва</vt:lpstr>
      </vt:variant>
      <vt:variant>
        <vt:i4>1</vt:i4>
      </vt:variant>
      <vt:variant>
        <vt:lpstr>Название</vt:lpstr>
      </vt:variant>
      <vt:variant>
        <vt:i4>1</vt:i4>
      </vt:variant>
      <vt:variant>
        <vt:lpstr>Title</vt:lpstr>
      </vt:variant>
      <vt:variant>
        <vt:i4>1</vt:i4>
      </vt:variant>
    </vt:vector>
  </HeadingPairs>
  <TitlesOfParts>
    <vt:vector size="3" baseType="lpstr">
      <vt:lpstr>Paper Title (use style: paper title)</vt:lpstr>
      <vt:lpstr>Paper Title (use style: paper title)</vt:lpstr>
      <vt:lpstr>Paper Title (use style: paper title)</vt:lpstr>
    </vt:vector>
  </TitlesOfParts>
  <Company>IEEE</Company>
  <LinksUpToDate>false</LinksUpToDate>
  <CharactersWithSpaces>26240</CharactersWithSpaces>
  <SharedDoc>false</SharedDoc>
  <HLinks>
    <vt:vector size="78" baseType="variant">
      <vt:variant>
        <vt:i4>4063265</vt:i4>
      </vt:variant>
      <vt:variant>
        <vt:i4>39</vt:i4>
      </vt:variant>
      <vt:variant>
        <vt:i4>0</vt:i4>
      </vt:variant>
      <vt:variant>
        <vt:i4>5</vt:i4>
      </vt:variant>
      <vt:variant>
        <vt:lpwstr>https://doi.org/10.1016/j.flowmeasinst.2008.08.001</vt:lpwstr>
      </vt:variant>
      <vt:variant>
        <vt:lpwstr/>
      </vt:variant>
      <vt:variant>
        <vt:i4>1114122</vt:i4>
      </vt:variant>
      <vt:variant>
        <vt:i4>36</vt:i4>
      </vt:variant>
      <vt:variant>
        <vt:i4>0</vt:i4>
      </vt:variant>
      <vt:variant>
        <vt:i4>5</vt:i4>
      </vt:variant>
      <vt:variant>
        <vt:lpwstr>https://www.scopus.com/authid/detail.uri?authorId=14031831600</vt:lpwstr>
      </vt:variant>
      <vt:variant>
        <vt:lpwstr>disabled</vt:lpwstr>
      </vt:variant>
      <vt:variant>
        <vt:i4>1769495</vt:i4>
      </vt:variant>
      <vt:variant>
        <vt:i4>33</vt:i4>
      </vt:variant>
      <vt:variant>
        <vt:i4>0</vt:i4>
      </vt:variant>
      <vt:variant>
        <vt:i4>5</vt:i4>
      </vt:variant>
      <vt:variant>
        <vt:lpwstr>https://www.scopus.com/authid/detail.uri?authorId=6602542793</vt:lpwstr>
      </vt:variant>
      <vt:variant>
        <vt:lpwstr/>
      </vt:variant>
      <vt:variant>
        <vt:i4>1114138</vt:i4>
      </vt:variant>
      <vt:variant>
        <vt:i4>30</vt:i4>
      </vt:variant>
      <vt:variant>
        <vt:i4>0</vt:i4>
      </vt:variant>
      <vt:variant>
        <vt:i4>5</vt:i4>
      </vt:variant>
      <vt:variant>
        <vt:lpwstr>https://www.scopus.com/authid/detail.uri?authorId=14031831600</vt:lpwstr>
      </vt:variant>
      <vt:variant>
        <vt:lpwstr/>
      </vt:variant>
      <vt:variant>
        <vt:i4>4522050</vt:i4>
      </vt:variant>
      <vt:variant>
        <vt:i4>27</vt:i4>
      </vt:variant>
      <vt:variant>
        <vt:i4>0</vt:i4>
      </vt:variant>
      <vt:variant>
        <vt:i4>5</vt:i4>
      </vt:variant>
      <vt:variant>
        <vt:lpwstr>https://www.scopus.com/sourceid/15425?origin=resultslist</vt:lpwstr>
      </vt:variant>
      <vt:variant>
        <vt:lpwstr/>
      </vt:variant>
      <vt:variant>
        <vt:i4>2818083</vt:i4>
      </vt:variant>
      <vt:variant>
        <vt:i4>24</vt:i4>
      </vt:variant>
      <vt:variant>
        <vt:i4>0</vt:i4>
      </vt:variant>
      <vt:variant>
        <vt:i4>5</vt:i4>
      </vt:variant>
      <vt:variant>
        <vt:lpwstr>https://www.scopus.com/record/display.uri?eid=2-s2.0-0020857462&amp;origin=resultslist&amp;sort=plf-f&amp;src=s&amp;st1=Teplyukh&amp;st2=&amp;nlo=1&amp;nlr=20&amp;nls=count-f&amp;sid=92ff7b6c8ae2fafed41dbd16bfb9c2cc&amp;sot=anl&amp;sdt=aut&amp;sl=40&amp;s=AU-ID%28%22Teplyukh%2c+Zenoviy+N.%22+6506204298%29&amp;relpos=6&amp;citeCnt=0&amp;searchTerm=</vt:lpwstr>
      </vt:variant>
      <vt:variant>
        <vt:lpwstr/>
      </vt:variant>
      <vt:variant>
        <vt:i4>1507416</vt:i4>
      </vt:variant>
      <vt:variant>
        <vt:i4>21</vt:i4>
      </vt:variant>
      <vt:variant>
        <vt:i4>0</vt:i4>
      </vt:variant>
      <vt:variant>
        <vt:i4>5</vt:i4>
      </vt:variant>
      <vt:variant>
        <vt:lpwstr>https://www.scopus.com/authid/detail.uri?origin=resultslist&amp;authorId=7004339831&amp;zone=</vt:lpwstr>
      </vt:variant>
      <vt:variant>
        <vt:lpwstr/>
      </vt:variant>
      <vt:variant>
        <vt:i4>1048671</vt:i4>
      </vt:variant>
      <vt:variant>
        <vt:i4>18</vt:i4>
      </vt:variant>
      <vt:variant>
        <vt:i4>0</vt:i4>
      </vt:variant>
      <vt:variant>
        <vt:i4>5</vt:i4>
      </vt:variant>
      <vt:variant>
        <vt:lpwstr>https://www.scopus.com/authid/detail.uri?origin=resultslist&amp;authorId=6506204298&amp;zone=</vt:lpwstr>
      </vt:variant>
      <vt:variant>
        <vt:lpwstr/>
      </vt:variant>
      <vt:variant>
        <vt:i4>1835090</vt:i4>
      </vt:variant>
      <vt:variant>
        <vt:i4>15</vt:i4>
      </vt:variant>
      <vt:variant>
        <vt:i4>0</vt:i4>
      </vt:variant>
      <vt:variant>
        <vt:i4>5</vt:i4>
      </vt:variant>
      <vt:variant>
        <vt:lpwstr>https://www.scopus.com/authid/detail.uri?origin=resultslist&amp;authorId=6603691048&amp;zone=</vt:lpwstr>
      </vt:variant>
      <vt:variant>
        <vt:lpwstr/>
      </vt:variant>
      <vt:variant>
        <vt:i4>11</vt:i4>
      </vt:variant>
      <vt:variant>
        <vt:i4>12</vt:i4>
      </vt:variant>
      <vt:variant>
        <vt:i4>0</vt:i4>
      </vt:variant>
      <vt:variant>
        <vt:i4>5</vt:i4>
      </vt:variant>
      <vt:variant>
        <vt:lpwstr>http://www.freepatent.ru/patents/2433091</vt:lpwstr>
      </vt:variant>
      <vt:variant>
        <vt:lpwstr/>
      </vt:variant>
      <vt:variant>
        <vt:i4>983134</vt:i4>
      </vt:variant>
      <vt:variant>
        <vt:i4>9</vt:i4>
      </vt:variant>
      <vt:variant>
        <vt:i4>0</vt:i4>
      </vt:variant>
      <vt:variant>
        <vt:i4>5</vt:i4>
      </vt:variant>
      <vt:variant>
        <vt:lpwstr>https://doi.org/10.15587/1729-4061.2014.26257</vt:lpwstr>
      </vt:variant>
      <vt:variant>
        <vt:lpwstr/>
      </vt:variant>
      <vt:variant>
        <vt:i4>6291564</vt:i4>
      </vt:variant>
      <vt:variant>
        <vt:i4>6</vt:i4>
      </vt:variant>
      <vt:variant>
        <vt:i4>0</vt:i4>
      </vt:variant>
      <vt:variant>
        <vt:i4>5</vt:i4>
      </vt:variant>
      <vt:variant>
        <vt:lpwstr>javascript:void(0)</vt:lpwstr>
      </vt:variant>
      <vt:variant>
        <vt:lpwstr/>
      </vt:variant>
      <vt:variant>
        <vt:i4>3276854</vt:i4>
      </vt:variant>
      <vt:variant>
        <vt:i4>3</vt:i4>
      </vt:variant>
      <vt:variant>
        <vt:i4>0</vt:i4>
      </vt:variant>
      <vt:variant>
        <vt:i4>5</vt:i4>
      </vt:variant>
      <vt:variant>
        <vt:lpwstr>http://www.gas2015.org/publicaties/4349</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Paper Title (use style: paper title)</dc:title>
  <dc:creator>div</dc:creator>
  <cp:lastModifiedBy>Solomia Markiv</cp:lastModifiedBy>
  <cp:revision>5</cp:revision>
  <cp:lastPrinted>2025-02-16T17:58:00Z</cp:lastPrinted>
  <dcterms:created xsi:type="dcterms:W3CDTF">2025-02-16T10:32:00Z</dcterms:created>
  <dcterms:modified xsi:type="dcterms:W3CDTF">2025-02-17T15:09:00Z</dcterms:modified>
</cp:coreProperties>
</file>