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FC3" w:rsidRPr="0031364C" w:rsidRDefault="00426FC3" w:rsidP="009403AD">
      <w:pPr>
        <w:jc w:val="center"/>
        <w:rPr>
          <w:b/>
          <w:bCs/>
          <w:color w:val="000000" w:themeColor="text1"/>
          <w:sz w:val="28"/>
          <w:szCs w:val="28"/>
          <w:lang w:val="en-US"/>
        </w:rPr>
      </w:pPr>
      <w:r w:rsidRPr="0031364C">
        <w:rPr>
          <w:b/>
          <w:bCs/>
          <w:color w:val="000000" w:themeColor="text1"/>
          <w:sz w:val="28"/>
          <w:szCs w:val="28"/>
          <w:lang w:val="en-US"/>
        </w:rPr>
        <w:t>Mechanical properties of biodegradable films based on polyvinyl alcohol and starch</w:t>
      </w:r>
    </w:p>
    <w:p w:rsidR="00426FC3" w:rsidRPr="00426FC3" w:rsidRDefault="00426FC3" w:rsidP="009403AD">
      <w:pPr>
        <w:spacing w:before="120"/>
        <w:jc w:val="center"/>
        <w:rPr>
          <w:color w:val="000000" w:themeColor="text1"/>
          <w:sz w:val="26"/>
          <w:szCs w:val="26"/>
        </w:rPr>
      </w:pPr>
      <w:r w:rsidRPr="00426FC3">
        <w:rPr>
          <w:color w:val="000000" w:themeColor="text1"/>
          <w:sz w:val="26"/>
          <w:szCs w:val="26"/>
          <w:lang w:val="en-US"/>
        </w:rPr>
        <w:t>Oleksandra Krykhovets</w:t>
      </w:r>
      <w:r w:rsidR="00AC398C">
        <w:rPr>
          <w:vertAlign w:val="superscript"/>
          <w:lang w:val="en-US"/>
        </w:rPr>
        <w:t xml:space="preserve"> 1</w:t>
      </w:r>
      <w:r w:rsidR="00AC398C">
        <w:rPr>
          <w:color w:val="000000" w:themeColor="text1"/>
          <w:sz w:val="26"/>
          <w:szCs w:val="26"/>
          <w:lang w:val="en-US"/>
        </w:rPr>
        <w:t xml:space="preserve">, </w:t>
      </w:r>
      <w:r w:rsidR="00AC398C" w:rsidRPr="00AC398C">
        <w:rPr>
          <w:sz w:val="26"/>
          <w:szCs w:val="26"/>
        </w:rPr>
        <w:t xml:space="preserve">Vyacheslav </w:t>
      </w:r>
      <w:r w:rsidR="00AC398C" w:rsidRPr="00AC398C">
        <w:rPr>
          <w:rStyle w:val="AuthorLastNameChar"/>
          <w:rFonts w:ascii="Times New Roman" w:hAnsi="Times New Roman" w:cs="Times New Roman"/>
          <w:sz w:val="26"/>
          <w:szCs w:val="26"/>
        </w:rPr>
        <w:t>Repeta</w:t>
      </w:r>
      <w:r w:rsidR="00AC398C">
        <w:rPr>
          <w:vertAlign w:val="superscript"/>
          <w:lang w:val="en-US"/>
        </w:rPr>
        <w:t xml:space="preserve"> 1</w:t>
      </w:r>
    </w:p>
    <w:p w:rsidR="00426FC3" w:rsidRDefault="00AC398C" w:rsidP="00426FC3">
      <w:pPr>
        <w:pStyle w:val="University"/>
        <w:spacing w:before="120" w:after="0" w:line="276" w:lineRule="auto"/>
        <w:jc w:val="center"/>
        <w:rPr>
          <w:rFonts w:ascii="Times New Roman" w:hAnsi="Times New Roman"/>
          <w:i w:val="0"/>
          <w:color w:val="000000" w:themeColor="text1"/>
          <w:sz w:val="20"/>
          <w:szCs w:val="20"/>
        </w:rPr>
      </w:pPr>
      <w:r>
        <w:rPr>
          <w:vertAlign w:val="superscript"/>
        </w:rPr>
        <w:t>1</w:t>
      </w:r>
      <w:r w:rsidR="00426FC3" w:rsidRPr="00426FC3">
        <w:rPr>
          <w:rFonts w:ascii="Times New Roman" w:hAnsi="Times New Roman"/>
          <w:i w:val="0"/>
          <w:color w:val="000000" w:themeColor="text1"/>
          <w:sz w:val="20"/>
          <w:szCs w:val="20"/>
        </w:rPr>
        <w:t>Institute of Printing Art and Media Technologies, Lviv Polytechnic National University,</w:t>
      </w:r>
    </w:p>
    <w:p w:rsidR="00426FC3" w:rsidRPr="00426FC3" w:rsidRDefault="00426FC3" w:rsidP="009403AD">
      <w:pPr>
        <w:pStyle w:val="University"/>
        <w:spacing w:after="0" w:line="276" w:lineRule="auto"/>
        <w:jc w:val="center"/>
        <w:rPr>
          <w:rFonts w:ascii="Times New Roman" w:hAnsi="Times New Roman"/>
          <w:i w:val="0"/>
          <w:color w:val="000000" w:themeColor="text1"/>
          <w:sz w:val="20"/>
          <w:szCs w:val="20"/>
          <w:shd w:val="clear" w:color="auto" w:fill="FFFFFF" w:themeFill="background1"/>
          <w:lang w:val="uk-UA"/>
        </w:rPr>
      </w:pPr>
      <w:r w:rsidRPr="00426FC3">
        <w:rPr>
          <w:rFonts w:ascii="Times New Roman" w:hAnsi="Times New Roman"/>
          <w:i w:val="0"/>
          <w:color w:val="000000" w:themeColor="text1"/>
          <w:sz w:val="20"/>
          <w:szCs w:val="20"/>
        </w:rPr>
        <w:t xml:space="preserve"> UKRAINE, Lviv, 19 Pid Holoskom Str.</w:t>
      </w:r>
      <w:r w:rsidRPr="00426FC3">
        <w:rPr>
          <w:rFonts w:ascii="Times New Roman" w:hAnsi="Times New Roman"/>
          <w:i w:val="0"/>
          <w:color w:val="000000" w:themeColor="text1"/>
          <w:sz w:val="20"/>
          <w:szCs w:val="20"/>
          <w:lang w:val="uk-UA"/>
        </w:rPr>
        <w:t>,</w:t>
      </w:r>
      <w:r w:rsidRPr="00426FC3">
        <w:rPr>
          <w:rFonts w:ascii="Times New Roman" w:hAnsi="Times New Roman"/>
          <w:i w:val="0"/>
          <w:color w:val="000000" w:themeColor="text1"/>
          <w:sz w:val="20"/>
          <w:szCs w:val="20"/>
        </w:rPr>
        <w:t xml:space="preserve"> E-mail: </w:t>
      </w:r>
      <w:hyperlink r:id="rId8" w:history="1">
        <w:r w:rsidRPr="00426FC3">
          <w:rPr>
            <w:rStyle w:val="a9"/>
            <w:rFonts w:ascii="Times New Roman" w:eastAsiaTheme="majorEastAsia" w:hAnsi="Times New Roman"/>
            <w:i w:val="0"/>
            <w:color w:val="000000" w:themeColor="text1"/>
            <w:sz w:val="20"/>
            <w:szCs w:val="20"/>
            <w:shd w:val="clear" w:color="auto" w:fill="FFFFFF" w:themeFill="background1"/>
          </w:rPr>
          <w:t>oleksandra.v.krykhovets@lpnu.ua</w:t>
        </w:r>
      </w:hyperlink>
    </w:p>
    <w:p w:rsidR="00426FC3" w:rsidRPr="0031364C" w:rsidRDefault="00385440" w:rsidP="009403AD">
      <w:pPr>
        <w:spacing w:before="120"/>
        <w:jc w:val="both"/>
        <w:rPr>
          <w:color w:val="000000" w:themeColor="text1"/>
          <w:sz w:val="22"/>
          <w:szCs w:val="22"/>
          <w:lang w:val="en-US"/>
        </w:rPr>
      </w:pPr>
      <w:r>
        <w:rPr>
          <w:sz w:val="22"/>
          <w:szCs w:val="22"/>
        </w:rPr>
        <w:t>Abstract</w:t>
      </w:r>
      <w:r>
        <w:rPr>
          <w:sz w:val="22"/>
          <w:szCs w:val="22"/>
          <w:lang w:val="en-GB"/>
        </w:rPr>
        <w:t>.</w:t>
      </w:r>
      <w:r>
        <w:rPr>
          <w:sz w:val="22"/>
          <w:szCs w:val="22"/>
        </w:rPr>
        <w:t xml:space="preserve"> </w:t>
      </w:r>
      <w:r w:rsidR="00426FC3" w:rsidRPr="0031364C">
        <w:rPr>
          <w:b/>
          <w:bCs/>
          <w:i/>
          <w:iCs/>
          <w:color w:val="000000" w:themeColor="text1"/>
          <w:sz w:val="22"/>
          <w:szCs w:val="22"/>
          <w:lang w:val="en-US"/>
        </w:rPr>
        <w:t>The paper presents the results of obtaining and studying the physical and mechanical properties of biodegradable film materials based on polyvinyl alcohol with the addition of corn starch, sodium tetraborate, and glycerin. It was found that an increase in the concentration of sodium tetraborate and the aging of the films at a temperature of 433 K increases the tensile strength of the film samples. The results of the study of the obtained materials allow us to predict the possibility of their use as environmentally friendly packaging.</w:t>
      </w:r>
    </w:p>
    <w:p w:rsidR="00426FC3" w:rsidRPr="009403AD" w:rsidRDefault="00426FC3" w:rsidP="009403AD">
      <w:pPr>
        <w:ind w:firstLine="720"/>
        <w:jc w:val="both"/>
        <w:rPr>
          <w:color w:val="000000" w:themeColor="text1"/>
          <w:sz w:val="22"/>
          <w:szCs w:val="22"/>
        </w:rPr>
      </w:pPr>
      <w:r w:rsidRPr="0031364C">
        <w:rPr>
          <w:color w:val="000000" w:themeColor="text1"/>
          <w:sz w:val="22"/>
          <w:szCs w:val="22"/>
          <w:lang w:val="en-US"/>
        </w:rPr>
        <w:t>Keywords: packaging materials, films, polyvinyl alcohol, starch, borax, exploitation properties</w:t>
      </w:r>
    </w:p>
    <w:p w:rsidR="00426FC3" w:rsidRPr="0031364C" w:rsidRDefault="00426FC3" w:rsidP="009403AD">
      <w:pPr>
        <w:spacing w:before="120" w:line="276" w:lineRule="auto"/>
        <w:jc w:val="center"/>
        <w:rPr>
          <w:b/>
          <w:bCs/>
          <w:color w:val="000000" w:themeColor="text1"/>
          <w:lang w:val="en-US"/>
        </w:rPr>
      </w:pPr>
      <w:r w:rsidRPr="0031364C">
        <w:rPr>
          <w:b/>
          <w:bCs/>
          <w:color w:val="000000" w:themeColor="text1"/>
          <w:lang w:val="en-US"/>
        </w:rPr>
        <w:t>Introduction</w:t>
      </w:r>
    </w:p>
    <w:p w:rsidR="0014733F" w:rsidRDefault="00426FC3" w:rsidP="009403AD">
      <w:pPr>
        <w:spacing w:before="120" w:line="276" w:lineRule="auto"/>
        <w:ind w:firstLine="567"/>
        <w:jc w:val="both"/>
        <w:rPr>
          <w:color w:val="000000" w:themeColor="text1"/>
        </w:rPr>
      </w:pPr>
      <w:r w:rsidRPr="0031364C">
        <w:rPr>
          <w:color w:val="000000" w:themeColor="text1"/>
          <w:lang w:val="en-US"/>
        </w:rPr>
        <w:t xml:space="preserve">Polymeric plastic materials are widely used as packaging for almost all types of products due to their high performance characteristics and affordability. The use of synthetic polymer products is constantly growing. This leads to an increase in waste, which is problematic for disposal. In the natural environment, plastic materials biodegrade within 40-100 years, creating a huge burden on the environment. The combination of synthetic and natural polymers is an important way to produce modern packaging materials that are biodegradable after use. Water- soluble and biodegradable polymers are becoming the basis for composite materials for many applications. </w:t>
      </w:r>
    </w:p>
    <w:p w:rsidR="00903DAE" w:rsidRDefault="00426FC3" w:rsidP="009403AD">
      <w:pPr>
        <w:spacing w:line="276" w:lineRule="auto"/>
        <w:ind w:firstLine="567"/>
        <w:jc w:val="both"/>
        <w:rPr>
          <w:color w:val="000000" w:themeColor="text1"/>
          <w:lang w:val="en-US"/>
        </w:rPr>
      </w:pPr>
      <w:r w:rsidRPr="0031364C">
        <w:rPr>
          <w:color w:val="000000" w:themeColor="text1"/>
          <w:lang w:val="en-US"/>
        </w:rPr>
        <w:t>Films based on the water-soluble synthetic polymer polyvinyl alcohol (PVA) have already found practical application due to their high barrier characteristics and chemical stability. The creation of nanocomposites based on PVA allows to obtain materials with impr</w:t>
      </w:r>
      <w:r w:rsidR="00154340">
        <w:rPr>
          <w:color w:val="000000" w:themeColor="text1"/>
          <w:lang w:val="en-US"/>
        </w:rPr>
        <w:t>oved characteristics [</w:t>
      </w:r>
      <w:r w:rsidR="00154340">
        <w:rPr>
          <w:color w:val="000000" w:themeColor="text1"/>
        </w:rPr>
        <w:t>1</w:t>
      </w:r>
      <w:r w:rsidRPr="0031364C">
        <w:rPr>
          <w:color w:val="000000" w:themeColor="text1"/>
          <w:lang w:val="en-US"/>
        </w:rPr>
        <w:t>]. The physical and mechanical properties and ability to print films based on polyvinyl alcohol make it possible to use them as environmentally friendly packaging [2]. The combination of polyvinyl alcohol with polysaccharides improves the characteristics of film materials required for packaging products and increase</w:t>
      </w:r>
      <w:r w:rsidR="00154340">
        <w:rPr>
          <w:color w:val="000000" w:themeColor="text1"/>
          <w:lang w:val="en-US"/>
        </w:rPr>
        <w:t>s their biodegradability [3</w:t>
      </w:r>
      <w:r w:rsidRPr="0031364C">
        <w:rPr>
          <w:color w:val="000000" w:themeColor="text1"/>
          <w:lang w:val="en-US"/>
        </w:rPr>
        <w:t>, 4].</w:t>
      </w:r>
    </w:p>
    <w:p w:rsidR="0014733F" w:rsidRDefault="00426FC3" w:rsidP="00C4606A">
      <w:pPr>
        <w:spacing w:line="276" w:lineRule="auto"/>
        <w:ind w:firstLine="567"/>
        <w:jc w:val="both"/>
        <w:rPr>
          <w:color w:val="000000" w:themeColor="text1"/>
        </w:rPr>
      </w:pPr>
      <w:r w:rsidRPr="0031364C">
        <w:rPr>
          <w:color w:val="000000" w:themeColor="text1"/>
          <w:lang w:val="en-US"/>
        </w:rPr>
        <w:t>Biodegradable polyvinyl alcohol is a relatively expensive raw material. To reduce the cost of packaging materials, starch is an interesting natural biopolymer, a renewable raw material of plant origin. The combination of PVA with starch can improve the mechanical properties of films, such as tensile strength a</w:t>
      </w:r>
      <w:r w:rsidR="00507BF7">
        <w:rPr>
          <w:color w:val="000000" w:themeColor="text1"/>
          <w:lang w:val="en-US"/>
        </w:rPr>
        <w:t>nd moisture resistance [</w:t>
      </w:r>
      <w:r w:rsidR="00507BF7">
        <w:rPr>
          <w:color w:val="000000" w:themeColor="text1"/>
        </w:rPr>
        <w:t>3, 4, 5</w:t>
      </w:r>
      <w:r w:rsidRPr="0031364C">
        <w:rPr>
          <w:color w:val="000000" w:themeColor="text1"/>
          <w:lang w:val="en-US"/>
        </w:rPr>
        <w:t>]. The addition of cellulose to the mixture of polyvinyl alcohol and starch gives the composites additional reinforcement a</w:t>
      </w:r>
      <w:r w:rsidR="00507BF7">
        <w:rPr>
          <w:color w:val="000000" w:themeColor="text1"/>
          <w:lang w:val="en-US"/>
        </w:rPr>
        <w:t>nd increased tensile strength [</w:t>
      </w:r>
      <w:r w:rsidR="00507BF7">
        <w:rPr>
          <w:color w:val="000000" w:themeColor="text1"/>
        </w:rPr>
        <w:t>6</w:t>
      </w:r>
      <w:r w:rsidRPr="0031364C">
        <w:rPr>
          <w:color w:val="000000" w:themeColor="text1"/>
          <w:lang w:val="en-US"/>
        </w:rPr>
        <w:t>]. To improve water resistance, composites based on polyvinyl alcohol are subjected to heat treatment, which results in a stronger spatial mesh stru</w:t>
      </w:r>
      <w:r w:rsidR="00154340">
        <w:rPr>
          <w:color w:val="000000" w:themeColor="text1"/>
          <w:lang w:val="en-US"/>
        </w:rPr>
        <w:t>cture of polyvinyl alcohol [3</w:t>
      </w:r>
      <w:r w:rsidRPr="0031364C">
        <w:rPr>
          <w:color w:val="000000" w:themeColor="text1"/>
          <w:lang w:val="en-US"/>
        </w:rPr>
        <w:t xml:space="preserve">]. </w:t>
      </w:r>
    </w:p>
    <w:p w:rsidR="00903DAE" w:rsidRDefault="00426FC3" w:rsidP="00C4606A">
      <w:pPr>
        <w:spacing w:line="276" w:lineRule="auto"/>
        <w:ind w:firstLine="567"/>
        <w:jc w:val="both"/>
        <w:rPr>
          <w:color w:val="000000" w:themeColor="text1"/>
          <w:lang w:val="en-US"/>
        </w:rPr>
      </w:pPr>
      <w:r w:rsidRPr="0031364C">
        <w:rPr>
          <w:color w:val="000000" w:themeColor="text1"/>
          <w:lang w:val="en-US"/>
        </w:rPr>
        <w:t>PVA-based films containing corn starch undergo better degradation by enzymes, as well as in soil and compost, com</w:t>
      </w:r>
      <w:r w:rsidR="00507BF7">
        <w:rPr>
          <w:color w:val="000000" w:themeColor="text1"/>
          <w:lang w:val="en-US"/>
        </w:rPr>
        <w:t>pared to films without starch [</w:t>
      </w:r>
      <w:r w:rsidR="00507BF7">
        <w:rPr>
          <w:color w:val="000000" w:themeColor="text1"/>
        </w:rPr>
        <w:t>5,7</w:t>
      </w:r>
      <w:r w:rsidRPr="0031364C">
        <w:rPr>
          <w:color w:val="000000" w:themeColor="text1"/>
          <w:lang w:val="en-US"/>
        </w:rPr>
        <w:t>]. The introduction of cassava starch and corn starch into polyvinyl alcohol significantly increases the biodegradation rate of films [8</w:t>
      </w:r>
      <w:r w:rsidR="00154340">
        <w:rPr>
          <w:color w:val="000000" w:themeColor="text1"/>
        </w:rPr>
        <w:t>, 9, 10</w:t>
      </w:r>
      <w:r w:rsidRPr="0031364C">
        <w:rPr>
          <w:color w:val="000000" w:themeColor="text1"/>
          <w:lang w:val="en-US"/>
        </w:rPr>
        <w:t>]. Studies of the biodegradation of composite materials based on polyvinyl alcohol and starch have shown that under the action of microorganisms in vermicompost, a fairly rapid destruction of the biopolymer occurs. At a content of 30% starch in the biopolymer composition, noticeable changes in the surface structure of the samples occur on day 20 [3]. The biodegradation of films made of plasticized starch and synthetic polymer in vermicompost take</w:t>
      </w:r>
      <w:r w:rsidR="00154340">
        <w:rPr>
          <w:color w:val="000000" w:themeColor="text1"/>
          <w:lang w:val="en-US"/>
        </w:rPr>
        <w:t>s an average of 30 days [</w:t>
      </w:r>
      <w:r w:rsidR="00154340">
        <w:rPr>
          <w:color w:val="000000" w:themeColor="text1"/>
        </w:rPr>
        <w:t>10</w:t>
      </w:r>
      <w:r w:rsidRPr="0031364C">
        <w:rPr>
          <w:color w:val="000000" w:themeColor="text1"/>
          <w:lang w:val="en-US"/>
        </w:rPr>
        <w:t>].</w:t>
      </w:r>
    </w:p>
    <w:p w:rsidR="008148E6" w:rsidRPr="00A65DB9" w:rsidRDefault="00426FC3" w:rsidP="00A65DB9">
      <w:pPr>
        <w:spacing w:line="276" w:lineRule="auto"/>
        <w:ind w:firstLine="567"/>
        <w:jc w:val="both"/>
        <w:rPr>
          <w:color w:val="000000" w:themeColor="text1"/>
        </w:rPr>
      </w:pPr>
      <w:r w:rsidRPr="0031364C">
        <w:rPr>
          <w:color w:val="000000" w:themeColor="text1"/>
          <w:lang w:val="en-US"/>
        </w:rPr>
        <w:lastRenderedPageBreak/>
        <w:t>The goal of our work is to create film materials based on polyvinyl alcohol with the addition of corn starch, sodium tetraborate, and glycerin. The study of the physical and mechanical properties of the obtained materials will allow us to predict the possibility of their use as environmentally friendly packaging.</w:t>
      </w:r>
    </w:p>
    <w:p w:rsidR="00426FC3" w:rsidRPr="009403AD" w:rsidRDefault="00426FC3" w:rsidP="009403AD">
      <w:pPr>
        <w:spacing w:before="120" w:line="276" w:lineRule="auto"/>
        <w:jc w:val="center"/>
        <w:rPr>
          <w:b/>
          <w:bCs/>
          <w:color w:val="000000" w:themeColor="text1"/>
        </w:rPr>
      </w:pPr>
      <w:r w:rsidRPr="0031364C">
        <w:rPr>
          <w:b/>
          <w:bCs/>
          <w:color w:val="000000" w:themeColor="text1"/>
          <w:lang w:val="en-US"/>
        </w:rPr>
        <w:t>Materials and methods</w:t>
      </w:r>
    </w:p>
    <w:p w:rsidR="00426FC3" w:rsidRPr="0031364C" w:rsidRDefault="00426FC3" w:rsidP="009403AD">
      <w:pPr>
        <w:spacing w:before="120" w:line="276" w:lineRule="auto"/>
        <w:ind w:firstLine="720"/>
        <w:jc w:val="both"/>
        <w:rPr>
          <w:color w:val="000000" w:themeColor="text1"/>
        </w:rPr>
      </w:pPr>
      <w:r w:rsidRPr="0031364C">
        <w:rPr>
          <w:color w:val="000000" w:themeColor="text1"/>
          <w:lang w:val="en-US"/>
        </w:rPr>
        <w:t>Polyvinyl alcohol was used as a polymer base. It is a water-soluble, chemically resistant, non-toxic synthetic polymer. PVA films are transparent, durable, able to provide basic barrier properties for packaging, and can decompose in natural conditions within a short time. Polyvinyl alcohol with an average polymer chain length is promising for</w:t>
      </w:r>
      <w:r w:rsidR="00154340">
        <w:rPr>
          <w:color w:val="000000" w:themeColor="text1"/>
          <w:lang w:val="en-US"/>
        </w:rPr>
        <w:t xml:space="preserve"> the creation of biopolymers [1</w:t>
      </w:r>
      <w:r w:rsidR="00154340">
        <w:rPr>
          <w:color w:val="000000" w:themeColor="text1"/>
        </w:rPr>
        <w:t>1</w:t>
      </w:r>
      <w:r w:rsidRPr="0031364C">
        <w:rPr>
          <w:color w:val="000000" w:themeColor="text1"/>
          <w:lang w:val="en-US"/>
        </w:rPr>
        <w:t>] Mat Suki. The polymer Polyviol 6 04/140 we studied is white in appearance, in the form of small granules. Dissolution in water was carried out under heating until a homogeneous solution was obtained. The addition of a natural polymer, corn water-soluble starch, can change the properties of film materials and improve biodegradability. The solution was heated with stirring to the gelling temperature.</w:t>
      </w:r>
    </w:p>
    <w:p w:rsidR="00426FC3" w:rsidRPr="0031364C" w:rsidRDefault="00426FC3" w:rsidP="00C4606A">
      <w:pPr>
        <w:spacing w:line="276" w:lineRule="auto"/>
        <w:ind w:firstLine="720"/>
        <w:jc w:val="both"/>
        <w:rPr>
          <w:color w:val="000000" w:themeColor="text1"/>
        </w:rPr>
      </w:pPr>
      <w:r w:rsidRPr="0031364C">
        <w:rPr>
          <w:color w:val="000000" w:themeColor="text1"/>
          <w:lang w:val="en-US"/>
        </w:rPr>
        <w:t>Glycerin FS 42-2202-84 was added as a plasticizer at room temperature. Glycerin increases the elasticity of the films. A more even distribution of polymer chains gives the films tensile strength and durability, which are important performance characteristics of packaging materials.</w:t>
      </w:r>
    </w:p>
    <w:p w:rsidR="00426FC3" w:rsidRPr="0031364C" w:rsidRDefault="00426FC3" w:rsidP="00C4606A">
      <w:pPr>
        <w:spacing w:line="276" w:lineRule="auto"/>
        <w:ind w:firstLine="720"/>
        <w:jc w:val="both"/>
        <w:rPr>
          <w:color w:val="000000" w:themeColor="text1"/>
        </w:rPr>
      </w:pPr>
      <w:r w:rsidRPr="0031364C">
        <w:rPr>
          <w:color w:val="000000" w:themeColor="text1"/>
          <w:lang w:val="en-US"/>
        </w:rPr>
        <w:t xml:space="preserve">The addition of sodium tetraborate </w:t>
      </w:r>
      <w:r w:rsidRPr="00600E8F">
        <w:rPr>
          <w:color w:val="000000" w:themeColor="text1"/>
        </w:rPr>
        <w:t xml:space="preserve">(Na₂B₄O₇·10 H₂O) </w:t>
      </w:r>
      <w:r w:rsidRPr="0031364C">
        <w:rPr>
          <w:color w:val="000000" w:themeColor="text1"/>
          <w:lang w:val="en-US"/>
        </w:rPr>
        <w:t>will give the films antibacterial properties. This will allow the use of film materials for packaging medical products and food, providing protection</w:t>
      </w:r>
      <w:r w:rsidR="00154340">
        <w:rPr>
          <w:color w:val="000000" w:themeColor="text1"/>
          <w:lang w:val="en-US"/>
        </w:rPr>
        <w:t xml:space="preserve"> against microorganisms [1</w:t>
      </w:r>
      <w:r w:rsidR="00154340">
        <w:rPr>
          <w:color w:val="000000" w:themeColor="text1"/>
        </w:rPr>
        <w:t>2</w:t>
      </w:r>
      <w:r w:rsidRPr="0031364C">
        <w:rPr>
          <w:color w:val="000000" w:themeColor="text1"/>
          <w:lang w:val="en-US"/>
        </w:rPr>
        <w:t>]. In solution, sodium tetraborate hydrolyzes to form boric acid, which provides crosslinking of polyvinyl alcohol chains. Therefore, the introduction of sodium tetraborate into the composite improves the chemical stability and mechanical properties of the material during operation.</w:t>
      </w:r>
    </w:p>
    <w:p w:rsidR="00426FC3" w:rsidRPr="0031364C" w:rsidRDefault="00426FC3" w:rsidP="00C4606A">
      <w:pPr>
        <w:spacing w:line="276" w:lineRule="auto"/>
        <w:ind w:firstLine="720"/>
        <w:jc w:val="both"/>
        <w:rPr>
          <w:color w:val="000000" w:themeColor="text1"/>
        </w:rPr>
      </w:pPr>
      <w:r w:rsidRPr="0031364C">
        <w:rPr>
          <w:color w:val="000000" w:themeColor="text1"/>
          <w:lang w:val="en-US"/>
        </w:rPr>
        <w:t>The films were obtained by sputtering on a glass substrate. The resulting films have a homogeneous structure and uniform thickness. Upon completion of the structure formation processes and complete drying, the liquids are easily separated from the substrate.</w:t>
      </w:r>
    </w:p>
    <w:p w:rsidR="00426FC3" w:rsidRDefault="00426FC3" w:rsidP="00C4606A">
      <w:pPr>
        <w:spacing w:line="276" w:lineRule="auto"/>
        <w:ind w:firstLine="720"/>
        <w:jc w:val="both"/>
        <w:rPr>
          <w:color w:val="000000" w:themeColor="text1"/>
          <w:lang w:val="en-US"/>
        </w:rPr>
      </w:pPr>
      <w:r w:rsidRPr="0031364C">
        <w:rPr>
          <w:color w:val="000000" w:themeColor="text1"/>
          <w:lang w:val="en-US"/>
        </w:rPr>
        <w:t>The mechanical properties of the films were studied on a universal tensile testing machine (dynamometer), with a distance between the clamps of 50 mm according to</w:t>
      </w:r>
      <w:r w:rsidR="00154340">
        <w:rPr>
          <w:color w:val="000000" w:themeColor="text1"/>
          <w:lang w:val="en-US"/>
        </w:rPr>
        <w:t xml:space="preserve"> [1</w:t>
      </w:r>
      <w:r w:rsidR="00154340">
        <w:rPr>
          <w:color w:val="000000" w:themeColor="text1"/>
        </w:rPr>
        <w:t>3</w:t>
      </w:r>
      <w:r w:rsidRPr="0031364C">
        <w:rPr>
          <w:color w:val="000000" w:themeColor="text1"/>
          <w:lang w:val="en-US"/>
        </w:rPr>
        <w:t>]. Tensile and strength tests were performed to determine the elasticity of the films, as well as their ability to withstand mechanical stress, which is important for packaging materials.</w:t>
      </w:r>
    </w:p>
    <w:p w:rsidR="00426FC3" w:rsidRPr="0031364C" w:rsidRDefault="00426FC3" w:rsidP="009403AD">
      <w:pPr>
        <w:spacing w:before="120" w:line="276" w:lineRule="auto"/>
        <w:jc w:val="center"/>
        <w:rPr>
          <w:b/>
          <w:bCs/>
          <w:color w:val="000000" w:themeColor="text1"/>
        </w:rPr>
      </w:pPr>
      <w:r w:rsidRPr="0031364C">
        <w:rPr>
          <w:b/>
          <w:bCs/>
          <w:color w:val="000000" w:themeColor="text1"/>
          <w:lang w:val="en-US"/>
        </w:rPr>
        <w:t>Results and discussion</w:t>
      </w:r>
    </w:p>
    <w:p w:rsidR="00426FC3" w:rsidRPr="00600E8F" w:rsidRDefault="00426FC3" w:rsidP="009403AD">
      <w:pPr>
        <w:spacing w:before="120" w:line="276" w:lineRule="auto"/>
        <w:ind w:firstLine="720"/>
        <w:jc w:val="both"/>
        <w:rPr>
          <w:color w:val="000000" w:themeColor="text1"/>
        </w:rPr>
      </w:pPr>
      <w:r w:rsidRPr="0031364C">
        <w:rPr>
          <w:color w:val="000000" w:themeColor="text1"/>
          <w:lang w:val="en-US"/>
        </w:rPr>
        <w:t>Our studies show that the optimal mass ratio of polyvinyl alcohol and corn starch is 5:1-5:2 with the addition of sodium tetraborate in the amount of 10%-20% (relative to the dry PVA residue). The introduction of glycerin into the polymer composition allows us to obtain soft and elastic films with good tensile strength. To study the properties, films were made whose composition in terms of anhydrous substances is given in Table 1. The thickness of the obtained films</w:t>
      </w:r>
      <w:r w:rsidR="000775DA">
        <w:rPr>
          <w:color w:val="000000" w:themeColor="text1"/>
          <w:lang w:val="en-US"/>
        </w:rPr>
        <w:t xml:space="preserve"> is in the range of 0.0551-0.06</w:t>
      </w:r>
      <w:r w:rsidR="000775DA">
        <w:rPr>
          <w:color w:val="000000" w:themeColor="text1"/>
        </w:rPr>
        <w:t>3</w:t>
      </w:r>
      <w:r w:rsidRPr="0031364C">
        <w:rPr>
          <w:color w:val="000000" w:themeColor="text1"/>
          <w:lang w:val="en-US"/>
        </w:rPr>
        <w:t>5 mm. The obtained film samples were heat treated at a temperature of 393 K (</w:t>
      </w:r>
      <w:r w:rsidRPr="00600E8F">
        <w:rPr>
          <w:color w:val="000000" w:themeColor="text1"/>
        </w:rPr>
        <w:t xml:space="preserve">№ </w:t>
      </w:r>
      <w:r w:rsidRPr="0031364C">
        <w:rPr>
          <w:color w:val="000000" w:themeColor="text1"/>
          <w:lang w:val="en-US"/>
        </w:rPr>
        <w:t>sample 2, 5) and 423 K (</w:t>
      </w:r>
      <w:r w:rsidRPr="00600E8F">
        <w:rPr>
          <w:color w:val="000000" w:themeColor="text1"/>
        </w:rPr>
        <w:t xml:space="preserve">№ </w:t>
      </w:r>
      <w:r w:rsidRPr="0031364C">
        <w:rPr>
          <w:color w:val="000000" w:themeColor="text1"/>
          <w:lang w:val="en-US"/>
        </w:rPr>
        <w:t xml:space="preserve">sample 3, 6) for 30 minutes. Heating the films above 433 K leads to yellowing of the samples, since they contain corn starch. </w:t>
      </w:r>
    </w:p>
    <w:p w:rsidR="00426FC3" w:rsidRDefault="00426FC3" w:rsidP="00C4606A">
      <w:pPr>
        <w:spacing w:line="276" w:lineRule="auto"/>
        <w:ind w:firstLine="720"/>
        <w:jc w:val="both"/>
        <w:rPr>
          <w:color w:val="000000" w:themeColor="text1"/>
        </w:rPr>
      </w:pPr>
      <w:r w:rsidRPr="0031364C">
        <w:rPr>
          <w:color w:val="000000" w:themeColor="text1"/>
          <w:lang w:val="en-US"/>
        </w:rPr>
        <w:t>The breaking force and tensile strength of 15 mm wide samples made from the obtained biodegradable film materials were measured on a universal tensile testing machine (dynamometer). The obta</w:t>
      </w:r>
      <w:r w:rsidR="0014733F">
        <w:rPr>
          <w:color w:val="000000" w:themeColor="text1"/>
          <w:lang w:val="en-US"/>
        </w:rPr>
        <w:t>ined results are shown in Table</w:t>
      </w:r>
      <w:r w:rsidRPr="0031364C">
        <w:rPr>
          <w:color w:val="000000" w:themeColor="text1"/>
          <w:lang w:val="en-US"/>
        </w:rPr>
        <w:t xml:space="preserve"> 1.</w:t>
      </w:r>
    </w:p>
    <w:p w:rsidR="0014733F" w:rsidRPr="0014733F" w:rsidRDefault="0014733F" w:rsidP="00C4606A">
      <w:pPr>
        <w:spacing w:line="276" w:lineRule="auto"/>
        <w:ind w:firstLine="720"/>
        <w:jc w:val="both"/>
        <w:rPr>
          <w:color w:val="000000" w:themeColor="text1"/>
        </w:rPr>
      </w:pPr>
    </w:p>
    <w:p w:rsidR="00D20741" w:rsidRPr="00674987" w:rsidRDefault="00D20741" w:rsidP="00D20741">
      <w:pPr>
        <w:pStyle w:val="Tablenumber"/>
        <w:spacing w:before="0" w:line="240" w:lineRule="auto"/>
        <w:jc w:val="right"/>
        <w:rPr>
          <w:rFonts w:ascii="Times New Roman" w:hAnsi="Times New Roman" w:cs="Times New Roman"/>
          <w:b w:val="0"/>
          <w:bCs w:val="0"/>
          <w:i/>
          <w:noProof/>
          <w:sz w:val="24"/>
          <w:szCs w:val="24"/>
          <w:lang w:val="uk-UA"/>
        </w:rPr>
      </w:pPr>
      <w:r w:rsidRPr="00674987">
        <w:rPr>
          <w:rFonts w:ascii="Times New Roman" w:hAnsi="Times New Roman" w:cs="Times New Roman"/>
          <w:b w:val="0"/>
          <w:bCs w:val="0"/>
          <w:i/>
          <w:sz w:val="24"/>
          <w:szCs w:val="24"/>
        </w:rPr>
        <w:lastRenderedPageBreak/>
        <w:t>Table</w:t>
      </w:r>
      <w:r w:rsidR="000775DA">
        <w:rPr>
          <w:rFonts w:ascii="Times New Roman" w:hAnsi="Times New Roman" w:cs="Times New Roman"/>
          <w:b w:val="0"/>
          <w:bCs w:val="0"/>
          <w:i/>
          <w:sz w:val="24"/>
          <w:szCs w:val="24"/>
          <w:lang w:val="uk-UA"/>
        </w:rPr>
        <w:t xml:space="preserve"> </w:t>
      </w:r>
      <w:r>
        <w:rPr>
          <w:rFonts w:ascii="Times New Roman" w:hAnsi="Times New Roman" w:cs="Times New Roman"/>
          <w:b w:val="0"/>
          <w:bCs w:val="0"/>
          <w:i/>
          <w:noProof/>
          <w:sz w:val="24"/>
          <w:szCs w:val="24"/>
          <w:lang w:val="uk-UA"/>
        </w:rPr>
        <w:t>1</w:t>
      </w:r>
    </w:p>
    <w:p w:rsidR="00D20741" w:rsidRPr="00A11AAF" w:rsidRDefault="00D20741" w:rsidP="009403AD">
      <w:pPr>
        <w:pStyle w:val="Tablenumber"/>
        <w:spacing w:before="0" w:after="100" w:afterAutospacing="1" w:line="240" w:lineRule="auto"/>
        <w:jc w:val="center"/>
        <w:rPr>
          <w:rFonts w:ascii="Times New Roman" w:hAnsi="Times New Roman" w:cs="Times New Roman"/>
          <w:b w:val="0"/>
          <w:sz w:val="24"/>
          <w:szCs w:val="24"/>
          <w:lang w:val="uk-UA"/>
        </w:rPr>
      </w:pPr>
      <w:r w:rsidRPr="00A11AAF">
        <w:rPr>
          <w:rFonts w:ascii="Times New Roman" w:hAnsi="Times New Roman" w:cs="Times New Roman"/>
          <w:b w:val="0"/>
          <w:sz w:val="24"/>
          <w:szCs w:val="24"/>
        </w:rPr>
        <w:t>Composition and mechanical properties of the film samples</w:t>
      </w:r>
    </w:p>
    <w:tbl>
      <w:tblPr>
        <w:tblStyle w:val="ad"/>
        <w:tblW w:w="5000" w:type="pct"/>
        <w:jc w:val="center"/>
        <w:tblLayout w:type="fixed"/>
        <w:tblLook w:val="04A0"/>
      </w:tblPr>
      <w:tblGrid>
        <w:gridCol w:w="962"/>
        <w:gridCol w:w="1131"/>
        <w:gridCol w:w="850"/>
        <w:gridCol w:w="852"/>
        <w:gridCol w:w="991"/>
        <w:gridCol w:w="1275"/>
        <w:gridCol w:w="1277"/>
        <w:gridCol w:w="1133"/>
        <w:gridCol w:w="1099"/>
      </w:tblGrid>
      <w:tr w:rsidR="00D20741" w:rsidRPr="00A11AAF" w:rsidTr="008532C6">
        <w:trPr>
          <w:trHeight w:val="296"/>
          <w:jc w:val="center"/>
        </w:trPr>
        <w:tc>
          <w:tcPr>
            <w:tcW w:w="503" w:type="pct"/>
            <w:vMerge w:val="restart"/>
          </w:tcPr>
          <w:p w:rsidR="00D20741" w:rsidRPr="00A11AAF" w:rsidRDefault="00D20741" w:rsidP="008532C6">
            <w:pPr>
              <w:jc w:val="center"/>
              <w:rPr>
                <w:lang w:val="en-US" w:eastAsia="uk-UA"/>
              </w:rPr>
            </w:pPr>
            <w:r w:rsidRPr="00A11AAF">
              <w:rPr>
                <w:lang w:val="en-US" w:eastAsia="uk-UA"/>
              </w:rPr>
              <w:t>№ sample</w:t>
            </w:r>
          </w:p>
        </w:tc>
        <w:tc>
          <w:tcPr>
            <w:tcW w:w="1998" w:type="pct"/>
            <w:gridSpan w:val="4"/>
          </w:tcPr>
          <w:p w:rsidR="00D20741" w:rsidRPr="00A11AAF" w:rsidRDefault="00D20741" w:rsidP="008532C6">
            <w:pPr>
              <w:jc w:val="center"/>
              <w:rPr>
                <w:lang w:val="en-US" w:eastAsia="uk-UA"/>
              </w:rPr>
            </w:pPr>
            <w:r w:rsidRPr="00A11AAF">
              <w:rPr>
                <w:lang w:val="en-US" w:eastAsia="uk-UA"/>
              </w:rPr>
              <w:t>Sample composition, mass %</w:t>
            </w:r>
          </w:p>
        </w:tc>
        <w:tc>
          <w:tcPr>
            <w:tcW w:w="666" w:type="pct"/>
            <w:vMerge w:val="restart"/>
          </w:tcPr>
          <w:p w:rsidR="00D20741" w:rsidRPr="00A11AAF" w:rsidRDefault="00D20741" w:rsidP="008532C6">
            <w:pPr>
              <w:jc w:val="center"/>
              <w:rPr>
                <w:lang w:val="en-US" w:eastAsia="uk-UA"/>
              </w:rPr>
            </w:pPr>
            <w:r w:rsidRPr="00A11AAF">
              <w:rPr>
                <w:lang w:val="en-US" w:eastAsia="uk-UA"/>
              </w:rPr>
              <w:t>Film thickness, [mm]</w:t>
            </w:r>
          </w:p>
        </w:tc>
        <w:tc>
          <w:tcPr>
            <w:tcW w:w="667" w:type="pct"/>
            <w:vMerge w:val="restart"/>
          </w:tcPr>
          <w:p w:rsidR="00D20741" w:rsidRPr="00B70A4B" w:rsidRDefault="00D20741" w:rsidP="00B70A4B">
            <w:pPr>
              <w:ind w:firstLine="35"/>
              <w:jc w:val="center"/>
              <w:rPr>
                <w:color w:val="FF0000"/>
                <w:lang w:val="en-US" w:eastAsia="uk-UA"/>
              </w:rPr>
            </w:pPr>
            <w:r w:rsidRPr="00A11AAF">
              <w:rPr>
                <w:lang w:val="en-US"/>
              </w:rPr>
              <w:t>Breaking strength</w:t>
            </w:r>
            <w:r w:rsidRPr="00A11AAF">
              <w:t xml:space="preserve"> </w:t>
            </w:r>
            <w:r w:rsidRPr="00A11AAF">
              <w:rPr>
                <w:lang w:val="en-US" w:eastAsia="uk-UA"/>
              </w:rPr>
              <w:t>(P), [</w:t>
            </w:r>
            <w:r w:rsidRPr="00A11AAF">
              <w:rPr>
                <w:lang w:eastAsia="uk-UA"/>
              </w:rPr>
              <w:t>Н</w:t>
            </w:r>
            <w:r w:rsidRPr="00A11AAF">
              <w:rPr>
                <w:lang w:val="en-US" w:eastAsia="uk-UA"/>
              </w:rPr>
              <w:t>]</w:t>
            </w:r>
          </w:p>
        </w:tc>
        <w:tc>
          <w:tcPr>
            <w:tcW w:w="592" w:type="pct"/>
            <w:vMerge w:val="restart"/>
          </w:tcPr>
          <w:p w:rsidR="00D20741" w:rsidRPr="00A11AAF" w:rsidRDefault="00D20741" w:rsidP="008532C6">
            <w:pPr>
              <w:jc w:val="center"/>
              <w:rPr>
                <w:lang w:val="en-US" w:eastAsia="uk-UA"/>
              </w:rPr>
            </w:pPr>
            <w:r w:rsidRPr="00A11AAF">
              <w:rPr>
                <w:lang w:val="en-US" w:eastAsia="uk-UA"/>
              </w:rPr>
              <w:t>Tensile (∆l),</w:t>
            </w:r>
          </w:p>
          <w:p w:rsidR="00D20741" w:rsidRPr="00A11AAF" w:rsidRDefault="00D20741" w:rsidP="008532C6">
            <w:pPr>
              <w:jc w:val="center"/>
              <w:rPr>
                <w:lang w:val="en-US" w:eastAsia="uk-UA"/>
              </w:rPr>
            </w:pPr>
            <w:r w:rsidRPr="00A11AAF">
              <w:rPr>
                <w:lang w:val="en-US" w:eastAsia="uk-UA"/>
              </w:rPr>
              <w:t>[mm]</w:t>
            </w:r>
          </w:p>
        </w:tc>
        <w:tc>
          <w:tcPr>
            <w:tcW w:w="574" w:type="pct"/>
            <w:vMerge w:val="restart"/>
          </w:tcPr>
          <w:p w:rsidR="00D20741" w:rsidRPr="00A11AAF" w:rsidRDefault="00D20741" w:rsidP="008532C6">
            <w:pPr>
              <w:ind w:firstLine="34"/>
              <w:jc w:val="center"/>
              <w:rPr>
                <w:lang w:val="en-US" w:eastAsia="uk-UA"/>
              </w:rPr>
            </w:pPr>
            <w:r w:rsidRPr="00A11AAF">
              <w:rPr>
                <w:lang w:val="en-US"/>
              </w:rPr>
              <w:t>Elongatin at break</w:t>
            </w:r>
            <w:r w:rsidRPr="00A11AAF">
              <w:rPr>
                <w:vertAlign w:val="superscript"/>
              </w:rPr>
              <w:t xml:space="preserve"> </w:t>
            </w:r>
            <w:r w:rsidRPr="00A11AAF">
              <w:t xml:space="preserve"> </w:t>
            </w:r>
            <w:r w:rsidRPr="00A11AAF">
              <w:rPr>
                <w:lang w:val="en-US"/>
              </w:rPr>
              <w:t>, %</w:t>
            </w:r>
          </w:p>
        </w:tc>
      </w:tr>
      <w:tr w:rsidR="00D20741" w:rsidRPr="00A11AAF" w:rsidTr="008532C6">
        <w:trPr>
          <w:trHeight w:val="295"/>
          <w:jc w:val="center"/>
        </w:trPr>
        <w:tc>
          <w:tcPr>
            <w:tcW w:w="503" w:type="pct"/>
            <w:vMerge/>
          </w:tcPr>
          <w:p w:rsidR="00D20741" w:rsidRPr="00A11AAF" w:rsidRDefault="00D20741" w:rsidP="008532C6">
            <w:pPr>
              <w:jc w:val="center"/>
              <w:rPr>
                <w:lang w:eastAsia="uk-UA"/>
              </w:rPr>
            </w:pPr>
          </w:p>
        </w:tc>
        <w:tc>
          <w:tcPr>
            <w:tcW w:w="591" w:type="pct"/>
          </w:tcPr>
          <w:p w:rsidR="00D20741" w:rsidRPr="00A11AAF" w:rsidRDefault="00D20741" w:rsidP="008532C6">
            <w:pPr>
              <w:jc w:val="center"/>
              <w:rPr>
                <w:lang w:eastAsia="uk-UA"/>
              </w:rPr>
            </w:pPr>
            <w:r w:rsidRPr="00A11AAF">
              <w:rPr>
                <w:lang w:val="en-US"/>
              </w:rPr>
              <w:t>Polyviol</w:t>
            </w:r>
            <w:r w:rsidRPr="00A11AAF">
              <w:t xml:space="preserve"> 6 04/140</w:t>
            </w:r>
          </w:p>
        </w:tc>
        <w:tc>
          <w:tcPr>
            <w:tcW w:w="444" w:type="pct"/>
          </w:tcPr>
          <w:p w:rsidR="00D20741" w:rsidRPr="00A11AAF" w:rsidRDefault="00D20741" w:rsidP="008532C6">
            <w:pPr>
              <w:tabs>
                <w:tab w:val="clear" w:pos="198"/>
                <w:tab w:val="left" w:pos="0"/>
              </w:tabs>
              <w:ind w:firstLine="0"/>
              <w:jc w:val="center"/>
              <w:rPr>
                <w:lang w:val="en-US" w:eastAsia="uk-UA"/>
              </w:rPr>
            </w:pPr>
            <w:r w:rsidRPr="00A11AAF">
              <w:rPr>
                <w:lang w:val="en-US"/>
              </w:rPr>
              <w:t>Corn starch</w:t>
            </w:r>
          </w:p>
        </w:tc>
        <w:tc>
          <w:tcPr>
            <w:tcW w:w="445" w:type="pct"/>
          </w:tcPr>
          <w:p w:rsidR="00D20741" w:rsidRPr="00A11AAF" w:rsidRDefault="00D20741" w:rsidP="008532C6">
            <w:pPr>
              <w:jc w:val="center"/>
              <w:rPr>
                <w:lang w:val="en-US" w:eastAsia="uk-UA"/>
              </w:rPr>
            </w:pPr>
            <w:r w:rsidRPr="00A11AAF">
              <w:rPr>
                <w:lang w:val="en-US"/>
              </w:rPr>
              <w:t xml:space="preserve">Glycerin </w:t>
            </w:r>
          </w:p>
        </w:tc>
        <w:tc>
          <w:tcPr>
            <w:tcW w:w="518" w:type="pct"/>
          </w:tcPr>
          <w:p w:rsidR="00D20741" w:rsidRPr="00A11AAF" w:rsidRDefault="00D20741" w:rsidP="008532C6">
            <w:pPr>
              <w:ind w:firstLine="0"/>
              <w:jc w:val="center"/>
              <w:rPr>
                <w:lang w:val="en-US" w:eastAsia="uk-UA"/>
              </w:rPr>
            </w:pPr>
            <w:r w:rsidRPr="00A11AAF">
              <w:rPr>
                <w:lang w:val="en-US"/>
              </w:rPr>
              <w:t>Na</w:t>
            </w:r>
            <w:r w:rsidRPr="00A11AAF">
              <w:rPr>
                <w:vertAlign w:val="subscript"/>
                <w:lang w:val="en-US"/>
              </w:rPr>
              <w:t>2</w:t>
            </w:r>
            <w:r w:rsidRPr="00A11AAF">
              <w:rPr>
                <w:lang w:val="en-US"/>
              </w:rPr>
              <w:t>B</w:t>
            </w:r>
            <w:r w:rsidRPr="00A11AAF">
              <w:rPr>
                <w:vertAlign w:val="subscript"/>
                <w:lang w:val="en-US"/>
              </w:rPr>
              <w:t>4</w:t>
            </w:r>
            <w:r w:rsidRPr="00A11AAF">
              <w:rPr>
                <w:lang w:val="en-US"/>
              </w:rPr>
              <w:t>O</w:t>
            </w:r>
            <w:r w:rsidRPr="00A11AAF">
              <w:rPr>
                <w:vertAlign w:val="subscript"/>
                <w:lang w:val="en-US"/>
              </w:rPr>
              <w:t>7</w:t>
            </w:r>
            <w:r w:rsidRPr="00A11AAF">
              <w:rPr>
                <w:lang w:val="en-US"/>
              </w:rPr>
              <w:t>·10 H</w:t>
            </w:r>
            <w:r w:rsidRPr="00A11AAF">
              <w:rPr>
                <w:vertAlign w:val="subscript"/>
                <w:lang w:val="en-US"/>
              </w:rPr>
              <w:t>2</w:t>
            </w:r>
            <w:r w:rsidRPr="00A11AAF">
              <w:rPr>
                <w:lang w:val="en-US"/>
              </w:rPr>
              <w:t>O</w:t>
            </w:r>
          </w:p>
        </w:tc>
        <w:tc>
          <w:tcPr>
            <w:tcW w:w="666" w:type="pct"/>
            <w:vMerge/>
          </w:tcPr>
          <w:p w:rsidR="00D20741" w:rsidRPr="00A11AAF" w:rsidRDefault="00D20741" w:rsidP="008532C6">
            <w:pPr>
              <w:jc w:val="center"/>
              <w:rPr>
                <w:lang w:eastAsia="uk-UA"/>
              </w:rPr>
            </w:pPr>
          </w:p>
        </w:tc>
        <w:tc>
          <w:tcPr>
            <w:tcW w:w="667" w:type="pct"/>
            <w:vMerge/>
          </w:tcPr>
          <w:p w:rsidR="00D20741" w:rsidRPr="00A11AAF" w:rsidRDefault="00D20741" w:rsidP="008532C6">
            <w:pPr>
              <w:jc w:val="center"/>
              <w:rPr>
                <w:lang w:eastAsia="uk-UA"/>
              </w:rPr>
            </w:pPr>
          </w:p>
        </w:tc>
        <w:tc>
          <w:tcPr>
            <w:tcW w:w="592" w:type="pct"/>
            <w:vMerge/>
          </w:tcPr>
          <w:p w:rsidR="00D20741" w:rsidRPr="00A11AAF" w:rsidRDefault="00D20741" w:rsidP="008532C6">
            <w:pPr>
              <w:jc w:val="center"/>
              <w:rPr>
                <w:lang w:eastAsia="uk-UA"/>
              </w:rPr>
            </w:pPr>
          </w:p>
        </w:tc>
        <w:tc>
          <w:tcPr>
            <w:tcW w:w="574" w:type="pct"/>
            <w:vMerge/>
          </w:tcPr>
          <w:p w:rsidR="00D20741" w:rsidRPr="00A11AAF" w:rsidRDefault="00D20741" w:rsidP="008532C6">
            <w:pPr>
              <w:jc w:val="center"/>
              <w:rPr>
                <w:lang w:eastAsia="uk-UA"/>
              </w:rPr>
            </w:pPr>
          </w:p>
        </w:tc>
      </w:tr>
      <w:tr w:rsidR="00D20741" w:rsidRPr="00A11AAF" w:rsidTr="008532C6">
        <w:trPr>
          <w:jc w:val="center"/>
        </w:trPr>
        <w:tc>
          <w:tcPr>
            <w:tcW w:w="503" w:type="pct"/>
          </w:tcPr>
          <w:p w:rsidR="00D20741" w:rsidRPr="00A11AAF" w:rsidRDefault="00D20741" w:rsidP="00D20741">
            <w:pPr>
              <w:tabs>
                <w:tab w:val="clear" w:pos="198"/>
                <w:tab w:val="left" w:pos="0"/>
              </w:tabs>
              <w:ind w:firstLine="0"/>
              <w:jc w:val="center"/>
              <w:rPr>
                <w:lang w:eastAsia="uk-UA"/>
              </w:rPr>
            </w:pPr>
            <w:r w:rsidRPr="00A11AAF">
              <w:rPr>
                <w:lang w:eastAsia="uk-UA"/>
              </w:rPr>
              <w:t xml:space="preserve">1 </w:t>
            </w:r>
          </w:p>
        </w:tc>
        <w:tc>
          <w:tcPr>
            <w:tcW w:w="591" w:type="pct"/>
          </w:tcPr>
          <w:p w:rsidR="00D20741" w:rsidRPr="00A11AAF" w:rsidRDefault="00D20741" w:rsidP="008532C6">
            <w:pPr>
              <w:jc w:val="center"/>
              <w:rPr>
                <w:lang w:eastAsia="uk-UA"/>
              </w:rPr>
            </w:pPr>
            <w:r w:rsidRPr="00A11AAF">
              <w:rPr>
                <w:lang w:eastAsia="uk-UA"/>
              </w:rPr>
              <w:t>45</w:t>
            </w:r>
          </w:p>
        </w:tc>
        <w:tc>
          <w:tcPr>
            <w:tcW w:w="444" w:type="pct"/>
          </w:tcPr>
          <w:p w:rsidR="00D20741" w:rsidRPr="00A11AAF" w:rsidRDefault="00D20741" w:rsidP="008532C6">
            <w:pPr>
              <w:jc w:val="center"/>
              <w:rPr>
                <w:lang w:eastAsia="uk-UA"/>
              </w:rPr>
            </w:pPr>
            <w:r w:rsidRPr="00A11AAF">
              <w:rPr>
                <w:lang w:eastAsia="uk-UA"/>
              </w:rPr>
              <w:t>10</w:t>
            </w:r>
          </w:p>
        </w:tc>
        <w:tc>
          <w:tcPr>
            <w:tcW w:w="445" w:type="pct"/>
          </w:tcPr>
          <w:p w:rsidR="00D20741" w:rsidRPr="00A11AAF" w:rsidRDefault="00D20741" w:rsidP="008532C6">
            <w:pPr>
              <w:jc w:val="center"/>
              <w:rPr>
                <w:lang w:eastAsia="uk-UA"/>
              </w:rPr>
            </w:pPr>
            <w:r w:rsidRPr="00A11AAF">
              <w:rPr>
                <w:lang w:eastAsia="uk-UA"/>
              </w:rPr>
              <w:t>40</w:t>
            </w:r>
          </w:p>
        </w:tc>
        <w:tc>
          <w:tcPr>
            <w:tcW w:w="518" w:type="pct"/>
          </w:tcPr>
          <w:p w:rsidR="00D20741" w:rsidRPr="00A11AAF" w:rsidRDefault="00D20741" w:rsidP="008532C6">
            <w:pPr>
              <w:ind w:firstLine="0"/>
              <w:jc w:val="center"/>
              <w:rPr>
                <w:lang w:eastAsia="uk-UA"/>
              </w:rPr>
            </w:pPr>
            <w:r w:rsidRPr="00A11AAF">
              <w:rPr>
                <w:lang w:eastAsia="uk-UA"/>
              </w:rPr>
              <w:t>5</w:t>
            </w:r>
          </w:p>
        </w:tc>
        <w:tc>
          <w:tcPr>
            <w:tcW w:w="666" w:type="pct"/>
          </w:tcPr>
          <w:p w:rsidR="00D20741" w:rsidRPr="00FC4787" w:rsidRDefault="00D20741" w:rsidP="008532C6">
            <w:pPr>
              <w:jc w:val="center"/>
              <w:rPr>
                <w:lang w:val="en-US" w:eastAsia="uk-UA"/>
              </w:rPr>
            </w:pPr>
            <w:r>
              <w:rPr>
                <w:lang w:val="en-US" w:eastAsia="uk-UA"/>
              </w:rPr>
              <w:t xml:space="preserve">0,0635 </w:t>
            </w:r>
          </w:p>
        </w:tc>
        <w:tc>
          <w:tcPr>
            <w:tcW w:w="667" w:type="pct"/>
          </w:tcPr>
          <w:p w:rsidR="00D20741" w:rsidRPr="00FC4787" w:rsidRDefault="00D20741" w:rsidP="008532C6">
            <w:pPr>
              <w:jc w:val="center"/>
              <w:rPr>
                <w:lang w:val="en-US" w:eastAsia="uk-UA"/>
              </w:rPr>
            </w:pPr>
            <w:r>
              <w:rPr>
                <w:lang w:val="en-US" w:eastAsia="uk-UA"/>
              </w:rPr>
              <w:t>15</w:t>
            </w:r>
            <w:r>
              <w:rPr>
                <w:lang w:eastAsia="uk-UA"/>
              </w:rPr>
              <w:t>,</w:t>
            </w:r>
            <w:r>
              <w:rPr>
                <w:lang w:val="en-US" w:eastAsia="uk-UA"/>
              </w:rPr>
              <w:t>24</w:t>
            </w:r>
          </w:p>
        </w:tc>
        <w:tc>
          <w:tcPr>
            <w:tcW w:w="592" w:type="pct"/>
          </w:tcPr>
          <w:p w:rsidR="00D20741" w:rsidRPr="00FC4787" w:rsidRDefault="00D20741" w:rsidP="008532C6">
            <w:pPr>
              <w:jc w:val="center"/>
              <w:rPr>
                <w:lang w:val="en-US" w:eastAsia="uk-UA"/>
              </w:rPr>
            </w:pPr>
            <w:r>
              <w:rPr>
                <w:lang w:val="en-US" w:eastAsia="uk-UA"/>
              </w:rPr>
              <w:t>95</w:t>
            </w:r>
          </w:p>
        </w:tc>
        <w:tc>
          <w:tcPr>
            <w:tcW w:w="574" w:type="pct"/>
          </w:tcPr>
          <w:p w:rsidR="00D20741" w:rsidRPr="00A11AAF" w:rsidRDefault="003E40AD" w:rsidP="008532C6">
            <w:pPr>
              <w:jc w:val="center"/>
              <w:rPr>
                <w:lang w:eastAsia="uk-UA"/>
              </w:rPr>
            </w:pPr>
            <w:r>
              <w:rPr>
                <w:lang w:eastAsia="uk-UA"/>
              </w:rPr>
              <w:t>190</w:t>
            </w:r>
          </w:p>
        </w:tc>
      </w:tr>
      <w:tr w:rsidR="00D20741" w:rsidRPr="00A11AAF" w:rsidTr="008532C6">
        <w:trPr>
          <w:jc w:val="center"/>
        </w:trPr>
        <w:tc>
          <w:tcPr>
            <w:tcW w:w="503" w:type="pct"/>
          </w:tcPr>
          <w:p w:rsidR="00D20741" w:rsidRPr="00A11AAF" w:rsidRDefault="00D20741" w:rsidP="00D20741">
            <w:pPr>
              <w:tabs>
                <w:tab w:val="clear" w:pos="198"/>
                <w:tab w:val="left" w:pos="0"/>
              </w:tabs>
              <w:ind w:firstLine="0"/>
              <w:jc w:val="center"/>
              <w:rPr>
                <w:lang w:eastAsia="uk-UA"/>
              </w:rPr>
            </w:pPr>
            <w:r w:rsidRPr="00A11AAF">
              <w:rPr>
                <w:lang w:eastAsia="uk-UA"/>
              </w:rPr>
              <w:t xml:space="preserve">2 </w:t>
            </w:r>
          </w:p>
        </w:tc>
        <w:tc>
          <w:tcPr>
            <w:tcW w:w="591" w:type="pct"/>
          </w:tcPr>
          <w:p w:rsidR="00D20741" w:rsidRPr="00A11AAF" w:rsidRDefault="00D20741" w:rsidP="008532C6">
            <w:pPr>
              <w:jc w:val="center"/>
              <w:rPr>
                <w:lang w:eastAsia="uk-UA"/>
              </w:rPr>
            </w:pPr>
            <w:r w:rsidRPr="00A11AAF">
              <w:rPr>
                <w:lang w:eastAsia="uk-UA"/>
              </w:rPr>
              <w:t>45</w:t>
            </w:r>
          </w:p>
        </w:tc>
        <w:tc>
          <w:tcPr>
            <w:tcW w:w="444" w:type="pct"/>
          </w:tcPr>
          <w:p w:rsidR="00D20741" w:rsidRPr="00A11AAF" w:rsidRDefault="00D20741" w:rsidP="008532C6">
            <w:pPr>
              <w:jc w:val="center"/>
              <w:rPr>
                <w:lang w:eastAsia="uk-UA"/>
              </w:rPr>
            </w:pPr>
            <w:r w:rsidRPr="00A11AAF">
              <w:rPr>
                <w:lang w:eastAsia="uk-UA"/>
              </w:rPr>
              <w:t>10</w:t>
            </w:r>
          </w:p>
        </w:tc>
        <w:tc>
          <w:tcPr>
            <w:tcW w:w="445" w:type="pct"/>
          </w:tcPr>
          <w:p w:rsidR="00D20741" w:rsidRPr="00A11AAF" w:rsidRDefault="00D20741" w:rsidP="008532C6">
            <w:pPr>
              <w:jc w:val="center"/>
              <w:rPr>
                <w:lang w:eastAsia="uk-UA"/>
              </w:rPr>
            </w:pPr>
            <w:r w:rsidRPr="00A11AAF">
              <w:rPr>
                <w:lang w:eastAsia="uk-UA"/>
              </w:rPr>
              <w:t>40</w:t>
            </w:r>
          </w:p>
        </w:tc>
        <w:tc>
          <w:tcPr>
            <w:tcW w:w="518" w:type="pct"/>
          </w:tcPr>
          <w:p w:rsidR="00D20741" w:rsidRPr="00A11AAF" w:rsidRDefault="00D20741" w:rsidP="008532C6">
            <w:pPr>
              <w:ind w:firstLine="0"/>
              <w:jc w:val="center"/>
              <w:rPr>
                <w:lang w:eastAsia="uk-UA"/>
              </w:rPr>
            </w:pPr>
            <w:r w:rsidRPr="00A11AAF">
              <w:rPr>
                <w:lang w:eastAsia="uk-UA"/>
              </w:rPr>
              <w:t>5</w:t>
            </w:r>
          </w:p>
        </w:tc>
        <w:tc>
          <w:tcPr>
            <w:tcW w:w="666" w:type="pct"/>
          </w:tcPr>
          <w:p w:rsidR="00D20741" w:rsidRPr="00A11AAF" w:rsidRDefault="00D20741" w:rsidP="008532C6">
            <w:pPr>
              <w:jc w:val="center"/>
              <w:rPr>
                <w:lang w:eastAsia="uk-UA"/>
              </w:rPr>
            </w:pPr>
            <w:r w:rsidRPr="00A11AAF">
              <w:rPr>
                <w:lang w:eastAsia="uk-UA"/>
              </w:rPr>
              <w:t>0,0615</w:t>
            </w:r>
          </w:p>
        </w:tc>
        <w:tc>
          <w:tcPr>
            <w:tcW w:w="667" w:type="pct"/>
          </w:tcPr>
          <w:p w:rsidR="00D20741" w:rsidRPr="00A11AAF" w:rsidRDefault="00D20741" w:rsidP="008532C6">
            <w:pPr>
              <w:jc w:val="center"/>
              <w:rPr>
                <w:lang w:eastAsia="uk-UA"/>
              </w:rPr>
            </w:pPr>
            <w:r w:rsidRPr="00A11AAF">
              <w:rPr>
                <w:lang w:eastAsia="uk-UA"/>
              </w:rPr>
              <w:t>17,15</w:t>
            </w:r>
          </w:p>
        </w:tc>
        <w:tc>
          <w:tcPr>
            <w:tcW w:w="592" w:type="pct"/>
          </w:tcPr>
          <w:p w:rsidR="00D20741" w:rsidRPr="00A11AAF" w:rsidRDefault="00D20741" w:rsidP="008532C6">
            <w:pPr>
              <w:jc w:val="center"/>
              <w:rPr>
                <w:lang w:eastAsia="uk-UA"/>
              </w:rPr>
            </w:pPr>
            <w:r w:rsidRPr="00A11AAF">
              <w:rPr>
                <w:lang w:eastAsia="uk-UA"/>
              </w:rPr>
              <w:t>90</w:t>
            </w:r>
          </w:p>
        </w:tc>
        <w:tc>
          <w:tcPr>
            <w:tcW w:w="574" w:type="pct"/>
          </w:tcPr>
          <w:p w:rsidR="00D20741" w:rsidRPr="00A11AAF" w:rsidRDefault="003E40AD" w:rsidP="008532C6">
            <w:pPr>
              <w:jc w:val="center"/>
              <w:rPr>
                <w:lang w:eastAsia="uk-UA"/>
              </w:rPr>
            </w:pPr>
            <w:r>
              <w:rPr>
                <w:lang w:eastAsia="uk-UA"/>
              </w:rPr>
              <w:t>180</w:t>
            </w:r>
          </w:p>
        </w:tc>
      </w:tr>
      <w:tr w:rsidR="00D20741" w:rsidRPr="00A11AAF" w:rsidTr="008532C6">
        <w:trPr>
          <w:jc w:val="center"/>
        </w:trPr>
        <w:tc>
          <w:tcPr>
            <w:tcW w:w="503" w:type="pct"/>
          </w:tcPr>
          <w:p w:rsidR="00D20741" w:rsidRPr="00A11AAF" w:rsidRDefault="00D20741" w:rsidP="00D20741">
            <w:pPr>
              <w:tabs>
                <w:tab w:val="clear" w:pos="198"/>
                <w:tab w:val="left" w:pos="0"/>
              </w:tabs>
              <w:ind w:firstLine="0"/>
              <w:jc w:val="center"/>
              <w:rPr>
                <w:lang w:eastAsia="uk-UA"/>
              </w:rPr>
            </w:pPr>
            <w:r w:rsidRPr="00A11AAF">
              <w:rPr>
                <w:lang w:eastAsia="uk-UA"/>
              </w:rPr>
              <w:t>3-</w:t>
            </w:r>
          </w:p>
        </w:tc>
        <w:tc>
          <w:tcPr>
            <w:tcW w:w="591" w:type="pct"/>
          </w:tcPr>
          <w:p w:rsidR="00D20741" w:rsidRPr="00A11AAF" w:rsidRDefault="00D20741" w:rsidP="008532C6">
            <w:pPr>
              <w:jc w:val="center"/>
              <w:rPr>
                <w:lang w:eastAsia="uk-UA"/>
              </w:rPr>
            </w:pPr>
            <w:r w:rsidRPr="00A11AAF">
              <w:rPr>
                <w:lang w:eastAsia="uk-UA"/>
              </w:rPr>
              <w:t>45</w:t>
            </w:r>
          </w:p>
        </w:tc>
        <w:tc>
          <w:tcPr>
            <w:tcW w:w="444" w:type="pct"/>
          </w:tcPr>
          <w:p w:rsidR="00D20741" w:rsidRPr="00A11AAF" w:rsidRDefault="00D20741" w:rsidP="008532C6">
            <w:pPr>
              <w:jc w:val="center"/>
              <w:rPr>
                <w:lang w:eastAsia="uk-UA"/>
              </w:rPr>
            </w:pPr>
            <w:r w:rsidRPr="00A11AAF">
              <w:rPr>
                <w:lang w:eastAsia="uk-UA"/>
              </w:rPr>
              <w:t>10</w:t>
            </w:r>
          </w:p>
        </w:tc>
        <w:tc>
          <w:tcPr>
            <w:tcW w:w="445" w:type="pct"/>
          </w:tcPr>
          <w:p w:rsidR="00D20741" w:rsidRPr="00A11AAF" w:rsidRDefault="00D20741" w:rsidP="008532C6">
            <w:pPr>
              <w:jc w:val="center"/>
              <w:rPr>
                <w:lang w:eastAsia="uk-UA"/>
              </w:rPr>
            </w:pPr>
            <w:r w:rsidRPr="00A11AAF">
              <w:rPr>
                <w:lang w:eastAsia="uk-UA"/>
              </w:rPr>
              <w:t>40</w:t>
            </w:r>
          </w:p>
        </w:tc>
        <w:tc>
          <w:tcPr>
            <w:tcW w:w="518" w:type="pct"/>
          </w:tcPr>
          <w:p w:rsidR="00D20741" w:rsidRPr="00A11AAF" w:rsidRDefault="00D20741" w:rsidP="008532C6">
            <w:pPr>
              <w:ind w:firstLine="0"/>
              <w:jc w:val="center"/>
              <w:rPr>
                <w:lang w:eastAsia="uk-UA"/>
              </w:rPr>
            </w:pPr>
            <w:r w:rsidRPr="00A11AAF">
              <w:rPr>
                <w:lang w:eastAsia="uk-UA"/>
              </w:rPr>
              <w:t>5</w:t>
            </w:r>
          </w:p>
        </w:tc>
        <w:tc>
          <w:tcPr>
            <w:tcW w:w="666" w:type="pct"/>
          </w:tcPr>
          <w:p w:rsidR="00D20741" w:rsidRPr="00A11AAF" w:rsidRDefault="00D20741" w:rsidP="008532C6">
            <w:pPr>
              <w:jc w:val="center"/>
              <w:rPr>
                <w:lang w:eastAsia="uk-UA"/>
              </w:rPr>
            </w:pPr>
            <w:r w:rsidRPr="00A11AAF">
              <w:rPr>
                <w:lang w:eastAsia="uk-UA"/>
              </w:rPr>
              <w:t>0,0551</w:t>
            </w:r>
          </w:p>
        </w:tc>
        <w:tc>
          <w:tcPr>
            <w:tcW w:w="667" w:type="pct"/>
          </w:tcPr>
          <w:p w:rsidR="00D20741" w:rsidRPr="00A11AAF" w:rsidRDefault="00D20741" w:rsidP="008532C6">
            <w:pPr>
              <w:jc w:val="center"/>
              <w:rPr>
                <w:lang w:eastAsia="uk-UA"/>
              </w:rPr>
            </w:pPr>
            <w:r w:rsidRPr="00A11AAF">
              <w:rPr>
                <w:lang w:eastAsia="uk-UA"/>
              </w:rPr>
              <w:t>13,23</w:t>
            </w:r>
          </w:p>
        </w:tc>
        <w:tc>
          <w:tcPr>
            <w:tcW w:w="592" w:type="pct"/>
          </w:tcPr>
          <w:p w:rsidR="00D20741" w:rsidRPr="00A11AAF" w:rsidRDefault="00D20741" w:rsidP="008532C6">
            <w:pPr>
              <w:jc w:val="center"/>
              <w:rPr>
                <w:lang w:eastAsia="uk-UA"/>
              </w:rPr>
            </w:pPr>
            <w:r w:rsidRPr="00A11AAF">
              <w:rPr>
                <w:lang w:eastAsia="uk-UA"/>
              </w:rPr>
              <w:t>69</w:t>
            </w:r>
          </w:p>
        </w:tc>
        <w:tc>
          <w:tcPr>
            <w:tcW w:w="574" w:type="pct"/>
          </w:tcPr>
          <w:p w:rsidR="00D20741" w:rsidRPr="00A11AAF" w:rsidRDefault="003E40AD" w:rsidP="008532C6">
            <w:pPr>
              <w:jc w:val="center"/>
              <w:rPr>
                <w:lang w:eastAsia="uk-UA"/>
              </w:rPr>
            </w:pPr>
            <w:r>
              <w:rPr>
                <w:lang w:eastAsia="uk-UA"/>
              </w:rPr>
              <w:t>138</w:t>
            </w:r>
          </w:p>
        </w:tc>
      </w:tr>
      <w:tr w:rsidR="00D20741" w:rsidRPr="00A11AAF" w:rsidTr="008532C6">
        <w:trPr>
          <w:jc w:val="center"/>
        </w:trPr>
        <w:tc>
          <w:tcPr>
            <w:tcW w:w="503" w:type="pct"/>
          </w:tcPr>
          <w:p w:rsidR="00D20741" w:rsidRPr="00A11AAF" w:rsidRDefault="00D20741" w:rsidP="00D20741">
            <w:pPr>
              <w:tabs>
                <w:tab w:val="clear" w:pos="198"/>
                <w:tab w:val="left" w:pos="0"/>
              </w:tabs>
              <w:ind w:firstLine="0"/>
              <w:jc w:val="center"/>
              <w:rPr>
                <w:lang w:eastAsia="uk-UA"/>
              </w:rPr>
            </w:pPr>
            <w:r w:rsidRPr="00A11AAF">
              <w:rPr>
                <w:lang w:eastAsia="uk-UA"/>
              </w:rPr>
              <w:t xml:space="preserve">4 </w:t>
            </w:r>
          </w:p>
        </w:tc>
        <w:tc>
          <w:tcPr>
            <w:tcW w:w="591" w:type="pct"/>
          </w:tcPr>
          <w:p w:rsidR="00D20741" w:rsidRPr="00A11AAF" w:rsidRDefault="00D20741" w:rsidP="008532C6">
            <w:pPr>
              <w:jc w:val="center"/>
              <w:rPr>
                <w:lang w:eastAsia="uk-UA"/>
              </w:rPr>
            </w:pPr>
            <w:r w:rsidRPr="00A11AAF">
              <w:rPr>
                <w:lang w:eastAsia="uk-UA"/>
              </w:rPr>
              <w:t>40</w:t>
            </w:r>
          </w:p>
        </w:tc>
        <w:tc>
          <w:tcPr>
            <w:tcW w:w="444" w:type="pct"/>
          </w:tcPr>
          <w:p w:rsidR="00D20741" w:rsidRPr="00A11AAF" w:rsidRDefault="00D20741" w:rsidP="008532C6">
            <w:pPr>
              <w:jc w:val="center"/>
              <w:rPr>
                <w:lang w:eastAsia="uk-UA"/>
              </w:rPr>
            </w:pPr>
            <w:r w:rsidRPr="00A11AAF">
              <w:rPr>
                <w:lang w:eastAsia="uk-UA"/>
              </w:rPr>
              <w:t>10</w:t>
            </w:r>
          </w:p>
        </w:tc>
        <w:tc>
          <w:tcPr>
            <w:tcW w:w="445" w:type="pct"/>
          </w:tcPr>
          <w:p w:rsidR="00D20741" w:rsidRPr="00A11AAF" w:rsidRDefault="00D20741" w:rsidP="008532C6">
            <w:pPr>
              <w:jc w:val="center"/>
              <w:rPr>
                <w:lang w:eastAsia="uk-UA"/>
              </w:rPr>
            </w:pPr>
            <w:r w:rsidRPr="00A11AAF">
              <w:rPr>
                <w:lang w:eastAsia="uk-UA"/>
              </w:rPr>
              <w:t>40</w:t>
            </w:r>
          </w:p>
        </w:tc>
        <w:tc>
          <w:tcPr>
            <w:tcW w:w="518" w:type="pct"/>
          </w:tcPr>
          <w:p w:rsidR="00D20741" w:rsidRPr="00A11AAF" w:rsidRDefault="00D20741" w:rsidP="008532C6">
            <w:pPr>
              <w:ind w:firstLine="0"/>
              <w:jc w:val="center"/>
              <w:rPr>
                <w:lang w:eastAsia="uk-UA"/>
              </w:rPr>
            </w:pPr>
            <w:r w:rsidRPr="00A11AAF">
              <w:rPr>
                <w:lang w:eastAsia="uk-UA"/>
              </w:rPr>
              <w:t>10</w:t>
            </w:r>
          </w:p>
        </w:tc>
        <w:tc>
          <w:tcPr>
            <w:tcW w:w="666" w:type="pct"/>
          </w:tcPr>
          <w:p w:rsidR="00D20741" w:rsidRPr="00A11AAF" w:rsidRDefault="00D20741" w:rsidP="008532C6">
            <w:pPr>
              <w:jc w:val="center"/>
              <w:rPr>
                <w:lang w:eastAsia="uk-UA"/>
              </w:rPr>
            </w:pPr>
            <w:r>
              <w:rPr>
                <w:lang w:eastAsia="uk-UA"/>
              </w:rPr>
              <w:t>0,0736</w:t>
            </w:r>
          </w:p>
        </w:tc>
        <w:tc>
          <w:tcPr>
            <w:tcW w:w="667" w:type="pct"/>
          </w:tcPr>
          <w:p w:rsidR="00D20741" w:rsidRPr="00A11AAF" w:rsidRDefault="00D20741" w:rsidP="008532C6">
            <w:pPr>
              <w:jc w:val="center"/>
              <w:rPr>
                <w:lang w:eastAsia="uk-UA"/>
              </w:rPr>
            </w:pPr>
            <w:r>
              <w:rPr>
                <w:lang w:eastAsia="uk-UA"/>
              </w:rPr>
              <w:t>27,56</w:t>
            </w:r>
          </w:p>
        </w:tc>
        <w:tc>
          <w:tcPr>
            <w:tcW w:w="592" w:type="pct"/>
          </w:tcPr>
          <w:p w:rsidR="00D20741" w:rsidRPr="00A11AAF" w:rsidRDefault="00D20741" w:rsidP="008532C6">
            <w:pPr>
              <w:jc w:val="center"/>
              <w:rPr>
                <w:lang w:eastAsia="uk-UA"/>
              </w:rPr>
            </w:pPr>
            <w:r>
              <w:rPr>
                <w:lang w:eastAsia="uk-UA"/>
              </w:rPr>
              <w:t>135</w:t>
            </w:r>
          </w:p>
        </w:tc>
        <w:tc>
          <w:tcPr>
            <w:tcW w:w="574" w:type="pct"/>
          </w:tcPr>
          <w:p w:rsidR="00D20741" w:rsidRPr="00A11AAF" w:rsidRDefault="003E40AD" w:rsidP="008532C6">
            <w:pPr>
              <w:jc w:val="center"/>
              <w:rPr>
                <w:lang w:eastAsia="uk-UA"/>
              </w:rPr>
            </w:pPr>
            <w:r>
              <w:rPr>
                <w:lang w:eastAsia="uk-UA"/>
              </w:rPr>
              <w:t>270</w:t>
            </w:r>
          </w:p>
        </w:tc>
      </w:tr>
      <w:tr w:rsidR="00D20741" w:rsidRPr="00A11AAF" w:rsidTr="008532C6">
        <w:trPr>
          <w:jc w:val="center"/>
        </w:trPr>
        <w:tc>
          <w:tcPr>
            <w:tcW w:w="503" w:type="pct"/>
          </w:tcPr>
          <w:p w:rsidR="00D20741" w:rsidRPr="00A11AAF" w:rsidRDefault="00D20741" w:rsidP="00D20741">
            <w:pPr>
              <w:tabs>
                <w:tab w:val="clear" w:pos="198"/>
                <w:tab w:val="left" w:pos="0"/>
              </w:tabs>
              <w:ind w:firstLine="0"/>
              <w:jc w:val="center"/>
              <w:rPr>
                <w:lang w:eastAsia="uk-UA"/>
              </w:rPr>
            </w:pPr>
            <w:r w:rsidRPr="00A11AAF">
              <w:rPr>
                <w:lang w:eastAsia="uk-UA"/>
              </w:rPr>
              <w:t>5</w:t>
            </w:r>
          </w:p>
        </w:tc>
        <w:tc>
          <w:tcPr>
            <w:tcW w:w="591" w:type="pct"/>
          </w:tcPr>
          <w:p w:rsidR="00D20741" w:rsidRPr="00A11AAF" w:rsidRDefault="00D20741" w:rsidP="008532C6">
            <w:pPr>
              <w:jc w:val="center"/>
              <w:rPr>
                <w:lang w:eastAsia="uk-UA"/>
              </w:rPr>
            </w:pPr>
            <w:r w:rsidRPr="00A11AAF">
              <w:rPr>
                <w:lang w:eastAsia="uk-UA"/>
              </w:rPr>
              <w:t>40</w:t>
            </w:r>
          </w:p>
        </w:tc>
        <w:tc>
          <w:tcPr>
            <w:tcW w:w="444" w:type="pct"/>
          </w:tcPr>
          <w:p w:rsidR="00D20741" w:rsidRPr="00A11AAF" w:rsidRDefault="00D20741" w:rsidP="008532C6">
            <w:pPr>
              <w:jc w:val="center"/>
              <w:rPr>
                <w:lang w:eastAsia="uk-UA"/>
              </w:rPr>
            </w:pPr>
            <w:r w:rsidRPr="00A11AAF">
              <w:rPr>
                <w:lang w:eastAsia="uk-UA"/>
              </w:rPr>
              <w:t>10</w:t>
            </w:r>
          </w:p>
        </w:tc>
        <w:tc>
          <w:tcPr>
            <w:tcW w:w="445" w:type="pct"/>
          </w:tcPr>
          <w:p w:rsidR="00D20741" w:rsidRPr="00A11AAF" w:rsidRDefault="00D20741" w:rsidP="008532C6">
            <w:pPr>
              <w:jc w:val="center"/>
              <w:rPr>
                <w:lang w:eastAsia="uk-UA"/>
              </w:rPr>
            </w:pPr>
            <w:r w:rsidRPr="00A11AAF">
              <w:rPr>
                <w:lang w:eastAsia="uk-UA"/>
              </w:rPr>
              <w:t>40</w:t>
            </w:r>
          </w:p>
        </w:tc>
        <w:tc>
          <w:tcPr>
            <w:tcW w:w="518" w:type="pct"/>
          </w:tcPr>
          <w:p w:rsidR="00D20741" w:rsidRPr="00A11AAF" w:rsidRDefault="00D20741" w:rsidP="008532C6">
            <w:pPr>
              <w:ind w:firstLine="0"/>
              <w:jc w:val="center"/>
              <w:rPr>
                <w:lang w:eastAsia="uk-UA"/>
              </w:rPr>
            </w:pPr>
            <w:r w:rsidRPr="00A11AAF">
              <w:rPr>
                <w:lang w:eastAsia="uk-UA"/>
              </w:rPr>
              <w:t>10</w:t>
            </w:r>
          </w:p>
        </w:tc>
        <w:tc>
          <w:tcPr>
            <w:tcW w:w="666" w:type="pct"/>
          </w:tcPr>
          <w:p w:rsidR="00D20741" w:rsidRPr="00A11AAF" w:rsidRDefault="00D20741" w:rsidP="008532C6">
            <w:pPr>
              <w:jc w:val="center"/>
              <w:rPr>
                <w:lang w:eastAsia="uk-UA"/>
              </w:rPr>
            </w:pPr>
            <w:r>
              <w:rPr>
                <w:lang w:eastAsia="uk-UA"/>
              </w:rPr>
              <w:t>0,0658</w:t>
            </w:r>
          </w:p>
        </w:tc>
        <w:tc>
          <w:tcPr>
            <w:tcW w:w="667" w:type="pct"/>
          </w:tcPr>
          <w:p w:rsidR="00D20741" w:rsidRPr="00A11AAF" w:rsidRDefault="00D20741" w:rsidP="008532C6">
            <w:pPr>
              <w:jc w:val="center"/>
              <w:rPr>
                <w:lang w:eastAsia="uk-UA"/>
              </w:rPr>
            </w:pPr>
            <w:r>
              <w:rPr>
                <w:lang w:eastAsia="uk-UA"/>
              </w:rPr>
              <w:t>17,27</w:t>
            </w:r>
          </w:p>
        </w:tc>
        <w:tc>
          <w:tcPr>
            <w:tcW w:w="592" w:type="pct"/>
          </w:tcPr>
          <w:p w:rsidR="00D20741" w:rsidRPr="00A11AAF" w:rsidRDefault="00D20741" w:rsidP="008532C6">
            <w:pPr>
              <w:jc w:val="center"/>
              <w:rPr>
                <w:lang w:eastAsia="uk-UA"/>
              </w:rPr>
            </w:pPr>
            <w:r>
              <w:rPr>
                <w:lang w:eastAsia="uk-UA"/>
              </w:rPr>
              <w:t>110</w:t>
            </w:r>
          </w:p>
        </w:tc>
        <w:tc>
          <w:tcPr>
            <w:tcW w:w="574" w:type="pct"/>
          </w:tcPr>
          <w:p w:rsidR="00D20741" w:rsidRPr="00A11AAF" w:rsidRDefault="003E40AD" w:rsidP="008532C6">
            <w:pPr>
              <w:jc w:val="center"/>
              <w:rPr>
                <w:lang w:eastAsia="uk-UA"/>
              </w:rPr>
            </w:pPr>
            <w:r>
              <w:rPr>
                <w:lang w:eastAsia="uk-UA"/>
              </w:rPr>
              <w:t>220</w:t>
            </w:r>
          </w:p>
        </w:tc>
      </w:tr>
      <w:tr w:rsidR="00D20741" w:rsidRPr="00A11AAF" w:rsidTr="008532C6">
        <w:trPr>
          <w:jc w:val="center"/>
        </w:trPr>
        <w:tc>
          <w:tcPr>
            <w:tcW w:w="503" w:type="pct"/>
          </w:tcPr>
          <w:p w:rsidR="00D20741" w:rsidRPr="00A11AAF" w:rsidRDefault="00D20741" w:rsidP="00D20741">
            <w:pPr>
              <w:tabs>
                <w:tab w:val="clear" w:pos="198"/>
                <w:tab w:val="left" w:pos="0"/>
              </w:tabs>
              <w:ind w:firstLine="0"/>
              <w:jc w:val="center"/>
              <w:rPr>
                <w:lang w:eastAsia="uk-UA"/>
              </w:rPr>
            </w:pPr>
            <w:r w:rsidRPr="00A11AAF">
              <w:rPr>
                <w:lang w:eastAsia="uk-UA"/>
              </w:rPr>
              <w:t xml:space="preserve">6 </w:t>
            </w:r>
          </w:p>
        </w:tc>
        <w:tc>
          <w:tcPr>
            <w:tcW w:w="591" w:type="pct"/>
          </w:tcPr>
          <w:p w:rsidR="00D20741" w:rsidRPr="00A11AAF" w:rsidRDefault="00D20741" w:rsidP="008532C6">
            <w:pPr>
              <w:jc w:val="center"/>
              <w:rPr>
                <w:lang w:eastAsia="uk-UA"/>
              </w:rPr>
            </w:pPr>
            <w:r w:rsidRPr="00A11AAF">
              <w:rPr>
                <w:lang w:eastAsia="uk-UA"/>
              </w:rPr>
              <w:t>40</w:t>
            </w:r>
          </w:p>
        </w:tc>
        <w:tc>
          <w:tcPr>
            <w:tcW w:w="444" w:type="pct"/>
          </w:tcPr>
          <w:p w:rsidR="00D20741" w:rsidRPr="00A11AAF" w:rsidRDefault="00D20741" w:rsidP="008532C6">
            <w:pPr>
              <w:jc w:val="center"/>
              <w:rPr>
                <w:lang w:eastAsia="uk-UA"/>
              </w:rPr>
            </w:pPr>
            <w:r w:rsidRPr="00A11AAF">
              <w:rPr>
                <w:lang w:eastAsia="uk-UA"/>
              </w:rPr>
              <w:t>10</w:t>
            </w:r>
          </w:p>
        </w:tc>
        <w:tc>
          <w:tcPr>
            <w:tcW w:w="445" w:type="pct"/>
          </w:tcPr>
          <w:p w:rsidR="00D20741" w:rsidRPr="00A11AAF" w:rsidRDefault="00D20741" w:rsidP="008532C6">
            <w:pPr>
              <w:jc w:val="center"/>
              <w:rPr>
                <w:lang w:eastAsia="uk-UA"/>
              </w:rPr>
            </w:pPr>
            <w:r w:rsidRPr="00A11AAF">
              <w:rPr>
                <w:lang w:eastAsia="uk-UA"/>
              </w:rPr>
              <w:t>40</w:t>
            </w:r>
          </w:p>
        </w:tc>
        <w:tc>
          <w:tcPr>
            <w:tcW w:w="518" w:type="pct"/>
          </w:tcPr>
          <w:p w:rsidR="00D20741" w:rsidRPr="00A11AAF" w:rsidRDefault="00D20741" w:rsidP="008532C6">
            <w:pPr>
              <w:ind w:firstLine="0"/>
              <w:jc w:val="center"/>
              <w:rPr>
                <w:lang w:eastAsia="uk-UA"/>
              </w:rPr>
            </w:pPr>
            <w:r w:rsidRPr="00A11AAF">
              <w:rPr>
                <w:lang w:eastAsia="uk-UA"/>
              </w:rPr>
              <w:t>10</w:t>
            </w:r>
          </w:p>
        </w:tc>
        <w:tc>
          <w:tcPr>
            <w:tcW w:w="666" w:type="pct"/>
          </w:tcPr>
          <w:p w:rsidR="00D20741" w:rsidRPr="00A11AAF" w:rsidRDefault="00D20741" w:rsidP="008532C6">
            <w:pPr>
              <w:jc w:val="center"/>
              <w:rPr>
                <w:lang w:eastAsia="uk-UA"/>
              </w:rPr>
            </w:pPr>
            <w:r>
              <w:rPr>
                <w:lang w:eastAsia="uk-UA"/>
              </w:rPr>
              <w:t>0,06</w:t>
            </w:r>
            <w:r w:rsidRPr="00A11AAF">
              <w:rPr>
                <w:lang w:eastAsia="uk-UA"/>
              </w:rPr>
              <w:t>13</w:t>
            </w:r>
          </w:p>
        </w:tc>
        <w:tc>
          <w:tcPr>
            <w:tcW w:w="667" w:type="pct"/>
          </w:tcPr>
          <w:p w:rsidR="00D20741" w:rsidRPr="00A11AAF" w:rsidRDefault="00D20741" w:rsidP="008532C6">
            <w:pPr>
              <w:jc w:val="center"/>
              <w:rPr>
                <w:lang w:eastAsia="uk-UA"/>
              </w:rPr>
            </w:pPr>
            <w:r w:rsidRPr="00A11AAF">
              <w:rPr>
                <w:lang w:eastAsia="uk-UA"/>
              </w:rPr>
              <w:t>28,028</w:t>
            </w:r>
          </w:p>
        </w:tc>
        <w:tc>
          <w:tcPr>
            <w:tcW w:w="592" w:type="pct"/>
          </w:tcPr>
          <w:p w:rsidR="00D20741" w:rsidRPr="00A11AAF" w:rsidRDefault="00D20741" w:rsidP="008532C6">
            <w:pPr>
              <w:jc w:val="center"/>
              <w:rPr>
                <w:lang w:eastAsia="uk-UA"/>
              </w:rPr>
            </w:pPr>
            <w:r w:rsidRPr="00A11AAF">
              <w:rPr>
                <w:lang w:eastAsia="uk-UA"/>
              </w:rPr>
              <w:t>100</w:t>
            </w:r>
          </w:p>
        </w:tc>
        <w:tc>
          <w:tcPr>
            <w:tcW w:w="574" w:type="pct"/>
          </w:tcPr>
          <w:p w:rsidR="00D20741" w:rsidRPr="00A11AAF" w:rsidRDefault="003E40AD" w:rsidP="008532C6">
            <w:pPr>
              <w:jc w:val="center"/>
              <w:rPr>
                <w:lang w:eastAsia="uk-UA"/>
              </w:rPr>
            </w:pPr>
            <w:r>
              <w:rPr>
                <w:lang w:eastAsia="uk-UA"/>
              </w:rPr>
              <w:t>200</w:t>
            </w:r>
          </w:p>
        </w:tc>
      </w:tr>
    </w:tbl>
    <w:p w:rsidR="0014733F" w:rsidRPr="00A65DB9" w:rsidRDefault="0014733F" w:rsidP="0014733F">
      <w:pPr>
        <w:spacing w:before="120"/>
        <w:ind w:firstLine="720"/>
        <w:jc w:val="both"/>
        <w:rPr>
          <w:color w:val="000000" w:themeColor="text1"/>
        </w:rPr>
      </w:pPr>
      <w:r w:rsidRPr="0031364C">
        <w:rPr>
          <w:color w:val="000000" w:themeColor="text1"/>
          <w:lang w:val="en-US"/>
        </w:rPr>
        <w:t>The research results show that an increase in the borax content of film materials increases the tensile strength and increases the tensile stress. When the film samples are heated, better crosslinking of the polymer base occurs and, as a result, the tensile strength of the material improves (Fig. 1).</w:t>
      </w:r>
    </w:p>
    <w:p w:rsidR="00426FC3" w:rsidRPr="003E40AD" w:rsidRDefault="00426FC3" w:rsidP="0014733F">
      <w:pPr>
        <w:spacing w:after="120"/>
        <w:ind w:firstLine="567"/>
        <w:jc w:val="both"/>
        <w:rPr>
          <w:color w:val="000000" w:themeColor="text1"/>
        </w:rPr>
      </w:pPr>
      <w:r w:rsidRPr="0031364C">
        <w:rPr>
          <w:color w:val="000000" w:themeColor="text1"/>
          <w:lang w:val="en-US"/>
        </w:rPr>
        <w:t xml:space="preserve">Since the tensile stress is the tensile load per unit area of the film cross-section at the moment of rupture, this value best characterizes the strength of film materials. The tensile strength </w:t>
      </w:r>
      <w:r w:rsidRPr="00600E8F">
        <w:rPr>
          <w:color w:val="000000" w:themeColor="text1"/>
        </w:rPr>
        <w:t>σ (</w:t>
      </w:r>
      <w:r w:rsidRPr="00600E8F">
        <w:rPr>
          <w:color w:val="000000" w:themeColor="text1"/>
          <w:lang w:val="en-US" w:eastAsia="uk-UA"/>
        </w:rPr>
        <w:t>N/mm</w:t>
      </w:r>
      <w:r w:rsidRPr="00600E8F">
        <w:rPr>
          <w:color w:val="000000" w:themeColor="text1"/>
          <w:vertAlign w:val="superscript"/>
          <w:lang w:eastAsia="uk-UA"/>
        </w:rPr>
        <w:t>2</w:t>
      </w:r>
      <w:r w:rsidRPr="00600E8F">
        <w:rPr>
          <w:color w:val="000000" w:themeColor="text1"/>
        </w:rPr>
        <w:t xml:space="preserve"> або МРа)</w:t>
      </w:r>
      <w:r w:rsidRPr="0031364C">
        <w:rPr>
          <w:color w:val="000000" w:themeColor="text1"/>
          <w:lang w:val="en-US"/>
        </w:rPr>
        <w:t xml:space="preserve"> is calculated using the formula</w:t>
      </w:r>
      <w:r w:rsidRPr="00600E8F">
        <w:rPr>
          <w:color w:val="000000" w:themeColor="text1"/>
        </w:rPr>
        <w:t xml:space="preserve">σ = </w:t>
      </w:r>
      <m:oMath>
        <m:f>
          <m:fPr>
            <m:ctrlPr>
              <w:rPr>
                <w:rFonts w:ascii="Cambria Math" w:hAnsi="Cambria Math"/>
                <w:i/>
                <w:color w:val="000000" w:themeColor="text1"/>
              </w:rPr>
            </m:ctrlPr>
          </m:fPr>
          <m:num>
            <m:r>
              <w:rPr>
                <w:rFonts w:ascii="Cambria Math" w:hAnsi="Cambria Math"/>
                <w:color w:val="000000" w:themeColor="text1"/>
              </w:rPr>
              <m:t>Р</m:t>
            </m:r>
          </m:num>
          <m:den>
            <m:r>
              <w:rPr>
                <w:rFonts w:ascii="Cambria Math" w:hAnsi="Cambria Math"/>
                <w:color w:val="000000" w:themeColor="text1"/>
                <w:lang w:val="en-US"/>
              </w:rPr>
              <m:t>S</m:t>
            </m:r>
          </m:den>
        </m:f>
      </m:oMath>
      <w:r w:rsidRPr="0031364C">
        <w:rPr>
          <w:color w:val="000000" w:themeColor="text1"/>
          <w:lang w:val="en-US"/>
        </w:rPr>
        <w:t xml:space="preserve">. Fig. 1 shows the change intensile stressof films with a thickness of 0.0551 </w:t>
      </w:r>
      <w:r w:rsidRPr="00600E8F">
        <w:rPr>
          <w:color w:val="000000" w:themeColor="text1"/>
          <w:lang w:val="en-US"/>
        </w:rPr>
        <w:t xml:space="preserve">- </w:t>
      </w:r>
      <w:r w:rsidRPr="00600E8F">
        <w:rPr>
          <w:color w:val="000000" w:themeColor="text1"/>
        </w:rPr>
        <w:t>0,0615 мм</w:t>
      </w:r>
      <w:r w:rsidRPr="00600E8F">
        <w:rPr>
          <w:color w:val="000000" w:themeColor="text1"/>
          <w:lang w:val="en-US"/>
        </w:rPr>
        <w:t>as a</w:t>
      </w:r>
      <w:r w:rsidRPr="0031364C">
        <w:rPr>
          <w:color w:val="000000" w:themeColor="text1"/>
          <w:lang w:val="en-US"/>
        </w:rPr>
        <w:t xml:space="preserve"> function of boraxconcentration and holding temperature. </w:t>
      </w:r>
      <w:r w:rsidR="003E40AD">
        <w:rPr>
          <w:color w:val="000000" w:themeColor="text1"/>
        </w:rPr>
        <w:t xml:space="preserve"> </w:t>
      </w:r>
    </w:p>
    <w:p w:rsidR="00903DAE" w:rsidRPr="0014733F" w:rsidRDefault="00903DAE" w:rsidP="00426FC3">
      <w:pPr>
        <w:ind w:firstLine="720"/>
        <w:jc w:val="both"/>
        <w:rPr>
          <w:color w:val="000000" w:themeColor="text1"/>
        </w:rPr>
      </w:pPr>
      <w:r w:rsidRPr="00903DAE">
        <w:rPr>
          <w:noProof/>
          <w:color w:val="000000" w:themeColor="text1"/>
          <w:lang w:eastAsia="uk-UA"/>
        </w:rPr>
        <w:drawing>
          <wp:inline distT="0" distB="0" distL="0" distR="0">
            <wp:extent cx="3588613" cy="2773708"/>
            <wp:effectExtent l="19050" t="0" r="0" b="0"/>
            <wp:docPr id="1" name="Рисунок 0" descr="кри-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ри-1 (1).jpg"/>
                    <pic:cNvPicPr/>
                  </pic:nvPicPr>
                  <pic:blipFill>
                    <a:blip r:embed="rId9"/>
                    <a:stretch>
                      <a:fillRect/>
                    </a:stretch>
                  </pic:blipFill>
                  <pic:spPr>
                    <a:xfrm>
                      <a:off x="0" y="0"/>
                      <a:ext cx="3614691" cy="2793865"/>
                    </a:xfrm>
                    <a:prstGeom prst="rect">
                      <a:avLst/>
                    </a:prstGeom>
                  </pic:spPr>
                </pic:pic>
              </a:graphicData>
            </a:graphic>
          </wp:inline>
        </w:drawing>
      </w:r>
    </w:p>
    <w:p w:rsidR="00426FC3" w:rsidRPr="0014733F" w:rsidRDefault="00426FC3" w:rsidP="0014733F">
      <w:pPr>
        <w:spacing w:before="120"/>
        <w:ind w:firstLine="720"/>
        <w:jc w:val="both"/>
        <w:rPr>
          <w:color w:val="000000" w:themeColor="text1"/>
        </w:rPr>
      </w:pPr>
      <w:r w:rsidRPr="0031364C">
        <w:rPr>
          <w:color w:val="000000" w:themeColor="text1"/>
          <w:lang w:val="en-US"/>
        </w:rPr>
        <w:t>Fig.1. Variation of the tensile stress of films (1</w:t>
      </w:r>
      <w:r>
        <w:rPr>
          <w:color w:val="000000" w:themeColor="text1"/>
        </w:rPr>
        <w:t xml:space="preserve"> - </w:t>
      </w:r>
      <w:r w:rsidRPr="0031364C">
        <w:rPr>
          <w:color w:val="000000" w:themeColor="text1"/>
          <w:lang w:val="en-US"/>
        </w:rPr>
        <w:t>5% borax, 2</w:t>
      </w:r>
      <w:r>
        <w:rPr>
          <w:color w:val="000000" w:themeColor="text1"/>
        </w:rPr>
        <w:t xml:space="preserve"> </w:t>
      </w:r>
      <w:r w:rsidRPr="0031364C">
        <w:rPr>
          <w:color w:val="000000" w:themeColor="text1"/>
          <w:lang w:val="en-US"/>
        </w:rPr>
        <w:t>-</w:t>
      </w:r>
      <w:r>
        <w:rPr>
          <w:color w:val="000000" w:themeColor="text1"/>
        </w:rPr>
        <w:t xml:space="preserve"> </w:t>
      </w:r>
      <w:r w:rsidRPr="0031364C">
        <w:rPr>
          <w:color w:val="000000" w:themeColor="text1"/>
          <w:lang w:val="en-US"/>
        </w:rPr>
        <w:t>10% borax) with borax concentration and temperature.</w:t>
      </w:r>
    </w:p>
    <w:p w:rsidR="00426FC3" w:rsidRPr="009403AD" w:rsidRDefault="00426FC3" w:rsidP="009403AD">
      <w:pPr>
        <w:spacing w:before="120"/>
        <w:jc w:val="center"/>
        <w:rPr>
          <w:b/>
          <w:bCs/>
          <w:color w:val="000000" w:themeColor="text1"/>
        </w:rPr>
      </w:pPr>
      <w:r w:rsidRPr="0031364C">
        <w:rPr>
          <w:b/>
          <w:bCs/>
          <w:color w:val="000000" w:themeColor="text1"/>
          <w:lang w:val="en-US"/>
        </w:rPr>
        <w:t>Conclusions</w:t>
      </w:r>
    </w:p>
    <w:p w:rsidR="00426FC3" w:rsidRPr="0031364C" w:rsidRDefault="00426FC3" w:rsidP="0014733F">
      <w:pPr>
        <w:spacing w:before="120" w:line="276" w:lineRule="auto"/>
        <w:ind w:firstLine="567"/>
        <w:jc w:val="both"/>
        <w:rPr>
          <w:color w:val="000000" w:themeColor="text1"/>
          <w:lang w:val="en-US"/>
        </w:rPr>
      </w:pPr>
      <w:r w:rsidRPr="0031364C">
        <w:rPr>
          <w:color w:val="000000" w:themeColor="text1"/>
          <w:lang w:val="en-US"/>
        </w:rPr>
        <w:t>1. The obtained biodegradable films based on synthetic polyvinyl alcohol Polyviol 6 04/140 containing corn starch, glycerin and borax are transparent, homogeneous, and relatively thin</w:t>
      </w:r>
      <w:r w:rsidR="003E40AD">
        <w:rPr>
          <w:color w:val="000000" w:themeColor="text1"/>
          <w:lang w:val="en-US"/>
        </w:rPr>
        <w:t xml:space="preserve">. Elongation at break within </w:t>
      </w:r>
      <w:r w:rsidR="003E40AD">
        <w:rPr>
          <w:color w:val="000000" w:themeColor="text1"/>
        </w:rPr>
        <w:t xml:space="preserve">180 – 270 </w:t>
      </w:r>
      <w:r w:rsidRPr="0031364C">
        <w:rPr>
          <w:color w:val="000000" w:themeColor="text1"/>
          <w:lang w:val="en-US"/>
        </w:rPr>
        <w:t>% is an important property for them for possible use as biodegradable packaging.</w:t>
      </w:r>
    </w:p>
    <w:p w:rsidR="003F325E" w:rsidRDefault="00426FC3" w:rsidP="0014733F">
      <w:pPr>
        <w:tabs>
          <w:tab w:val="left" w:pos="198"/>
        </w:tabs>
        <w:spacing w:line="276" w:lineRule="auto"/>
        <w:ind w:firstLine="567"/>
        <w:jc w:val="both"/>
        <w:rPr>
          <w:b/>
        </w:rPr>
      </w:pPr>
      <w:r w:rsidRPr="0031364C">
        <w:rPr>
          <w:color w:val="000000" w:themeColor="text1"/>
          <w:lang w:val="en-US"/>
        </w:rPr>
        <w:t>2. The study of the physical and mechanical characteristics of films with 5% and 10% borax content showed better tensile stress results with a higher content (10%) of borax.</w:t>
      </w:r>
      <w:r w:rsidR="00903DAE" w:rsidRPr="00903DAE">
        <w:rPr>
          <w:b/>
        </w:rPr>
        <w:t xml:space="preserve"> </w:t>
      </w:r>
    </w:p>
    <w:p w:rsidR="003F325E" w:rsidRPr="003F325E" w:rsidRDefault="0014733F" w:rsidP="0014733F">
      <w:pPr>
        <w:tabs>
          <w:tab w:val="left" w:pos="198"/>
        </w:tabs>
        <w:spacing w:line="276" w:lineRule="auto"/>
        <w:ind w:firstLine="567"/>
        <w:jc w:val="both"/>
        <w:rPr>
          <w:color w:val="000000" w:themeColor="text1"/>
        </w:rPr>
      </w:pPr>
      <w:r>
        <w:rPr>
          <w:color w:val="000000" w:themeColor="text1"/>
        </w:rPr>
        <w:t xml:space="preserve">3. </w:t>
      </w:r>
      <w:r w:rsidR="003F325E" w:rsidRPr="0031364C">
        <w:rPr>
          <w:color w:val="000000" w:themeColor="text1"/>
          <w:lang w:val="en-US"/>
        </w:rPr>
        <w:t>The exposure of the studied film materials to temperatures of 393 K and 433 K impr</w:t>
      </w:r>
      <w:r>
        <w:rPr>
          <w:color w:val="000000" w:themeColor="text1"/>
          <w:lang w:val="en-US"/>
        </w:rPr>
        <w:t>oves their mechanical strength.</w:t>
      </w:r>
      <w:r>
        <w:rPr>
          <w:color w:val="000000" w:themeColor="text1"/>
        </w:rPr>
        <w:t xml:space="preserve"> </w:t>
      </w:r>
      <w:r w:rsidR="003F325E" w:rsidRPr="0031364C">
        <w:rPr>
          <w:color w:val="000000" w:themeColor="text1"/>
          <w:lang w:val="en-US"/>
        </w:rPr>
        <w:t xml:space="preserve">To optimize the physical and mechanical properties of biodegradable </w:t>
      </w:r>
      <w:r w:rsidR="003F325E" w:rsidRPr="0031364C">
        <w:rPr>
          <w:color w:val="000000" w:themeColor="text1"/>
          <w:lang w:val="en-US"/>
        </w:rPr>
        <w:lastRenderedPageBreak/>
        <w:t>film materials, the addition of borax is more appropriate than heat treatment from the point of view of resource efficiency</w:t>
      </w:r>
      <w:r w:rsidR="003F325E">
        <w:rPr>
          <w:color w:val="000000" w:themeColor="text1"/>
        </w:rPr>
        <w:t>.</w:t>
      </w:r>
    </w:p>
    <w:p w:rsidR="00903DAE" w:rsidRPr="00EB3F21" w:rsidRDefault="00903DAE" w:rsidP="003F325E">
      <w:pPr>
        <w:tabs>
          <w:tab w:val="left" w:pos="198"/>
        </w:tabs>
        <w:spacing w:before="120" w:line="276" w:lineRule="auto"/>
        <w:ind w:left="567" w:hanging="567"/>
        <w:jc w:val="center"/>
        <w:rPr>
          <w:b/>
          <w:lang w:val="en-US"/>
        </w:rPr>
      </w:pPr>
      <w:r>
        <w:rPr>
          <w:b/>
        </w:rPr>
        <w:t>References</w:t>
      </w:r>
    </w:p>
    <w:p w:rsidR="00903DAE" w:rsidRPr="00BA3540" w:rsidRDefault="00903DAE" w:rsidP="00BA3540">
      <w:pPr>
        <w:spacing w:before="120" w:line="276" w:lineRule="auto"/>
        <w:ind w:left="567" w:hanging="567"/>
        <w:jc w:val="both"/>
      </w:pPr>
      <w:r>
        <w:rPr>
          <w:lang w:val="en-US"/>
        </w:rPr>
        <w:t>[1]</w:t>
      </w:r>
      <w:r>
        <w:rPr>
          <w:lang w:val="en-US"/>
        </w:rPr>
        <w:tab/>
      </w:r>
      <w:r w:rsidRPr="00BA3540">
        <w:t>Krasinskyi, V. V., Dulebova, L., Gajdos, I., Ivanukh, O. O. (2021)</w:t>
      </w:r>
      <w:r w:rsidRPr="00BA3540">
        <w:rPr>
          <w:lang w:val="en-US"/>
        </w:rPr>
        <w:t xml:space="preserve"> R</w:t>
      </w:r>
      <w:r w:rsidRPr="00BA3540">
        <w:t>esearch of nanocomposite based on polyvinyl alcohol by differential scanning calorimetry.</w:t>
      </w:r>
      <w:r w:rsidRPr="00BA3540">
        <w:rPr>
          <w:lang w:val="en-US"/>
        </w:rPr>
        <w:t xml:space="preserve"> </w:t>
      </w:r>
      <w:r w:rsidRPr="00BA3540">
        <w:t>Chemistry, Technology and Application of Substances</w:t>
      </w:r>
      <w:r w:rsidRPr="00BA3540">
        <w:rPr>
          <w:lang w:val="en-US"/>
        </w:rPr>
        <w:t>,</w:t>
      </w:r>
      <w:r w:rsidRPr="00BA3540">
        <w:t xml:space="preserve"> 4, No. 2, </w:t>
      </w:r>
      <w:r w:rsidRPr="00BA3540">
        <w:rPr>
          <w:lang w:val="en-US"/>
        </w:rPr>
        <w:t>188-194.</w:t>
      </w:r>
      <w:r w:rsidRPr="00BA3540">
        <w:t xml:space="preserve"> </w:t>
      </w:r>
      <w:r w:rsidRPr="00BA3540">
        <w:rPr>
          <w:shd w:val="clear" w:color="auto" w:fill="FFFFFF"/>
        </w:rPr>
        <w:t>https://doi.org/10.23939/ctas2021.02.188</w:t>
      </w:r>
    </w:p>
    <w:p w:rsidR="00903DAE" w:rsidRPr="00BA3540" w:rsidRDefault="00903DAE" w:rsidP="00BA3540">
      <w:pPr>
        <w:pStyle w:val="HTML"/>
        <w:spacing w:line="276" w:lineRule="auto"/>
        <w:ind w:leftChars="0" w:left="567" w:firstLineChars="0" w:hanging="567"/>
        <w:jc w:val="both"/>
        <w:rPr>
          <w:rFonts w:ascii="Times New Roman" w:hAnsi="Times New Roman" w:cs="Times New Roman"/>
          <w:color w:val="000000" w:themeColor="text1"/>
          <w:szCs w:val="24"/>
          <w:lang w:val="en-US"/>
        </w:rPr>
      </w:pPr>
      <w:r w:rsidRPr="00BA3540">
        <w:rPr>
          <w:rFonts w:ascii="Times New Roman" w:hAnsi="Times New Roman" w:cs="Times New Roman"/>
          <w:szCs w:val="24"/>
          <w:lang w:val="en-US"/>
        </w:rPr>
        <w:t>[</w:t>
      </w:r>
      <w:r w:rsidRPr="00BA3540">
        <w:rPr>
          <w:rFonts w:ascii="Times New Roman" w:hAnsi="Times New Roman" w:cs="Times New Roman"/>
          <w:szCs w:val="24"/>
        </w:rPr>
        <w:t>2</w:t>
      </w:r>
      <w:r w:rsidRPr="00BA3540">
        <w:rPr>
          <w:rFonts w:ascii="Times New Roman" w:hAnsi="Times New Roman" w:cs="Times New Roman"/>
          <w:szCs w:val="24"/>
          <w:lang w:val="en-US"/>
        </w:rPr>
        <w:t>]</w:t>
      </w:r>
      <w:r w:rsidRPr="00BA3540">
        <w:rPr>
          <w:rFonts w:ascii="Times New Roman" w:hAnsi="Times New Roman" w:cs="Times New Roman"/>
          <w:szCs w:val="24"/>
          <w:lang w:val="en-US"/>
        </w:rPr>
        <w:tab/>
        <w:t>Krykhovets</w:t>
      </w:r>
      <w:r w:rsidRPr="00BA3540">
        <w:rPr>
          <w:rFonts w:ascii="Times New Roman" w:hAnsi="Times New Roman" w:cs="Times New Roman"/>
          <w:szCs w:val="24"/>
        </w:rPr>
        <w:t xml:space="preserve">, </w:t>
      </w:r>
      <w:r w:rsidRPr="00BA3540">
        <w:rPr>
          <w:rFonts w:ascii="Times New Roman" w:hAnsi="Times New Roman" w:cs="Times New Roman"/>
          <w:szCs w:val="24"/>
          <w:lang w:val="en-US"/>
        </w:rPr>
        <w:t>O</w:t>
      </w:r>
      <w:r w:rsidRPr="00BA3540">
        <w:rPr>
          <w:rFonts w:ascii="Times New Roman" w:hAnsi="Times New Roman" w:cs="Times New Roman"/>
          <w:szCs w:val="24"/>
          <w:lang w:val="ru-RU"/>
        </w:rPr>
        <w:t>.</w:t>
      </w:r>
      <w:r w:rsidRPr="00BA3540">
        <w:rPr>
          <w:rFonts w:ascii="Times New Roman" w:hAnsi="Times New Roman" w:cs="Times New Roman"/>
          <w:szCs w:val="24"/>
          <w:lang w:val="en-US"/>
        </w:rPr>
        <w:t>V</w:t>
      </w:r>
      <w:r w:rsidRPr="00BA3540">
        <w:rPr>
          <w:rFonts w:ascii="Times New Roman" w:hAnsi="Times New Roman" w:cs="Times New Roman"/>
          <w:szCs w:val="24"/>
          <w:lang w:val="ru-RU"/>
        </w:rPr>
        <w:t>.</w:t>
      </w:r>
      <w:r w:rsidRPr="00BA3540">
        <w:rPr>
          <w:rFonts w:ascii="Times New Roman" w:hAnsi="Times New Roman" w:cs="Times New Roman"/>
          <w:szCs w:val="24"/>
        </w:rPr>
        <w:t xml:space="preserve">, </w:t>
      </w:r>
      <w:r w:rsidRPr="00BA3540">
        <w:rPr>
          <w:rFonts w:ascii="Times New Roman" w:hAnsi="Times New Roman" w:cs="Times New Roman"/>
          <w:szCs w:val="24"/>
          <w:lang w:val="en-US"/>
        </w:rPr>
        <w:t>Slobodyanyk</w:t>
      </w:r>
      <w:r w:rsidRPr="00BA3540">
        <w:rPr>
          <w:rFonts w:ascii="Times New Roman" w:hAnsi="Times New Roman" w:cs="Times New Roman"/>
          <w:szCs w:val="24"/>
        </w:rPr>
        <w:t>,</w:t>
      </w:r>
      <w:r w:rsidRPr="00BA3540">
        <w:rPr>
          <w:rFonts w:ascii="Times New Roman" w:hAnsi="Times New Roman" w:cs="Times New Roman"/>
          <w:bCs/>
          <w:color w:val="000000"/>
          <w:szCs w:val="24"/>
        </w:rPr>
        <w:t xml:space="preserve"> </w:t>
      </w:r>
      <w:r w:rsidRPr="00BA3540">
        <w:rPr>
          <w:rFonts w:ascii="Times New Roman" w:hAnsi="Times New Roman" w:cs="Times New Roman"/>
          <w:szCs w:val="24"/>
          <w:lang w:val="en-US"/>
        </w:rPr>
        <w:t xml:space="preserve">V.G. </w:t>
      </w:r>
      <w:r w:rsidRPr="00BA3540">
        <w:rPr>
          <w:rFonts w:ascii="Times New Roman" w:hAnsi="Times New Roman" w:cs="Times New Roman"/>
          <w:szCs w:val="24"/>
        </w:rPr>
        <w:t xml:space="preserve">(2023) </w:t>
      </w:r>
      <w:r w:rsidRPr="00BA3540">
        <w:rPr>
          <w:rFonts w:ascii="Times New Roman" w:hAnsi="Times New Roman" w:cs="Times New Roman"/>
          <w:bCs/>
          <w:color w:val="000000"/>
          <w:szCs w:val="24"/>
          <w:lang w:val="en-US"/>
        </w:rPr>
        <w:t>R</w:t>
      </w:r>
      <w:r w:rsidRPr="00BA3540">
        <w:rPr>
          <w:rFonts w:ascii="Times New Roman" w:hAnsi="Times New Roman" w:cs="Times New Roman"/>
          <w:bCs/>
          <w:color w:val="000000"/>
          <w:szCs w:val="24"/>
        </w:rPr>
        <w:t xml:space="preserve">esearch of polyvinyl alcohol-based films as environmentally friendly flexible packaging. </w:t>
      </w:r>
      <w:r w:rsidRPr="00BA3540">
        <w:rPr>
          <w:rStyle w:val="af2"/>
          <w:rFonts w:ascii="Times New Roman" w:hAnsi="Times New Roman" w:cs="Times New Roman"/>
          <w:bCs/>
          <w:i w:val="0"/>
          <w:color w:val="000000"/>
          <w:szCs w:val="24"/>
          <w:shd w:val="clear" w:color="auto" w:fill="FFFFFF"/>
        </w:rPr>
        <w:t>Visnyk of Vinnytsia Politechnical Institute</w:t>
      </w:r>
      <w:r w:rsidRPr="00BA3540">
        <w:rPr>
          <w:rStyle w:val="af2"/>
          <w:rFonts w:ascii="Times New Roman" w:hAnsi="Times New Roman" w:cs="Times New Roman"/>
          <w:bCs/>
          <w:color w:val="000000"/>
          <w:szCs w:val="24"/>
          <w:shd w:val="clear" w:color="auto" w:fill="FFFFFF"/>
        </w:rPr>
        <w:t xml:space="preserve">, </w:t>
      </w:r>
      <w:r w:rsidRPr="00BA3540">
        <w:rPr>
          <w:rFonts w:ascii="Times New Roman" w:eastAsia="Calibri" w:hAnsi="Times New Roman" w:cs="Times New Roman"/>
          <w:szCs w:val="24"/>
        </w:rPr>
        <w:t>2,</w:t>
      </w:r>
      <w:r w:rsidRPr="00BA3540">
        <w:rPr>
          <w:rFonts w:ascii="Times New Roman" w:eastAsia="Calibri" w:hAnsi="Times New Roman" w:cs="Times New Roman"/>
          <w:szCs w:val="24"/>
          <w:lang w:val="en-US"/>
        </w:rPr>
        <w:t xml:space="preserve"> </w:t>
      </w:r>
      <w:r w:rsidRPr="00BA3540">
        <w:rPr>
          <w:rFonts w:ascii="Times New Roman" w:eastAsia="Calibri" w:hAnsi="Times New Roman" w:cs="Times New Roman"/>
          <w:szCs w:val="24"/>
        </w:rPr>
        <w:t xml:space="preserve">15-20. </w:t>
      </w:r>
      <w:hyperlink r:id="rId10" w:history="1">
        <w:r w:rsidRPr="00BA3540">
          <w:rPr>
            <w:rFonts w:ascii="Times New Roman" w:hAnsi="Times New Roman" w:cs="Times New Roman"/>
            <w:color w:val="000000" w:themeColor="text1"/>
            <w:position w:val="0"/>
            <w:szCs w:val="24"/>
            <w:u w:val="single"/>
          </w:rPr>
          <w:t>https://doi.org/10.31649/1997-9266-2023-167-2-15-20</w:t>
        </w:r>
      </w:hyperlink>
    </w:p>
    <w:p w:rsidR="00903DAE" w:rsidRPr="00BA3540" w:rsidRDefault="00903DAE" w:rsidP="00BA3540">
      <w:pPr>
        <w:spacing w:line="276" w:lineRule="auto"/>
        <w:ind w:left="567" w:hanging="567"/>
        <w:jc w:val="both"/>
        <w:rPr>
          <w:lang w:val="en-US"/>
        </w:rPr>
      </w:pPr>
      <w:r w:rsidRPr="00BA3540">
        <w:rPr>
          <w:lang w:val="en-US"/>
        </w:rPr>
        <w:t>[</w:t>
      </w:r>
      <w:r w:rsidRPr="00BA3540">
        <w:t>3</w:t>
      </w:r>
      <w:r w:rsidRPr="00BA3540">
        <w:rPr>
          <w:lang w:val="en-US"/>
        </w:rPr>
        <w:t>]</w:t>
      </w:r>
      <w:r w:rsidRPr="00BA3540">
        <w:rPr>
          <w:lang w:val="en-US"/>
        </w:rPr>
        <w:tab/>
      </w:r>
      <w:r w:rsidRPr="00BA3540">
        <w:t>Sytar V.I., K.M. Sukhyy, N.B. Mitina, S.M. Garmash, B.O. Lisichenko,</w:t>
      </w:r>
      <w:r w:rsidRPr="00BA3540">
        <w:rPr>
          <w:lang w:val="en-US"/>
        </w:rPr>
        <w:t xml:space="preserve"> T</w:t>
      </w:r>
      <w:r w:rsidRPr="00BA3540">
        <w:t>he preparation of biodegradable composite materials based on polyvinyl alcohol,</w:t>
      </w:r>
      <w:r w:rsidRPr="00BA3540">
        <w:rPr>
          <w:lang w:val="en-US"/>
        </w:rPr>
        <w:t xml:space="preserve"> </w:t>
      </w:r>
      <w:r w:rsidRPr="00BA3540">
        <w:t xml:space="preserve">Voprosy khimii i khimicheskoi tekhnologii </w:t>
      </w:r>
      <w:r w:rsidRPr="00BA3540">
        <w:rPr>
          <w:lang w:val="en-US"/>
        </w:rPr>
        <w:t>1 (</w:t>
      </w:r>
      <w:r w:rsidRPr="00BA3540">
        <w:t>2020</w:t>
      </w:r>
      <w:r w:rsidRPr="00BA3540">
        <w:rPr>
          <w:lang w:val="en-US"/>
        </w:rPr>
        <w:t xml:space="preserve">) </w:t>
      </w:r>
      <w:r w:rsidRPr="00BA3540">
        <w:t>86-91. doi: 10.32434/0321-4095-2020-128-1-86-91.</w:t>
      </w:r>
    </w:p>
    <w:p w:rsidR="00507BF7" w:rsidRPr="00BA3540" w:rsidRDefault="00903DAE" w:rsidP="00BA3540">
      <w:pPr>
        <w:spacing w:line="276" w:lineRule="auto"/>
        <w:ind w:left="567" w:hanging="567"/>
        <w:contextualSpacing/>
        <w:jc w:val="both"/>
      </w:pPr>
      <w:r w:rsidRPr="00BA3540">
        <w:rPr>
          <w:lang w:val="en-US"/>
        </w:rPr>
        <w:t xml:space="preserve"> [</w:t>
      </w:r>
      <w:r w:rsidRPr="00BA3540">
        <w:t>4</w:t>
      </w:r>
      <w:r w:rsidRPr="00BA3540">
        <w:rPr>
          <w:lang w:val="en-US"/>
        </w:rPr>
        <w:t>]</w:t>
      </w:r>
      <w:r w:rsidR="00507BF7" w:rsidRPr="00BA3540">
        <w:t xml:space="preserve"> </w:t>
      </w:r>
      <w:r w:rsidR="00507BF7" w:rsidRPr="00BA3540">
        <w:rPr>
          <w:color w:val="333333"/>
          <w:shd w:val="clear" w:color="auto" w:fill="FFFFFF"/>
        </w:rPr>
        <w:t xml:space="preserve">Lebedev, V.; Miroshnichenko, D.; Bilets, D.; Mysiak, V. Investigation of Hybrid Modification of </w:t>
      </w:r>
      <w:r w:rsidR="00507BF7" w:rsidRPr="00BA3540">
        <w:rPr>
          <w:shd w:val="clear" w:color="auto" w:fill="FFFFFF"/>
        </w:rPr>
        <w:t>Eco-Friendly Polymers by Humic Substances. </w:t>
      </w:r>
      <w:r w:rsidR="00507BF7" w:rsidRPr="00BA3540">
        <w:rPr>
          <w:rStyle w:val="af2"/>
          <w:i w:val="0"/>
          <w:shd w:val="clear" w:color="auto" w:fill="FFFFFF"/>
        </w:rPr>
        <w:t>Solid State Phenom.</w:t>
      </w:r>
      <w:r w:rsidR="00507BF7" w:rsidRPr="00BA3540">
        <w:rPr>
          <w:rStyle w:val="af2"/>
          <w:shd w:val="clear" w:color="auto" w:fill="FFFFFF"/>
        </w:rPr>
        <w:t> </w:t>
      </w:r>
      <w:r w:rsidR="00507BF7" w:rsidRPr="00BA3540">
        <w:rPr>
          <w:rStyle w:val="ac"/>
          <w:shd w:val="clear" w:color="auto" w:fill="FFFFFF"/>
        </w:rPr>
        <w:t>2022</w:t>
      </w:r>
      <w:r w:rsidR="00507BF7" w:rsidRPr="00BA3540">
        <w:rPr>
          <w:shd w:val="clear" w:color="auto" w:fill="FFFFFF"/>
        </w:rPr>
        <w:t>, </w:t>
      </w:r>
      <w:r w:rsidR="00507BF7" w:rsidRPr="00BA3540">
        <w:rPr>
          <w:rStyle w:val="af2"/>
          <w:shd w:val="clear" w:color="auto" w:fill="FFFFFF"/>
        </w:rPr>
        <w:t>334</w:t>
      </w:r>
      <w:r w:rsidR="00507BF7" w:rsidRPr="00BA3540">
        <w:rPr>
          <w:shd w:val="clear" w:color="auto" w:fill="FFFFFF"/>
        </w:rPr>
        <w:t>, 154–161. </w:t>
      </w:r>
      <w:hyperlink r:id="rId11" w:history="1">
        <w:r w:rsidR="00507BF7" w:rsidRPr="00BA3540">
          <w:rPr>
            <w:rStyle w:val="a9"/>
            <w:color w:val="auto"/>
            <w:shd w:val="clear" w:color="auto" w:fill="FFFFFF"/>
          </w:rPr>
          <w:t>https://doi.org/10.4028/p-gv30w7</w:t>
        </w:r>
      </w:hyperlink>
    </w:p>
    <w:p w:rsidR="00507BF7" w:rsidRPr="00BA3540" w:rsidRDefault="00507BF7" w:rsidP="00BA3540">
      <w:pPr>
        <w:shd w:val="clear" w:color="auto" w:fill="FFFFFF"/>
        <w:spacing w:line="276" w:lineRule="auto"/>
        <w:ind w:left="567" w:hanging="567"/>
        <w:jc w:val="both"/>
        <w:rPr>
          <w:b/>
          <w:bCs/>
        </w:rPr>
      </w:pPr>
      <w:r w:rsidRPr="00BA3540">
        <w:rPr>
          <w:lang w:val="en-US"/>
        </w:rPr>
        <w:t xml:space="preserve"> </w:t>
      </w:r>
      <w:r w:rsidR="00903DAE" w:rsidRPr="00BA3540">
        <w:rPr>
          <w:lang w:val="en-US"/>
        </w:rPr>
        <w:t>[</w:t>
      </w:r>
      <w:r w:rsidR="00903DAE" w:rsidRPr="00BA3540">
        <w:t>5</w:t>
      </w:r>
      <w:r w:rsidR="00903DAE" w:rsidRPr="00BA3540">
        <w:rPr>
          <w:lang w:val="en-US"/>
        </w:rPr>
        <w:t>]</w:t>
      </w:r>
      <w:r w:rsidR="00903DAE" w:rsidRPr="00BA3540">
        <w:rPr>
          <w:lang w:val="en-US"/>
        </w:rPr>
        <w:tab/>
      </w:r>
      <w:r w:rsidRPr="00BA3540">
        <w:rPr>
          <w:shd w:val="clear" w:color="auto" w:fill="FFFFFF"/>
        </w:rPr>
        <w:t>Fedoryshyn,</w:t>
      </w:r>
      <w:r w:rsidRPr="00BA3540">
        <w:rPr>
          <w:shd w:val="clear" w:color="auto" w:fill="FFFFFF"/>
          <w:lang w:val="en-US"/>
        </w:rPr>
        <w:t xml:space="preserve"> O.,</w:t>
      </w:r>
      <w:r w:rsidRPr="00BA3540">
        <w:rPr>
          <w:shd w:val="clear" w:color="auto" w:fill="FFFFFF"/>
        </w:rPr>
        <w:t xml:space="preserve"> Chervetsova,</w:t>
      </w:r>
      <w:r w:rsidRPr="00BA3540">
        <w:rPr>
          <w:shd w:val="clear" w:color="auto" w:fill="FFFFFF"/>
          <w:lang w:val="en-US"/>
        </w:rPr>
        <w:t xml:space="preserve">V., </w:t>
      </w:r>
      <w:r w:rsidRPr="00BA3540">
        <w:rPr>
          <w:shd w:val="clear" w:color="auto" w:fill="FFFFFF"/>
        </w:rPr>
        <w:t>Yaremkevych,</w:t>
      </w:r>
      <w:r w:rsidRPr="00BA3540">
        <w:rPr>
          <w:shd w:val="clear" w:color="auto" w:fill="FFFFFF"/>
          <w:lang w:val="en-US"/>
        </w:rPr>
        <w:t xml:space="preserve"> O.,</w:t>
      </w:r>
      <w:r w:rsidRPr="00BA3540">
        <w:rPr>
          <w:shd w:val="clear" w:color="auto" w:fill="FFFFFF"/>
        </w:rPr>
        <w:t xml:space="preserve"> Skril, </w:t>
      </w:r>
      <w:r w:rsidRPr="00BA3540">
        <w:rPr>
          <w:shd w:val="clear" w:color="auto" w:fill="FFFFFF"/>
          <w:lang w:val="en-US"/>
        </w:rPr>
        <w:t xml:space="preserve">Y., </w:t>
      </w:r>
      <w:r w:rsidRPr="00BA3540">
        <w:rPr>
          <w:shd w:val="clear" w:color="auto" w:fill="FFFFFF"/>
        </w:rPr>
        <w:t>Khomyak,</w:t>
      </w:r>
      <w:r w:rsidRPr="00BA3540">
        <w:rPr>
          <w:shd w:val="clear" w:color="auto" w:fill="FFFFFF"/>
          <w:lang w:val="en-US"/>
        </w:rPr>
        <w:t xml:space="preserve"> S.,</w:t>
      </w:r>
      <w:r w:rsidRPr="00BA3540">
        <w:rPr>
          <w:shd w:val="clear" w:color="auto" w:fill="FFFFFF"/>
        </w:rPr>
        <w:t xml:space="preserve"> Ananiy Kohut</w:t>
      </w:r>
      <w:r w:rsidRPr="00BA3540">
        <w:rPr>
          <w:shd w:val="clear" w:color="auto" w:fill="FFFFFF"/>
          <w:lang w:val="en-US"/>
        </w:rPr>
        <w:t>, F. (2024)</w:t>
      </w:r>
      <w:r w:rsidRPr="00BA3540">
        <w:rPr>
          <w:shd w:val="clear" w:color="auto" w:fill="FFFFFF"/>
        </w:rPr>
        <w:t xml:space="preserve"> Physico-Chemical and Microbiological Characterization of Starch-Based Biodegradable Films</w:t>
      </w:r>
      <w:r w:rsidRPr="00BA3540">
        <w:rPr>
          <w:shd w:val="clear" w:color="auto" w:fill="FFFFFF"/>
          <w:lang w:val="en-US"/>
        </w:rPr>
        <w:t xml:space="preserve">. </w:t>
      </w:r>
      <w:r w:rsidRPr="00BA3540">
        <w:t>Chem. Chem. Technol., 18, No. 3, 417–425.</w:t>
      </w:r>
      <w:r w:rsidRPr="00BA3540">
        <w:rPr>
          <w:lang w:val="en-US"/>
        </w:rPr>
        <w:t xml:space="preserve"> </w:t>
      </w:r>
      <w:r w:rsidRPr="00BA3540">
        <w:rPr>
          <w:shd w:val="clear" w:color="auto" w:fill="FFFFFF"/>
        </w:rPr>
        <w:t>https://doi.org/10.23939/chcht18.03.417.</w:t>
      </w:r>
    </w:p>
    <w:p w:rsidR="00903DAE" w:rsidRPr="00BA3540" w:rsidRDefault="00507BF7" w:rsidP="00BA3540">
      <w:pPr>
        <w:spacing w:line="276" w:lineRule="auto"/>
        <w:ind w:left="567" w:hanging="567"/>
        <w:contextualSpacing/>
        <w:jc w:val="both"/>
        <w:rPr>
          <w:lang w:val="en-US"/>
        </w:rPr>
      </w:pPr>
      <w:r w:rsidRPr="00BA3540">
        <w:rPr>
          <w:lang w:val="en-US"/>
        </w:rPr>
        <w:t>[</w:t>
      </w:r>
      <w:r w:rsidRPr="00BA3540">
        <w:t>6</w:t>
      </w:r>
      <w:r w:rsidRPr="00BA3540">
        <w:rPr>
          <w:lang w:val="en-US"/>
        </w:rPr>
        <w:t>]</w:t>
      </w:r>
      <w:r w:rsidRPr="00BA3540">
        <w:t xml:space="preserve"> </w:t>
      </w:r>
      <w:r w:rsidR="00903DAE" w:rsidRPr="00BA3540">
        <w:t>Begum, M.H.A., Hossain, M.M., Gafur, M.A. et al.</w:t>
      </w:r>
      <w:r w:rsidR="00903DAE" w:rsidRPr="00BA3540">
        <w:rPr>
          <w:lang w:val="en-US"/>
        </w:rPr>
        <w:t xml:space="preserve"> (2019)</w:t>
      </w:r>
      <w:r w:rsidR="00903DAE" w:rsidRPr="00BA3540">
        <w:t xml:space="preserve"> Preparation and characterization of polyvinyl alcohol–starch composites reinforced with pulp</w:t>
      </w:r>
      <w:r w:rsidR="00903DAE" w:rsidRPr="00BA3540">
        <w:rPr>
          <w:lang w:val="en-US"/>
        </w:rPr>
        <w:t xml:space="preserve">. </w:t>
      </w:r>
      <w:r w:rsidR="00903DAE" w:rsidRPr="00BA3540">
        <w:t>SN Appl. Sci.</w:t>
      </w:r>
      <w:r w:rsidR="00903DAE" w:rsidRPr="00BA3540">
        <w:rPr>
          <w:lang w:val="en-US"/>
        </w:rPr>
        <w:t>,</w:t>
      </w:r>
      <w:r w:rsidR="00903DAE" w:rsidRPr="00BA3540">
        <w:t xml:space="preserve"> 1</w:t>
      </w:r>
      <w:r w:rsidR="00903DAE" w:rsidRPr="00BA3540">
        <w:rPr>
          <w:lang w:val="en-US"/>
        </w:rPr>
        <w:t>,</w:t>
      </w:r>
      <w:r w:rsidR="00903DAE" w:rsidRPr="00BA3540">
        <w:t xml:space="preserve"> 1091.</w:t>
      </w:r>
      <w:r w:rsidR="00903DAE" w:rsidRPr="00BA3540">
        <w:rPr>
          <w:lang w:val="en-US"/>
        </w:rPr>
        <w:t xml:space="preserve"> </w:t>
      </w:r>
      <w:r w:rsidR="00903DAE" w:rsidRPr="00BA3540">
        <w:rPr>
          <w:shd w:val="clear" w:color="auto" w:fill="FFFFFF"/>
        </w:rPr>
        <w:t>DOI:</w:t>
      </w:r>
      <w:hyperlink r:id="rId12" w:tgtFrame="_blank" w:history="1">
        <w:r w:rsidR="00903DAE" w:rsidRPr="00BA3540">
          <w:rPr>
            <w:rStyle w:val="a9"/>
            <w:color w:val="auto"/>
            <w:bdr w:val="none" w:sz="0" w:space="0" w:color="auto" w:frame="1"/>
            <w:shd w:val="clear" w:color="auto" w:fill="FFFFFF"/>
          </w:rPr>
          <w:t>10.1007/s42452-019-1111-2</w:t>
        </w:r>
      </w:hyperlink>
      <w:r w:rsidR="00903DAE" w:rsidRPr="00BA3540">
        <w:rPr>
          <w:lang w:val="en-US"/>
        </w:rPr>
        <w:t>.</w:t>
      </w:r>
    </w:p>
    <w:p w:rsidR="00903DAE" w:rsidRPr="00BA3540" w:rsidRDefault="00507BF7" w:rsidP="00BA3540">
      <w:pPr>
        <w:spacing w:line="276" w:lineRule="auto"/>
        <w:ind w:left="567" w:hanging="567"/>
        <w:jc w:val="both"/>
      </w:pPr>
      <w:r w:rsidRPr="00BA3540">
        <w:rPr>
          <w:lang w:val="en-US"/>
        </w:rPr>
        <w:t>[</w:t>
      </w:r>
      <w:r w:rsidRPr="00BA3540">
        <w:t>7</w:t>
      </w:r>
      <w:r w:rsidRPr="00BA3540">
        <w:rPr>
          <w:lang w:val="en-US"/>
        </w:rPr>
        <w:t>]</w:t>
      </w:r>
      <w:r w:rsidRPr="00BA3540">
        <w:t xml:space="preserve"> </w:t>
      </w:r>
      <w:r w:rsidR="00903DAE" w:rsidRPr="00BA3540">
        <w:t>Azahari N.A., Othman N., Ismail H. Biodegradation studies of polyvinyl alcohol/corn starch blend films in solid and solution media // J. Phys. Sci. – 2011. – Vol.22. – P.15-31.</w:t>
      </w:r>
      <w:r w:rsidR="00903DAE" w:rsidRPr="00BA3540">
        <w:rPr>
          <w:lang w:val="en-US"/>
        </w:rPr>
        <w:t xml:space="preserve"> DOI: </w:t>
      </w:r>
      <w:r w:rsidR="00903DAE" w:rsidRPr="00BA3540">
        <w:rPr>
          <w:lang w:eastAsia="uk-UA"/>
        </w:rPr>
        <w:t>10.11648/j.ijmsa.20140302.13</w:t>
      </w:r>
      <w:r w:rsidR="00903DAE" w:rsidRPr="00BA3540">
        <w:rPr>
          <w:lang w:val="en-US" w:eastAsia="uk-UA"/>
        </w:rPr>
        <w:t>.</w:t>
      </w:r>
      <w:r w:rsidR="00903DAE" w:rsidRPr="00BA3540">
        <w:t xml:space="preserve"> </w:t>
      </w:r>
    </w:p>
    <w:p w:rsidR="00154340" w:rsidRPr="00BA3540" w:rsidRDefault="00154340" w:rsidP="00BA3540">
      <w:pPr>
        <w:spacing w:line="276" w:lineRule="auto"/>
        <w:ind w:left="567" w:hanging="567"/>
        <w:jc w:val="both"/>
      </w:pPr>
      <w:r w:rsidRPr="00BA3540">
        <w:rPr>
          <w:color w:val="333333"/>
          <w:shd w:val="clear" w:color="auto" w:fill="FFFFFF"/>
        </w:rPr>
        <w:t>[8] Nasir, N.N.; Othman, S.A. The Physical and Mechanical Properties of Corn-Based Bioplastic Films with Different Starch and Glycerol Content. </w:t>
      </w:r>
      <w:r w:rsidRPr="00BA3540">
        <w:rPr>
          <w:rStyle w:val="af2"/>
          <w:color w:val="333333"/>
          <w:shd w:val="clear" w:color="auto" w:fill="FFFFFF"/>
        </w:rPr>
        <w:t>J. Phys. Sci. </w:t>
      </w:r>
      <w:r w:rsidRPr="00BA3540">
        <w:rPr>
          <w:rStyle w:val="ac"/>
          <w:color w:val="333333"/>
          <w:shd w:val="clear" w:color="auto" w:fill="FFFFFF"/>
        </w:rPr>
        <w:t>2021</w:t>
      </w:r>
      <w:r w:rsidRPr="00BA3540">
        <w:rPr>
          <w:color w:val="333333"/>
          <w:shd w:val="clear" w:color="auto" w:fill="FFFFFF"/>
        </w:rPr>
        <w:t>, </w:t>
      </w:r>
      <w:r w:rsidRPr="00BA3540">
        <w:rPr>
          <w:rStyle w:val="af2"/>
          <w:color w:val="333333"/>
          <w:shd w:val="clear" w:color="auto" w:fill="FFFFFF"/>
        </w:rPr>
        <w:t>32</w:t>
      </w:r>
      <w:r w:rsidRPr="00BA3540">
        <w:rPr>
          <w:color w:val="333333"/>
          <w:shd w:val="clear" w:color="auto" w:fill="FFFFFF"/>
        </w:rPr>
        <w:t>, 89–101. </w:t>
      </w:r>
      <w:hyperlink r:id="rId13" w:history="1">
        <w:r w:rsidRPr="00BA3540">
          <w:rPr>
            <w:rStyle w:val="a9"/>
            <w:color w:val="337AB7"/>
            <w:shd w:val="clear" w:color="auto" w:fill="FFFFFF"/>
          </w:rPr>
          <w:t>https://doi.org/10.21315/jps2021.32.3.7</w:t>
        </w:r>
      </w:hyperlink>
    </w:p>
    <w:p w:rsidR="00903DAE" w:rsidRPr="00BA3540" w:rsidRDefault="00903DAE" w:rsidP="00BA3540">
      <w:pPr>
        <w:spacing w:line="276" w:lineRule="auto"/>
        <w:ind w:left="567" w:hanging="567"/>
        <w:jc w:val="both"/>
      </w:pPr>
      <w:r w:rsidRPr="00BA3540">
        <w:t xml:space="preserve"> </w:t>
      </w:r>
      <w:r w:rsidRPr="00BA3540">
        <w:rPr>
          <w:lang w:val="en-US"/>
        </w:rPr>
        <w:t>[</w:t>
      </w:r>
      <w:r w:rsidR="00154340" w:rsidRPr="00BA3540">
        <w:t>9</w:t>
      </w:r>
      <w:r w:rsidRPr="00BA3540">
        <w:rPr>
          <w:lang w:val="en-US"/>
        </w:rPr>
        <w:t>]</w:t>
      </w:r>
      <w:r w:rsidRPr="00BA3540">
        <w:t xml:space="preserve"> Zanela J., Bilck A.P., Casagrande M., Grossmann M.V.E., Yamashita F. </w:t>
      </w:r>
      <w:r w:rsidRPr="00BA3540">
        <w:rPr>
          <w:lang w:val="en-US"/>
        </w:rPr>
        <w:t>(</w:t>
      </w:r>
      <w:r w:rsidRPr="00BA3540">
        <w:t xml:space="preserve"> 2018</w:t>
      </w:r>
      <w:r w:rsidRPr="00BA3540">
        <w:rPr>
          <w:lang w:val="en-US"/>
        </w:rPr>
        <w:t>)</w:t>
      </w:r>
      <w:r w:rsidRPr="00BA3540">
        <w:t xml:space="preserve"> Polyvinyl alcohol (PVA) molecular weight and extrusion temperature in starch/PVA biodegradable sheets</w:t>
      </w:r>
      <w:r w:rsidRPr="00BA3540">
        <w:rPr>
          <w:lang w:val="en-US"/>
        </w:rPr>
        <w:t xml:space="preserve">. </w:t>
      </w:r>
      <w:r w:rsidRPr="00BA3540">
        <w:t>Polimeros</w:t>
      </w:r>
      <w:r w:rsidRPr="00BA3540">
        <w:rPr>
          <w:lang w:val="en-US"/>
        </w:rPr>
        <w:t>,</w:t>
      </w:r>
      <w:r w:rsidRPr="00BA3540">
        <w:t xml:space="preserve"> 28</w:t>
      </w:r>
      <w:r w:rsidRPr="00BA3540">
        <w:rPr>
          <w:lang w:val="en-US"/>
        </w:rPr>
        <w:t xml:space="preserve">, </w:t>
      </w:r>
      <w:r w:rsidRPr="00BA3540">
        <w:t>256-265</w:t>
      </w:r>
      <w:r w:rsidRPr="00BA3540">
        <w:rPr>
          <w:lang w:val="en-US"/>
        </w:rPr>
        <w:t xml:space="preserve">. </w:t>
      </w:r>
      <w:hyperlink r:id="rId14" w:tgtFrame="_blank" w:history="1">
        <w:r w:rsidRPr="00BA3540">
          <w:rPr>
            <w:rStyle w:val="a9"/>
            <w:color w:val="3867CE"/>
            <w:shd w:val="clear" w:color="auto" w:fill="FFFFFF"/>
            <w:lang w:val="en-US"/>
          </w:rPr>
          <w:t xml:space="preserve">DOI: </w:t>
        </w:r>
        <w:r w:rsidRPr="00BA3540">
          <w:rPr>
            <w:rStyle w:val="a9"/>
            <w:color w:val="3867CE"/>
            <w:shd w:val="clear" w:color="auto" w:fill="FFFFFF"/>
          </w:rPr>
          <w:t>10.1590/0104-1428.03417</w:t>
        </w:r>
      </w:hyperlink>
      <w:r w:rsidRPr="00BA3540">
        <w:rPr>
          <w:lang w:val="en-US"/>
        </w:rPr>
        <w:tab/>
      </w:r>
    </w:p>
    <w:p w:rsidR="00903DAE" w:rsidRPr="00BA3540" w:rsidRDefault="00903DAE" w:rsidP="00BA3540">
      <w:pPr>
        <w:spacing w:line="276" w:lineRule="auto"/>
        <w:ind w:left="567" w:hanging="567"/>
        <w:jc w:val="both"/>
        <w:rPr>
          <w:lang w:val="en-US"/>
        </w:rPr>
      </w:pPr>
      <w:r w:rsidRPr="00BA3540">
        <w:rPr>
          <w:lang w:val="en-US"/>
        </w:rPr>
        <w:t xml:space="preserve"> [</w:t>
      </w:r>
      <w:r w:rsidR="00154340" w:rsidRPr="00BA3540">
        <w:t>10</w:t>
      </w:r>
      <w:r w:rsidRPr="00BA3540">
        <w:rPr>
          <w:lang w:val="en-US"/>
        </w:rPr>
        <w:t xml:space="preserve">] </w:t>
      </w:r>
      <w:r w:rsidRPr="00BA3540">
        <w:t>Minina</w:t>
      </w:r>
      <w:r w:rsidRPr="00BA3540">
        <w:rPr>
          <w:lang w:val="en-US"/>
        </w:rPr>
        <w:t>,</w:t>
      </w:r>
      <w:r w:rsidRPr="00BA3540">
        <w:t xml:space="preserve"> Yu.O., Mitina</w:t>
      </w:r>
      <w:r w:rsidRPr="00BA3540">
        <w:rPr>
          <w:lang w:val="en-US"/>
        </w:rPr>
        <w:t>,</w:t>
      </w:r>
      <w:r w:rsidRPr="00BA3540">
        <w:t xml:space="preserve"> N.B., Tretyakoff</w:t>
      </w:r>
      <w:r w:rsidRPr="00BA3540">
        <w:rPr>
          <w:lang w:val="en-US"/>
        </w:rPr>
        <w:t>,</w:t>
      </w:r>
      <w:r w:rsidRPr="00BA3540">
        <w:t xml:space="preserve"> A.O.</w:t>
      </w:r>
      <w:r w:rsidRPr="00BA3540">
        <w:rPr>
          <w:lang w:val="en-US"/>
        </w:rPr>
        <w:t xml:space="preserve"> (2024)</w:t>
      </w:r>
      <w:r w:rsidRPr="00BA3540">
        <w:t xml:space="preserve"> </w:t>
      </w:r>
      <w:r w:rsidRPr="00BA3540">
        <w:rPr>
          <w:lang w:val="en-US"/>
        </w:rPr>
        <w:t>S</w:t>
      </w:r>
      <w:r w:rsidRPr="00BA3540">
        <w:t xml:space="preserve">tudy of the conditions of biodegradation of polymer-polymer mixtures in the process of vermiculture. </w:t>
      </w:r>
      <w:r w:rsidRPr="00BA3540">
        <w:rPr>
          <w:color w:val="3D3D3D"/>
          <w:shd w:val="clear" w:color="auto" w:fill="FFFFFF"/>
        </w:rPr>
        <w:t>Scientific notes of Taurida National V.I. Vernadsky University. Series: Technical Sciences</w:t>
      </w:r>
      <w:r w:rsidRPr="00BA3540">
        <w:rPr>
          <w:lang w:val="en-US"/>
        </w:rPr>
        <w:t xml:space="preserve">, </w:t>
      </w:r>
      <w:r w:rsidRPr="00BA3540">
        <w:t>35 (74)</w:t>
      </w:r>
      <w:r w:rsidRPr="00BA3540">
        <w:rPr>
          <w:lang w:val="en-US"/>
        </w:rPr>
        <w:t>,</w:t>
      </w:r>
      <w:r w:rsidRPr="00BA3540">
        <w:t xml:space="preserve"> №1</w:t>
      </w:r>
      <w:r w:rsidRPr="00BA3540">
        <w:rPr>
          <w:lang w:val="en-US"/>
        </w:rPr>
        <w:t xml:space="preserve">, 113-117. </w:t>
      </w:r>
      <w:r w:rsidRPr="00BA3540">
        <w:t>DOI</w:t>
      </w:r>
      <w:r w:rsidRPr="00BA3540">
        <w:rPr>
          <w:lang w:val="en-US"/>
        </w:rPr>
        <w:t xml:space="preserve">: </w:t>
      </w:r>
      <w:r w:rsidRPr="00BA3540">
        <w:t>10.32782/2663-5941/2024.1.2/19</w:t>
      </w:r>
    </w:p>
    <w:p w:rsidR="00903DAE" w:rsidRPr="00BA3540" w:rsidRDefault="00903DAE" w:rsidP="00BA3540">
      <w:pPr>
        <w:spacing w:line="276" w:lineRule="auto"/>
        <w:ind w:left="567" w:hanging="567"/>
        <w:jc w:val="both"/>
      </w:pPr>
      <w:r w:rsidRPr="00BA3540">
        <w:rPr>
          <w:lang w:val="en-US"/>
        </w:rPr>
        <w:t>[</w:t>
      </w:r>
      <w:r w:rsidR="00154340" w:rsidRPr="00BA3540">
        <w:t>11</w:t>
      </w:r>
      <w:r w:rsidRPr="00BA3540">
        <w:rPr>
          <w:lang w:val="en-US"/>
        </w:rPr>
        <w:t>]</w:t>
      </w:r>
      <w:r w:rsidRPr="00BA3540">
        <w:t xml:space="preserve"> Mat Suki</w:t>
      </w:r>
      <w:r w:rsidRPr="00BA3540">
        <w:rPr>
          <w:lang w:val="en-US"/>
        </w:rPr>
        <w:t>,</w:t>
      </w:r>
      <w:r w:rsidRPr="00BA3540">
        <w:t xml:space="preserve"> F.M., Ismail</w:t>
      </w:r>
      <w:r w:rsidRPr="00BA3540">
        <w:rPr>
          <w:lang w:val="en-US"/>
        </w:rPr>
        <w:t>,</w:t>
      </w:r>
      <w:r w:rsidRPr="00BA3540">
        <w:t xml:space="preserve"> H., Abdul Hamid</w:t>
      </w:r>
      <w:r w:rsidRPr="00BA3540">
        <w:rPr>
          <w:lang w:val="en-US"/>
        </w:rPr>
        <w:t>,</w:t>
      </w:r>
      <w:r w:rsidRPr="00BA3540">
        <w:t xml:space="preserve"> Z.A. Preparation and properties of polyvinyl alcohol/banana frond flour biodegradable film // Prog. Rubber Plast. Recycl. Technol. – 2014. – Vol.30. – No. 2. – P.103-113.</w:t>
      </w:r>
    </w:p>
    <w:p w:rsidR="00903DAE" w:rsidRPr="0014733F" w:rsidRDefault="00903DAE" w:rsidP="00BA3540">
      <w:pPr>
        <w:tabs>
          <w:tab w:val="left" w:pos="567"/>
        </w:tabs>
        <w:spacing w:line="276" w:lineRule="auto"/>
        <w:ind w:left="567" w:hanging="567"/>
        <w:contextualSpacing/>
        <w:jc w:val="both"/>
      </w:pPr>
      <w:r w:rsidRPr="00BA3540">
        <w:rPr>
          <w:lang w:val="en-US"/>
        </w:rPr>
        <w:t xml:space="preserve"> [</w:t>
      </w:r>
      <w:r w:rsidR="00154340" w:rsidRPr="00BA3540">
        <w:t>12</w:t>
      </w:r>
      <w:r w:rsidRPr="00BA3540">
        <w:rPr>
          <w:lang w:val="en-US"/>
        </w:rPr>
        <w:t>]</w:t>
      </w:r>
      <w:r w:rsidRPr="00BA3540">
        <w:t xml:space="preserve"> </w:t>
      </w:r>
      <w:r w:rsidRPr="0014733F">
        <w:t>Kaya, B.</w:t>
      </w:r>
      <w:r w:rsidRPr="0014733F">
        <w:rPr>
          <w:lang w:val="en-US"/>
        </w:rPr>
        <w:t xml:space="preserve">, </w:t>
      </w:r>
      <w:r w:rsidRPr="0014733F">
        <w:t>Zorba, N.N.</w:t>
      </w:r>
      <w:r w:rsidRPr="0014733F">
        <w:rPr>
          <w:lang w:val="en-US"/>
        </w:rPr>
        <w:t xml:space="preserve">, </w:t>
      </w:r>
      <w:r w:rsidRPr="0014733F">
        <w:t>Caner, C. (2022)</w:t>
      </w:r>
      <w:r w:rsidRPr="0014733F">
        <w:rPr>
          <w:lang w:val="en-US"/>
        </w:rPr>
        <w:t xml:space="preserve"> </w:t>
      </w:r>
      <w:r w:rsidRPr="0014733F">
        <w:t>Development of novel biodegradable film based on chitosan with borax (sodium tetraborate) and boron nitride and their biological activity</w:t>
      </w:r>
      <w:r w:rsidRPr="0014733F">
        <w:rPr>
          <w:lang w:val="en-US"/>
        </w:rPr>
        <w:t>.</w:t>
      </w:r>
      <w:r w:rsidRPr="0014733F">
        <w:t xml:space="preserve"> Int. J. Food Sci. Technol., 2</w:t>
      </w:r>
      <w:r w:rsidRPr="0014733F">
        <w:rPr>
          <w:lang w:val="en-US"/>
        </w:rPr>
        <w:t>,</w:t>
      </w:r>
      <w:r w:rsidRPr="0014733F">
        <w:t xml:space="preserve"> 890-897. </w:t>
      </w:r>
      <w:r w:rsidRPr="0014733F">
        <w:rPr>
          <w:shd w:val="clear" w:color="auto" w:fill="FFFFFF"/>
        </w:rPr>
        <w:t> </w:t>
      </w:r>
      <w:hyperlink r:id="rId15" w:history="1">
        <w:r w:rsidRPr="0014733F">
          <w:rPr>
            <w:rStyle w:val="a9"/>
            <w:color w:val="auto"/>
            <w:bdr w:val="none" w:sz="0" w:space="0" w:color="auto" w:frame="1"/>
            <w:shd w:val="clear" w:color="auto" w:fill="FFFFFF"/>
            <w:lang w:val="en-US"/>
          </w:rPr>
          <w:t xml:space="preserve">DOI: </w:t>
        </w:r>
        <w:r w:rsidRPr="0014733F">
          <w:rPr>
            <w:rStyle w:val="a9"/>
            <w:color w:val="auto"/>
            <w:bdr w:val="none" w:sz="0" w:space="0" w:color="auto" w:frame="1"/>
            <w:shd w:val="clear" w:color="auto" w:fill="FFFFFF"/>
          </w:rPr>
          <w:t>10.1111/ijfs.15743</w:t>
        </w:r>
      </w:hyperlink>
    </w:p>
    <w:p w:rsidR="003F325E" w:rsidRDefault="0014733F" w:rsidP="0014733F">
      <w:pPr>
        <w:spacing w:line="276" w:lineRule="auto"/>
        <w:ind w:left="567" w:hanging="567"/>
        <w:contextualSpacing/>
        <w:jc w:val="both"/>
        <w:rPr>
          <w:shd w:val="clear" w:color="auto" w:fill="FFFFFF"/>
        </w:rPr>
      </w:pPr>
      <w:r w:rsidRPr="00BA3540">
        <w:rPr>
          <w:lang w:val="en-US"/>
        </w:rPr>
        <w:t>[</w:t>
      </w:r>
      <w:r w:rsidR="00154340" w:rsidRPr="0014733F">
        <w:rPr>
          <w:shd w:val="clear" w:color="auto" w:fill="FFFFFF"/>
        </w:rPr>
        <w:t>13</w:t>
      </w:r>
      <w:r w:rsidR="00903DAE" w:rsidRPr="0014733F">
        <w:rPr>
          <w:shd w:val="clear" w:color="auto" w:fill="FFFFFF"/>
        </w:rPr>
        <w:t>] DSTU EN ISO 8067:2018 (National Standard of Ukraine) Polymer porous elastic materials. The method of determining strength during tearing (EN ISO 8067:2018, IDT; ISO 8067:2018, IDT).</w:t>
      </w:r>
    </w:p>
    <w:p w:rsidR="0014733F" w:rsidRPr="0014733F" w:rsidRDefault="0014733F" w:rsidP="0014733F">
      <w:pPr>
        <w:spacing w:line="276" w:lineRule="auto"/>
        <w:ind w:left="567" w:hanging="567"/>
        <w:contextualSpacing/>
        <w:jc w:val="both"/>
        <w:rPr>
          <w:shd w:val="clear" w:color="auto" w:fill="FFFFFF"/>
        </w:rPr>
      </w:pPr>
    </w:p>
    <w:p w:rsidR="00426FC3" w:rsidRPr="0031364C" w:rsidRDefault="00903DAE" w:rsidP="00903DAE">
      <w:pPr>
        <w:jc w:val="both"/>
        <w:rPr>
          <w:color w:val="000000" w:themeColor="text1"/>
          <w:lang w:val="en-US"/>
        </w:rPr>
      </w:pPr>
      <w:r>
        <w:rPr>
          <w:rFonts w:ascii="Arial" w:hAnsi="Arial" w:cs="Arial"/>
          <w:color w:val="000000"/>
          <w:sz w:val="11"/>
          <w:szCs w:val="11"/>
          <w:shd w:val="clear" w:color="auto" w:fill="FFFFFF"/>
        </w:rPr>
        <w:br w:type="page"/>
      </w:r>
    </w:p>
    <w:p w:rsidR="003F325E" w:rsidRPr="003F325E" w:rsidRDefault="00426FC3" w:rsidP="00426FC3">
      <w:pPr>
        <w:jc w:val="both"/>
        <w:rPr>
          <w:color w:val="000000" w:themeColor="text1"/>
        </w:rPr>
      </w:pPr>
      <w:r w:rsidRPr="0031364C">
        <w:rPr>
          <w:color w:val="000000" w:themeColor="text1"/>
          <w:lang w:val="en-US"/>
        </w:rPr>
        <w:t>3</w:t>
      </w:r>
    </w:p>
    <w:p w:rsidR="00426FC3" w:rsidRDefault="00426FC3" w:rsidP="00426FC3">
      <w:pPr>
        <w:jc w:val="both"/>
        <w:rPr>
          <w:color w:val="000000" w:themeColor="text1"/>
          <w:lang w:val="en-US"/>
        </w:rPr>
      </w:pPr>
    </w:p>
    <w:p w:rsidR="00426FC3" w:rsidRPr="0031364C" w:rsidRDefault="00426FC3" w:rsidP="00426FC3">
      <w:pPr>
        <w:ind w:firstLine="720"/>
        <w:jc w:val="both"/>
        <w:rPr>
          <w:color w:val="000000" w:themeColor="text1"/>
          <w:lang w:val="en-US"/>
        </w:rPr>
      </w:pPr>
    </w:p>
    <w:p w:rsidR="00426FC3" w:rsidRPr="0031364C" w:rsidRDefault="00426FC3" w:rsidP="00426FC3">
      <w:pPr>
        <w:jc w:val="both"/>
        <w:rPr>
          <w:color w:val="000000" w:themeColor="text1"/>
          <w:lang w:val="en-US"/>
        </w:rPr>
      </w:pPr>
    </w:p>
    <w:p w:rsidR="00426FC3" w:rsidRDefault="00426FC3">
      <w:pPr>
        <w:spacing w:after="120"/>
        <w:jc w:val="center"/>
        <w:rPr>
          <w:b/>
          <w:lang w:val="en-US"/>
        </w:rPr>
      </w:pPr>
    </w:p>
    <w:p w:rsidR="00731EB5" w:rsidRDefault="00385440">
      <w:pPr>
        <w:spacing w:after="120"/>
        <w:jc w:val="center"/>
        <w:rPr>
          <w:b/>
        </w:rPr>
      </w:pPr>
      <w:r>
        <w:rPr>
          <w:b/>
        </w:rPr>
        <w:t xml:space="preserve">ntroduction (use </w:t>
      </w:r>
      <w:r>
        <w:rPr>
          <w:b/>
          <w:shd w:val="clear" w:color="auto" w:fill="FFFFFF"/>
        </w:rPr>
        <w:t>Times New Roman, 1</w:t>
      </w:r>
      <w:r>
        <w:rPr>
          <w:b/>
          <w:shd w:val="clear" w:color="auto" w:fill="FFFFFF"/>
          <w:lang w:val="en-US"/>
        </w:rPr>
        <w:t>2</w:t>
      </w:r>
      <w:r>
        <w:rPr>
          <w:b/>
          <w:shd w:val="clear" w:color="auto" w:fill="FFFFFF"/>
        </w:rPr>
        <w:t xml:space="preserve">, </w:t>
      </w:r>
      <w:r>
        <w:rPr>
          <w:b/>
          <w:shd w:val="clear" w:color="auto" w:fill="FFFFFF"/>
          <w:lang w:val="en-US"/>
        </w:rPr>
        <w:t>bold, center</w:t>
      </w:r>
      <w:r>
        <w:rPr>
          <w:b/>
        </w:rPr>
        <w:t>)</w:t>
      </w:r>
    </w:p>
    <w:p w:rsidR="00731EB5" w:rsidRDefault="00385440">
      <w:pPr>
        <w:tabs>
          <w:tab w:val="left" w:pos="198"/>
        </w:tabs>
        <w:spacing w:line="276" w:lineRule="auto"/>
        <w:ind w:firstLine="567"/>
        <w:jc w:val="both"/>
        <w:rPr>
          <w:lang w:val="en-US"/>
        </w:rPr>
      </w:pPr>
      <w:r>
        <w:t xml:space="preserve">In order of effect high quality of </w:t>
      </w:r>
      <w:r>
        <w:rPr>
          <w:lang w:val="en-GB"/>
        </w:rPr>
        <w:t>5</w:t>
      </w:r>
      <w:r>
        <w:rPr>
          <w:vertAlign w:val="superscript"/>
          <w:lang w:val="en-US"/>
        </w:rPr>
        <w:t>th</w:t>
      </w:r>
      <w:r>
        <w:rPr>
          <w:color w:val="1A1A1A"/>
          <w:shd w:val="clear" w:color="auto" w:fill="FFFFFF"/>
        </w:rPr>
        <w:t>International Scientific Conference «Chemical Technology and Engineering</w:t>
      </w:r>
      <w:r>
        <w:rPr>
          <w:color w:val="1A1A1A"/>
          <w:shd w:val="clear" w:color="auto" w:fill="FFFFFF"/>
          <w:lang w:val="en-US"/>
        </w:rPr>
        <w:t xml:space="preserve"> – 202</w:t>
      </w:r>
      <w:r>
        <w:rPr>
          <w:color w:val="1A1A1A"/>
          <w:shd w:val="clear" w:color="auto" w:fill="FFFFFF"/>
          <w:lang w:val="en-GB"/>
        </w:rPr>
        <w:t>5</w:t>
      </w:r>
      <w:r>
        <w:rPr>
          <w:color w:val="1A1A1A"/>
          <w:shd w:val="clear" w:color="auto" w:fill="FFFFFF"/>
        </w:rPr>
        <w:t>»</w:t>
      </w:r>
      <w:r>
        <w:t>the authors are requested to follow instruction given in this sample paper. Organizing Committee recommends to prepare paper in MS Word using this template style set.</w:t>
      </w:r>
    </w:p>
    <w:p w:rsidR="00731EB5" w:rsidRDefault="00385440">
      <w:pPr>
        <w:tabs>
          <w:tab w:val="left" w:pos="198"/>
        </w:tabs>
        <w:spacing w:line="276" w:lineRule="auto"/>
        <w:ind w:firstLine="567"/>
        <w:jc w:val="both"/>
      </w:pPr>
      <w:r>
        <w:rPr>
          <w:b/>
          <w:lang w:val="en-US"/>
        </w:rPr>
        <w:t xml:space="preserve">Attention! The volume of papers should be filled to full pages (including figures and references). Please note, that minimum volume of the paper is </w:t>
      </w:r>
      <w:r>
        <w:rPr>
          <w:b/>
          <w:lang w:val="en-GB"/>
        </w:rPr>
        <w:t>4</w:t>
      </w:r>
      <w:r>
        <w:rPr>
          <w:b/>
          <w:lang w:val="en-US"/>
        </w:rPr>
        <w:t xml:space="preserve"> full pages, maximum number of authors of the paper are 5 persons.</w:t>
      </w:r>
    </w:p>
    <w:p w:rsidR="00731EB5" w:rsidRDefault="00385440">
      <w:pPr>
        <w:spacing w:before="120" w:after="120"/>
        <w:jc w:val="center"/>
        <w:rPr>
          <w:b/>
          <w:lang w:val="en-GB"/>
        </w:rPr>
      </w:pPr>
      <w:r>
        <w:rPr>
          <w:b/>
        </w:rPr>
        <w:t>Page Setup</w:t>
      </w:r>
      <w:r>
        <w:rPr>
          <w:b/>
          <w:lang w:val="en-GB"/>
        </w:rPr>
        <w:t xml:space="preserve"> (put the chapter title in here)</w:t>
      </w:r>
    </w:p>
    <w:p w:rsidR="00731EB5" w:rsidRDefault="00385440">
      <w:pPr>
        <w:tabs>
          <w:tab w:val="left" w:pos="198"/>
        </w:tabs>
        <w:spacing w:line="276" w:lineRule="auto"/>
        <w:ind w:firstLine="567"/>
        <w:jc w:val="both"/>
      </w:pPr>
      <w:r>
        <w:t>The Times New Roman 1</w:t>
      </w:r>
      <w:r>
        <w:rPr>
          <w:lang w:val="en-US"/>
        </w:rPr>
        <w:t>2</w:t>
      </w:r>
      <w:r>
        <w:t xml:space="preserve">pt font should </w:t>
      </w:r>
      <w:bookmarkStart w:id="0" w:name="_GoBack"/>
      <w:bookmarkEnd w:id="0"/>
      <w:r>
        <w:t>be used for main text with line spacing 1</w:t>
      </w:r>
      <w:r>
        <w:rPr>
          <w:lang w:val="en-US"/>
        </w:rPr>
        <w:t xml:space="preserve">,15. </w:t>
      </w:r>
      <w:r>
        <w:t xml:space="preserve">Paragraph indent should be </w:t>
      </w:r>
      <w:r>
        <w:rPr>
          <w:lang w:val="en-US"/>
        </w:rPr>
        <w:t xml:space="preserve">10 </w:t>
      </w:r>
      <w:r>
        <w:t>mm. The page margins and size are given in Table 1.</w:t>
      </w:r>
    </w:p>
    <w:p w:rsidR="00731EB5" w:rsidRDefault="00385440">
      <w:pPr>
        <w:spacing w:before="120" w:line="276" w:lineRule="auto"/>
        <w:jc w:val="right"/>
      </w:pPr>
      <w:r>
        <w:rPr>
          <w:i/>
        </w:rPr>
        <w:t>Table 1 (use Times New Roman, 12pt</w:t>
      </w:r>
      <w:r>
        <w:rPr>
          <w:i/>
          <w:lang w:val="en-US"/>
        </w:rPr>
        <w:t>, italic</w:t>
      </w:r>
      <w:r>
        <w:t>)</w:t>
      </w:r>
    </w:p>
    <w:p w:rsidR="00731EB5" w:rsidRDefault="00385440">
      <w:pPr>
        <w:spacing w:line="276" w:lineRule="auto"/>
        <w:jc w:val="center"/>
      </w:pPr>
      <w:r>
        <w:t>Page layout description</w:t>
      </w:r>
      <w:r>
        <w:rPr>
          <w:lang w:val="en-US"/>
        </w:rPr>
        <w:t xml:space="preserve"> (use Times New Roman, 12pt)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2378"/>
        <w:gridCol w:w="1620"/>
      </w:tblGrid>
      <w:tr w:rsidR="00731EB5">
        <w:trPr>
          <w:jc w:val="center"/>
        </w:trPr>
        <w:tc>
          <w:tcPr>
            <w:tcW w:w="2378" w:type="dxa"/>
          </w:tcPr>
          <w:p w:rsidR="00731EB5" w:rsidRDefault="00385440">
            <w:pPr>
              <w:spacing w:line="276" w:lineRule="auto"/>
              <w:jc w:val="center"/>
            </w:pPr>
            <w:r>
              <w:t>Paper size</w:t>
            </w:r>
          </w:p>
        </w:tc>
        <w:tc>
          <w:tcPr>
            <w:tcW w:w="1620" w:type="dxa"/>
          </w:tcPr>
          <w:p w:rsidR="00731EB5" w:rsidRDefault="00385440">
            <w:pPr>
              <w:spacing w:line="276" w:lineRule="auto"/>
              <w:jc w:val="center"/>
            </w:pPr>
            <w:r>
              <w:t>А4 (210x297)</w:t>
            </w:r>
          </w:p>
        </w:tc>
      </w:tr>
      <w:tr w:rsidR="00731EB5">
        <w:trPr>
          <w:jc w:val="center"/>
        </w:trPr>
        <w:tc>
          <w:tcPr>
            <w:tcW w:w="2378" w:type="dxa"/>
          </w:tcPr>
          <w:p w:rsidR="00731EB5" w:rsidRDefault="00385440">
            <w:pPr>
              <w:spacing w:line="276" w:lineRule="auto"/>
              <w:jc w:val="center"/>
            </w:pPr>
            <w:r>
              <w:t>Inside margin</w:t>
            </w:r>
          </w:p>
        </w:tc>
        <w:tc>
          <w:tcPr>
            <w:tcW w:w="1620" w:type="dxa"/>
          </w:tcPr>
          <w:p w:rsidR="00731EB5" w:rsidRDefault="00385440">
            <w:pPr>
              <w:spacing w:line="276" w:lineRule="auto"/>
              <w:jc w:val="center"/>
            </w:pPr>
            <w:r>
              <w:t>15mm</w:t>
            </w:r>
          </w:p>
        </w:tc>
      </w:tr>
      <w:tr w:rsidR="00731EB5">
        <w:trPr>
          <w:jc w:val="center"/>
        </w:trPr>
        <w:tc>
          <w:tcPr>
            <w:tcW w:w="2378" w:type="dxa"/>
          </w:tcPr>
          <w:p w:rsidR="00731EB5" w:rsidRDefault="00385440">
            <w:pPr>
              <w:tabs>
                <w:tab w:val="left" w:pos="198"/>
              </w:tabs>
              <w:spacing w:line="276" w:lineRule="auto"/>
              <w:jc w:val="center"/>
            </w:pPr>
            <w:r>
              <w:rPr>
                <w:lang w:val="en-US"/>
              </w:rPr>
              <w:t>Outside</w:t>
            </w:r>
            <w:r>
              <w:t xml:space="preserve"> margin</w:t>
            </w:r>
          </w:p>
        </w:tc>
        <w:tc>
          <w:tcPr>
            <w:tcW w:w="1620" w:type="dxa"/>
          </w:tcPr>
          <w:p w:rsidR="00731EB5" w:rsidRDefault="00385440">
            <w:pPr>
              <w:tabs>
                <w:tab w:val="left" w:pos="198"/>
              </w:tabs>
              <w:spacing w:line="276" w:lineRule="auto"/>
              <w:jc w:val="center"/>
            </w:pPr>
            <w:r>
              <w:t>2</w:t>
            </w:r>
            <w:r>
              <w:rPr>
                <w:lang w:val="en-US"/>
              </w:rPr>
              <w:t>5</w:t>
            </w:r>
            <w:r>
              <w:t>mm</w:t>
            </w:r>
          </w:p>
        </w:tc>
      </w:tr>
      <w:tr w:rsidR="00731EB5">
        <w:trPr>
          <w:jc w:val="center"/>
        </w:trPr>
        <w:tc>
          <w:tcPr>
            <w:tcW w:w="2378" w:type="dxa"/>
          </w:tcPr>
          <w:p w:rsidR="00731EB5" w:rsidRDefault="00385440">
            <w:pPr>
              <w:tabs>
                <w:tab w:val="left" w:pos="198"/>
              </w:tabs>
              <w:spacing w:line="276" w:lineRule="auto"/>
              <w:jc w:val="center"/>
            </w:pPr>
            <w:r>
              <w:t>Top margin</w:t>
            </w:r>
          </w:p>
        </w:tc>
        <w:tc>
          <w:tcPr>
            <w:tcW w:w="1620" w:type="dxa"/>
          </w:tcPr>
          <w:p w:rsidR="00731EB5" w:rsidRDefault="00385440">
            <w:pPr>
              <w:tabs>
                <w:tab w:val="left" w:pos="198"/>
              </w:tabs>
              <w:spacing w:line="276" w:lineRule="auto"/>
              <w:jc w:val="center"/>
            </w:pPr>
            <w:r>
              <w:rPr>
                <w:lang w:val="en-US"/>
              </w:rPr>
              <w:t>15</w:t>
            </w:r>
            <w:r>
              <w:t>mm</w:t>
            </w:r>
          </w:p>
        </w:tc>
      </w:tr>
      <w:tr w:rsidR="00731EB5">
        <w:trPr>
          <w:jc w:val="center"/>
        </w:trPr>
        <w:tc>
          <w:tcPr>
            <w:tcW w:w="2378" w:type="dxa"/>
          </w:tcPr>
          <w:p w:rsidR="00731EB5" w:rsidRDefault="00385440">
            <w:pPr>
              <w:tabs>
                <w:tab w:val="left" w:pos="198"/>
              </w:tabs>
              <w:spacing w:line="276" w:lineRule="auto"/>
              <w:jc w:val="center"/>
            </w:pPr>
            <w:r>
              <w:t>Bottom margin</w:t>
            </w:r>
          </w:p>
        </w:tc>
        <w:tc>
          <w:tcPr>
            <w:tcW w:w="1620" w:type="dxa"/>
          </w:tcPr>
          <w:p w:rsidR="00731EB5" w:rsidRDefault="00385440">
            <w:pPr>
              <w:tabs>
                <w:tab w:val="left" w:pos="198"/>
              </w:tabs>
              <w:spacing w:line="276" w:lineRule="auto"/>
              <w:jc w:val="center"/>
            </w:pPr>
            <w:r>
              <w:rPr>
                <w:lang w:val="en-US"/>
              </w:rPr>
              <w:t>2</w:t>
            </w:r>
            <w:r>
              <w:t>0mm</w:t>
            </w:r>
          </w:p>
        </w:tc>
      </w:tr>
      <w:tr w:rsidR="00731EB5">
        <w:trPr>
          <w:jc w:val="center"/>
        </w:trPr>
        <w:tc>
          <w:tcPr>
            <w:tcW w:w="2378" w:type="dxa"/>
          </w:tcPr>
          <w:p w:rsidR="00731EB5" w:rsidRDefault="00385440">
            <w:pPr>
              <w:tabs>
                <w:tab w:val="left" w:pos="198"/>
              </w:tabs>
              <w:spacing w:line="276" w:lineRule="auto"/>
              <w:jc w:val="center"/>
            </w:pPr>
            <w:r>
              <w:t>Column spacing</w:t>
            </w:r>
          </w:p>
        </w:tc>
        <w:tc>
          <w:tcPr>
            <w:tcW w:w="1620" w:type="dxa"/>
          </w:tcPr>
          <w:p w:rsidR="00731EB5" w:rsidRDefault="00385440">
            <w:pPr>
              <w:tabs>
                <w:tab w:val="left" w:pos="198"/>
              </w:tabs>
              <w:spacing w:line="276" w:lineRule="auto"/>
              <w:jc w:val="center"/>
            </w:pPr>
            <w:r>
              <w:t>5mm</w:t>
            </w:r>
          </w:p>
        </w:tc>
      </w:tr>
    </w:tbl>
    <w:p w:rsidR="00731EB5" w:rsidRDefault="00385440">
      <w:pPr>
        <w:tabs>
          <w:tab w:val="left" w:pos="198"/>
        </w:tabs>
        <w:spacing w:before="120" w:line="276" w:lineRule="auto"/>
        <w:ind w:firstLine="567"/>
        <w:jc w:val="both"/>
        <w:rPr>
          <w:lang w:val="en-US"/>
        </w:rPr>
      </w:pPr>
      <w:r>
        <w:t xml:space="preserve">Tables must have caption located above the table. Table captions should be written using </w:t>
      </w:r>
      <w:r>
        <w:rPr>
          <w:lang w:val="en-US"/>
        </w:rPr>
        <w:t>12</w:t>
      </w:r>
      <w:r>
        <w:t>pt</w:t>
      </w:r>
      <w:r>
        <w:rPr>
          <w:lang w:val="en-US"/>
        </w:rPr>
        <w:t xml:space="preserve"> font</w:t>
      </w:r>
      <w:r>
        <w:t xml:space="preserve">.The space between </w:t>
      </w:r>
      <w:r>
        <w:rPr>
          <w:lang w:val="en-US"/>
        </w:rPr>
        <w:t xml:space="preserve">tables and text </w:t>
      </w:r>
      <w:r>
        <w:t xml:space="preserve">should be </w:t>
      </w:r>
      <w:r>
        <w:rPr>
          <w:lang w:val="en-US"/>
        </w:rPr>
        <w:t>6</w:t>
      </w:r>
      <w:r>
        <w:t>pt</w:t>
      </w:r>
      <w:r>
        <w:rPr>
          <w:lang w:val="en-US"/>
        </w:rPr>
        <w:t>.</w:t>
      </w:r>
    </w:p>
    <w:p w:rsidR="00731EB5" w:rsidRDefault="00385440">
      <w:pPr>
        <w:tabs>
          <w:tab w:val="left" w:pos="198"/>
        </w:tabs>
        <w:spacing w:line="276" w:lineRule="auto"/>
        <w:ind w:firstLine="567"/>
        <w:jc w:val="both"/>
      </w:pPr>
      <w:r>
        <w:t xml:space="preserve">Title must be written using </w:t>
      </w:r>
      <w:r>
        <w:rPr>
          <w:b/>
        </w:rPr>
        <w:t>1</w:t>
      </w:r>
      <w:r>
        <w:rPr>
          <w:b/>
          <w:lang w:val="en-US"/>
        </w:rPr>
        <w:t>4</w:t>
      </w:r>
      <w:r>
        <w:rPr>
          <w:b/>
        </w:rPr>
        <w:t>pt, bold, сenter</w:t>
      </w:r>
      <w:r>
        <w:t xml:space="preserve">. The spacing between title and authors line is 6pt. Author's names (without affiliation) should be typed using 12pt font, center. Author's affiliation (institution, address, </w:t>
      </w:r>
      <w:r>
        <w:rPr>
          <w:lang w:val="en-US"/>
        </w:rPr>
        <w:t>e</w:t>
      </w:r>
      <w:r>
        <w:t xml:space="preserve">-mail) should be given using </w:t>
      </w:r>
      <w:r>
        <w:rPr>
          <w:lang w:val="en-US"/>
        </w:rPr>
        <w:t>10</w:t>
      </w:r>
      <w:r>
        <w:t xml:space="preserve">pt font, center. </w:t>
      </w:r>
      <w:r>
        <w:rPr>
          <w:lang w:val="en-US"/>
        </w:rPr>
        <w:t>The s</w:t>
      </w:r>
      <w:r>
        <w:t xml:space="preserve">peaker’s name </w:t>
      </w:r>
      <w:r>
        <w:rPr>
          <w:lang w:val="en-US"/>
        </w:rPr>
        <w:t xml:space="preserve">should be </w:t>
      </w:r>
      <w:r>
        <w:t>underlined The spacing between authors names and affiliation line is 6pt.</w:t>
      </w:r>
    </w:p>
    <w:p w:rsidR="00731EB5" w:rsidRDefault="00385440">
      <w:pPr>
        <w:tabs>
          <w:tab w:val="left" w:pos="198"/>
        </w:tabs>
        <w:spacing w:line="276" w:lineRule="auto"/>
        <w:ind w:firstLine="567"/>
        <w:jc w:val="both"/>
      </w:pPr>
      <w:r>
        <w:t xml:space="preserve">In the beginning of the paper abstract and keywords should be given. Abstract should be about 50 words. Please, use </w:t>
      </w:r>
      <w:r>
        <w:rPr>
          <w:b/>
          <w:i/>
          <w:lang w:val="en-US"/>
        </w:rPr>
        <w:t>11</w:t>
      </w:r>
      <w:r>
        <w:rPr>
          <w:b/>
          <w:i/>
        </w:rPr>
        <w:t>pt bold italic</w:t>
      </w:r>
      <w:r>
        <w:t xml:space="preserve"> font for </w:t>
      </w:r>
      <w:r>
        <w:rPr>
          <w:lang w:val="en-US"/>
        </w:rPr>
        <w:t xml:space="preserve">an </w:t>
      </w:r>
      <w:r>
        <w:t xml:space="preserve">abstract and </w:t>
      </w:r>
      <w:r>
        <w:rPr>
          <w:lang w:val="en-US"/>
        </w:rPr>
        <w:t>11</w:t>
      </w:r>
      <w:r>
        <w:t>pt font for the keywords.</w:t>
      </w:r>
    </w:p>
    <w:p w:rsidR="00731EB5" w:rsidRDefault="00385440">
      <w:pPr>
        <w:tabs>
          <w:tab w:val="left" w:pos="198"/>
        </w:tabs>
        <w:spacing w:line="276" w:lineRule="auto"/>
        <w:ind w:firstLine="567"/>
        <w:jc w:val="both"/>
      </w:pPr>
      <w:r>
        <w:t xml:space="preserve">Paper text has to be divided in a number of sections. Section tiles should be typed using </w:t>
      </w:r>
      <w:r>
        <w:rPr>
          <w:b/>
        </w:rPr>
        <w:t>12pt</w:t>
      </w:r>
      <w:r>
        <w:rPr>
          <w:b/>
          <w:lang w:val="en-US"/>
        </w:rPr>
        <w:t>, bold, center</w:t>
      </w:r>
      <w:r>
        <w:t xml:space="preserve">. For numbering </w:t>
      </w:r>
      <w:r>
        <w:rPr>
          <w:lang w:val="en-US"/>
        </w:rPr>
        <w:t xml:space="preserve">(if it is needed) </w:t>
      </w:r>
      <w:r>
        <w:t xml:space="preserve">use Roman number. The space between last section and next section title should be </w:t>
      </w:r>
      <w:r>
        <w:rPr>
          <w:lang w:val="en-US"/>
        </w:rPr>
        <w:t>6</w:t>
      </w:r>
      <w:r>
        <w:t xml:space="preserve">pt, between section title and section should be </w:t>
      </w:r>
      <w:r>
        <w:rPr>
          <w:lang w:val="en-US"/>
        </w:rPr>
        <w:t>6</w:t>
      </w:r>
      <w:r>
        <w:t>pt.</w:t>
      </w:r>
    </w:p>
    <w:p w:rsidR="00731EB5" w:rsidRDefault="00385440">
      <w:pPr>
        <w:tabs>
          <w:tab w:val="left" w:pos="198"/>
        </w:tabs>
        <w:spacing w:line="276" w:lineRule="auto"/>
        <w:ind w:firstLine="567"/>
        <w:jc w:val="both"/>
      </w:pPr>
      <w:r>
        <w:t xml:space="preserve">Equations should be centered and labelled. Organizing Committee recommends to prepare </w:t>
      </w:r>
      <w:r>
        <w:rPr>
          <w:lang w:val="en-US"/>
        </w:rPr>
        <w:t xml:space="preserve">equations </w:t>
      </w:r>
      <w:r>
        <w:t xml:space="preserve">in MS </w:t>
      </w:r>
      <w:r>
        <w:rPr>
          <w:lang w:val="en-US"/>
        </w:rPr>
        <w:t>Equation or MathType.</w:t>
      </w:r>
      <w:r>
        <w:t xml:space="preserve"> The example of equation is Eq. 1:</w:t>
      </w:r>
    </w:p>
    <w:p w:rsidR="00731EB5" w:rsidRDefault="00731EB5">
      <w:pPr>
        <w:tabs>
          <w:tab w:val="left" w:pos="198"/>
        </w:tabs>
        <w:spacing w:before="120" w:after="120" w:line="276" w:lineRule="auto"/>
        <w:ind w:firstLine="567"/>
        <w:jc w:val="center"/>
      </w:pPr>
      <w:r w:rsidRPr="00731EB5">
        <w:rPr>
          <w:position w:val="-28"/>
        </w:rPr>
        <w:object w:dxaOrig="132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33.5pt" o:ole="">
            <v:imagedata r:id="rId16" o:title=""/>
          </v:shape>
          <o:OLEObject Type="Embed" ProgID="Equation.DSMT4" ShapeID="_x0000_i1025" DrawAspect="Content" ObjectID="_1801151618" r:id="rId17"/>
        </w:object>
      </w:r>
      <w:r w:rsidR="00385440">
        <w:rPr>
          <w:lang w:val="en-US"/>
        </w:rPr>
        <w:tab/>
      </w:r>
      <w:r w:rsidR="00385440">
        <w:t>(1)</w:t>
      </w:r>
    </w:p>
    <w:p w:rsidR="00731EB5" w:rsidRDefault="00385440">
      <w:pPr>
        <w:tabs>
          <w:tab w:val="left" w:pos="198"/>
        </w:tabs>
        <w:spacing w:line="276" w:lineRule="auto"/>
        <w:ind w:firstLine="567"/>
        <w:jc w:val="both"/>
        <w:rPr>
          <w:lang w:val="en-US"/>
        </w:rPr>
      </w:pPr>
      <w:r>
        <w:t>Larger equation</w:t>
      </w:r>
      <w:r>
        <w:rPr>
          <w:lang w:val="en-GB"/>
        </w:rPr>
        <w:t>s</w:t>
      </w:r>
      <w:r>
        <w:t xml:space="preserve"> must be split in multiple lines.The space between </w:t>
      </w:r>
      <w:r>
        <w:rPr>
          <w:lang w:val="en-US"/>
        </w:rPr>
        <w:t xml:space="preserve">an equation and text </w:t>
      </w:r>
      <w:r>
        <w:t xml:space="preserve">should be </w:t>
      </w:r>
      <w:r>
        <w:rPr>
          <w:lang w:val="en-US"/>
        </w:rPr>
        <w:t>6</w:t>
      </w:r>
      <w:r>
        <w:t>pt</w:t>
      </w:r>
      <w:r>
        <w:rPr>
          <w:lang w:val="en-US"/>
        </w:rPr>
        <w:t>.</w:t>
      </w:r>
    </w:p>
    <w:p w:rsidR="00731EB5" w:rsidRDefault="00385440">
      <w:pPr>
        <w:tabs>
          <w:tab w:val="left" w:pos="198"/>
        </w:tabs>
        <w:spacing w:line="276" w:lineRule="auto"/>
        <w:ind w:firstLine="567"/>
        <w:jc w:val="both"/>
        <w:rPr>
          <w:lang w:val="en-US"/>
        </w:rPr>
      </w:pPr>
      <w:r>
        <w:lastRenderedPageBreak/>
        <w:t xml:space="preserve">All figures must be stored in *.tiff or *.jpg format with the minimum resolution of 300 dpi and sent in attachment together with the paper. Each figure must have a caption under the figure. For figure captions </w:t>
      </w:r>
      <w:r>
        <w:rPr>
          <w:lang w:val="en-US"/>
        </w:rPr>
        <w:t>12</w:t>
      </w:r>
      <w:r>
        <w:t>pt</w:t>
      </w:r>
      <w:r>
        <w:rPr>
          <w:lang w:val="en-US"/>
        </w:rPr>
        <w:t xml:space="preserve">, centeredfont </w:t>
      </w:r>
      <w:r>
        <w:t xml:space="preserve">should be used.The space between </w:t>
      </w:r>
      <w:r>
        <w:rPr>
          <w:lang w:val="en-US"/>
        </w:rPr>
        <w:t xml:space="preserve">a figure and text </w:t>
      </w:r>
      <w:r>
        <w:t xml:space="preserve">should be </w:t>
      </w:r>
      <w:r>
        <w:rPr>
          <w:lang w:val="en-US"/>
        </w:rPr>
        <w:t>6</w:t>
      </w:r>
      <w:r>
        <w:t>pt</w:t>
      </w:r>
      <w:r>
        <w:rPr>
          <w:lang w:val="en-US"/>
        </w:rPr>
        <w:t>.</w:t>
      </w:r>
    </w:p>
    <w:p w:rsidR="00731EB5" w:rsidRDefault="00AC398C">
      <w:pPr>
        <w:tabs>
          <w:tab w:val="left" w:pos="198"/>
        </w:tabs>
        <w:spacing w:before="120" w:line="276" w:lineRule="auto"/>
        <w:ind w:firstLine="567"/>
        <w:jc w:val="center"/>
        <w:rPr>
          <w:lang w:val="en-GB"/>
        </w:rPr>
      </w:pPr>
      <w:r w:rsidRPr="00B85357">
        <w:rPr>
          <w:lang w:val="en-GB"/>
        </w:rPr>
        <w:pict>
          <v:shape id="_x0000_i1026" type="#_x0000_t75" alt="favicon" style="width:88.5pt;height:88.5pt">
            <v:imagedata r:id="rId18" o:title="favicon"/>
          </v:shape>
        </w:pict>
      </w:r>
    </w:p>
    <w:p w:rsidR="00731EB5" w:rsidRDefault="00385440">
      <w:pPr>
        <w:tabs>
          <w:tab w:val="left" w:pos="198"/>
        </w:tabs>
        <w:spacing w:after="120" w:line="276" w:lineRule="auto"/>
        <w:ind w:firstLine="567"/>
        <w:jc w:val="center"/>
      </w:pPr>
      <w:r>
        <w:t>Fig.1</w:t>
      </w:r>
      <w:r>
        <w:rPr>
          <w:lang w:val="en-US"/>
        </w:rPr>
        <w:t>. Logo of the conference</w:t>
      </w:r>
      <w:r>
        <w:t>.</w:t>
      </w:r>
    </w:p>
    <w:p w:rsidR="00731EB5" w:rsidRDefault="00385440">
      <w:pPr>
        <w:tabs>
          <w:tab w:val="left" w:pos="198"/>
        </w:tabs>
        <w:spacing w:line="276" w:lineRule="auto"/>
        <w:ind w:firstLine="567"/>
        <w:jc w:val="both"/>
        <w:rPr>
          <w:lang w:val="en-US"/>
        </w:rPr>
      </w:pPr>
      <w:r>
        <w:t>When your refer to an equation, a figure, a table, a section or literature references in the text of the paper please use the following expressing: Eq. (1), Eqs. (1) and (2)</w:t>
      </w:r>
      <w:r>
        <w:rPr>
          <w:lang w:val="en-US"/>
        </w:rPr>
        <w:t>;</w:t>
      </w:r>
      <w:r>
        <w:t xml:space="preserve"> Fig. 1, Figs. 1 and 2</w:t>
      </w:r>
      <w:r>
        <w:rPr>
          <w:lang w:val="en-US"/>
        </w:rPr>
        <w:t>;</w:t>
      </w:r>
      <w:r>
        <w:t xml:space="preserve"> Table </w:t>
      </w:r>
      <w:r>
        <w:rPr>
          <w:lang w:val="en-US"/>
        </w:rPr>
        <w:t>1</w:t>
      </w:r>
      <w:r>
        <w:t xml:space="preserve">, Tables </w:t>
      </w:r>
      <w:r>
        <w:rPr>
          <w:lang w:val="en-US"/>
        </w:rPr>
        <w:t>1</w:t>
      </w:r>
      <w:r>
        <w:t xml:space="preserve"> and </w:t>
      </w:r>
      <w:r>
        <w:rPr>
          <w:lang w:val="en-US"/>
        </w:rPr>
        <w:t>2;</w:t>
      </w:r>
      <w:r>
        <w:t xml:space="preserve"> «Section», [1], [2] (</w:t>
      </w:r>
      <w:r>
        <w:rPr>
          <w:lang w:val="en-US"/>
        </w:rPr>
        <w:t>for references)</w:t>
      </w:r>
      <w:r>
        <w:t>.</w:t>
      </w:r>
    </w:p>
    <w:p w:rsidR="00731EB5" w:rsidRDefault="00385440">
      <w:pPr>
        <w:tabs>
          <w:tab w:val="left" w:pos="198"/>
        </w:tabs>
        <w:spacing w:line="276" w:lineRule="auto"/>
        <w:ind w:firstLine="567"/>
        <w:jc w:val="both"/>
        <w:rPr>
          <w:lang w:val="en-US"/>
        </w:rPr>
      </w:pPr>
      <w:r>
        <w:t xml:space="preserve">Proper references formatting is essential for conference papers inclusion in the </w:t>
      </w:r>
      <w:r>
        <w:rPr>
          <w:lang w:val="en-US"/>
        </w:rPr>
        <w:t xml:space="preserve">different </w:t>
      </w:r>
      <w:r>
        <w:t xml:space="preserve">bibliographic databases. </w:t>
      </w:r>
      <w:r>
        <w:rPr>
          <w:b/>
          <w:lang w:val="en-US"/>
        </w:rPr>
        <w:t xml:space="preserve">Attention! </w:t>
      </w:r>
      <w:r>
        <w:rPr>
          <w:b/>
        </w:rPr>
        <w:t xml:space="preserve">References should be </w:t>
      </w:r>
      <w:r>
        <w:rPr>
          <w:b/>
          <w:lang w:val="en-US"/>
        </w:rPr>
        <w:t xml:space="preserve">written </w:t>
      </w:r>
      <w:r>
        <w:rPr>
          <w:b/>
        </w:rPr>
        <w:t xml:space="preserve">in English only </w:t>
      </w:r>
      <w:r>
        <w:rPr>
          <w:b/>
          <w:lang w:val="en-US"/>
        </w:rPr>
        <w:t xml:space="preserve">or with a cyrillic letters transliteration </w:t>
      </w:r>
      <w:r>
        <w:rPr>
          <w:b/>
        </w:rPr>
        <w:t xml:space="preserve">and laid out according to </w:t>
      </w:r>
      <w:r>
        <w:rPr>
          <w:b/>
          <w:lang w:val="en-US"/>
        </w:rPr>
        <w:t>APA</w:t>
      </w:r>
      <w:r>
        <w:rPr>
          <w:b/>
        </w:rPr>
        <w:t xml:space="preserve"> style requirements</w:t>
      </w:r>
      <w:r>
        <w:rPr>
          <w:b/>
          <w:lang w:val="en-US"/>
        </w:rPr>
        <w:t>, please use information from the websites:</w:t>
      </w:r>
      <w:hyperlink r:id="rId19" w:history="1">
        <w:r>
          <w:rPr>
            <w:rStyle w:val="a9"/>
            <w:lang w:val="en-US"/>
          </w:rPr>
          <w:t>https://apastyle.apa.org/instructional-aids/reference-guide.pdf</w:t>
        </w:r>
      </w:hyperlink>
    </w:p>
    <w:p w:rsidR="00731EB5" w:rsidRDefault="00B85357">
      <w:pPr>
        <w:tabs>
          <w:tab w:val="left" w:pos="198"/>
        </w:tabs>
        <w:spacing w:line="276" w:lineRule="auto"/>
        <w:ind w:firstLine="567"/>
        <w:jc w:val="both"/>
        <w:rPr>
          <w:lang w:val="en-US"/>
        </w:rPr>
      </w:pPr>
      <w:hyperlink r:id="rId20" w:history="1">
        <w:r w:rsidR="00385440">
          <w:rPr>
            <w:rStyle w:val="a9"/>
            <w:lang w:val="en-US"/>
          </w:rPr>
          <w:t>https://www.mtroyal.ca/library/files/citation/apa.pdf</w:t>
        </w:r>
      </w:hyperlink>
    </w:p>
    <w:p w:rsidR="00731EB5" w:rsidRDefault="00385440">
      <w:pPr>
        <w:spacing w:before="120" w:after="120"/>
        <w:jc w:val="center"/>
        <w:rPr>
          <w:b/>
          <w:lang w:val="en-US"/>
        </w:rPr>
      </w:pPr>
      <w:r>
        <w:rPr>
          <w:b/>
        </w:rPr>
        <w:t>Conclusion</w:t>
      </w:r>
      <w:r>
        <w:rPr>
          <w:b/>
          <w:lang w:val="en-US"/>
        </w:rPr>
        <w:t>s</w:t>
      </w:r>
    </w:p>
    <w:p w:rsidR="00731EB5" w:rsidRDefault="00385440">
      <w:pPr>
        <w:tabs>
          <w:tab w:val="left" w:pos="198"/>
        </w:tabs>
        <w:spacing w:line="276" w:lineRule="auto"/>
        <w:ind w:firstLine="567"/>
        <w:jc w:val="both"/>
      </w:pPr>
      <w:r>
        <w:t xml:space="preserve">In this paper the instructions for preparing camera ready paper for including in the Proceedings of International Conference </w:t>
      </w:r>
      <w:r>
        <w:rPr>
          <w:lang w:val="en-GB"/>
        </w:rPr>
        <w:t>are</w:t>
      </w:r>
      <w:r>
        <w:t xml:space="preserve"> given.</w:t>
      </w:r>
    </w:p>
    <w:p w:rsidR="00731EB5" w:rsidRDefault="00385440">
      <w:pPr>
        <w:spacing w:before="120" w:after="120"/>
        <w:jc w:val="center"/>
        <w:rPr>
          <w:b/>
          <w:lang w:val="en-US"/>
        </w:rPr>
      </w:pPr>
      <w:r>
        <w:rPr>
          <w:b/>
          <w:lang w:val="en-US"/>
        </w:rPr>
        <w:t>Acknowledgments (if necessary)</w:t>
      </w:r>
    </w:p>
    <w:p w:rsidR="00731EB5" w:rsidRDefault="00385440">
      <w:pPr>
        <w:spacing w:before="120" w:after="120"/>
        <w:ind w:firstLine="567"/>
        <w:jc w:val="both"/>
        <w:rPr>
          <w:lang w:val="en-US"/>
        </w:rPr>
      </w:pPr>
      <w:r>
        <w:rPr>
          <w:lang w:val="en-US"/>
        </w:rPr>
        <w:t>Please use Times New Roman, 12pt font.</w:t>
      </w:r>
    </w:p>
    <w:p w:rsidR="00731EB5" w:rsidRDefault="00385440">
      <w:pPr>
        <w:spacing w:before="120" w:after="120"/>
        <w:jc w:val="center"/>
        <w:rPr>
          <w:b/>
          <w:lang w:val="en-US"/>
        </w:rPr>
      </w:pPr>
      <w:r>
        <w:rPr>
          <w:b/>
        </w:rPr>
        <w:t>References</w:t>
      </w:r>
      <w:r>
        <w:rPr>
          <w:b/>
          <w:lang w:val="en-US"/>
        </w:rPr>
        <w:t xml:space="preserve"> (in APA style)</w:t>
      </w:r>
    </w:p>
    <w:p w:rsidR="00731EB5" w:rsidRDefault="00385440">
      <w:pPr>
        <w:spacing w:line="276" w:lineRule="auto"/>
        <w:ind w:left="567" w:hanging="567"/>
        <w:jc w:val="both"/>
        <w:rPr>
          <w:lang w:val="en-US"/>
        </w:rPr>
      </w:pPr>
      <w:r>
        <w:rPr>
          <w:lang w:val="en-US"/>
        </w:rPr>
        <w:t>[1]</w:t>
      </w:r>
      <w:r>
        <w:rPr>
          <w:lang w:val="en-US"/>
        </w:rPr>
        <w:tab/>
      </w:r>
      <w:r>
        <w:t xml:space="preserve">Author, A. A., &amp; Author, B. B. (Year). Title of the article. Name of the Periodical, volume(issue), #–#. </w:t>
      </w:r>
      <w:r>
        <w:rPr>
          <w:lang w:val="en-US"/>
        </w:rPr>
        <w:t>DOI: (</w:t>
      </w:r>
      <w:r>
        <w:t>Journal Article</w:t>
      </w:r>
      <w:r>
        <w:rPr>
          <w:lang w:val="en-US"/>
        </w:rPr>
        <w:t>)</w:t>
      </w:r>
    </w:p>
    <w:p w:rsidR="00731EB5" w:rsidRDefault="00385440">
      <w:pPr>
        <w:spacing w:line="276" w:lineRule="auto"/>
        <w:ind w:left="567" w:hanging="567"/>
        <w:jc w:val="both"/>
        <w:rPr>
          <w:lang w:val="en-US"/>
        </w:rPr>
      </w:pPr>
      <w:r>
        <w:rPr>
          <w:lang w:val="en-US"/>
        </w:rPr>
        <w:t>[2]</w:t>
      </w:r>
      <w:r>
        <w:rPr>
          <w:lang w:val="en-US"/>
        </w:rPr>
        <w:tab/>
      </w:r>
      <w:r>
        <w:t>Author, A. A., &amp; Author, B. B. (Copyright Year). Title of the book (7th ed.). Publisher. DOI</w:t>
      </w:r>
      <w:r>
        <w:rPr>
          <w:lang w:val="en-US"/>
        </w:rPr>
        <w:t>:</w:t>
      </w:r>
      <w:r>
        <w:t xml:space="preserve"> or URL</w:t>
      </w:r>
      <w:r>
        <w:rPr>
          <w:lang w:val="en-US"/>
        </w:rPr>
        <w:t>: (Book)</w:t>
      </w:r>
    </w:p>
    <w:p w:rsidR="00731EB5" w:rsidRDefault="00385440">
      <w:pPr>
        <w:spacing w:line="276" w:lineRule="auto"/>
        <w:ind w:left="567" w:hanging="567"/>
        <w:jc w:val="both"/>
        <w:rPr>
          <w:lang w:val="en-US"/>
        </w:rPr>
      </w:pPr>
      <w:r>
        <w:rPr>
          <w:lang w:val="en-US"/>
        </w:rPr>
        <w:t>[3]</w:t>
      </w:r>
      <w:r>
        <w:rPr>
          <w:lang w:val="en-US"/>
        </w:rPr>
        <w:tab/>
      </w:r>
      <w:r>
        <w:t>Author, A. A., &amp; Author, B. B. (Copyright Year). Title of the book chapter. In A. A. Editor &amp; B. B. Editor (Eds.), Title of the book (2nd ed., pp. #–#). Publisher. DOI</w:t>
      </w:r>
      <w:r>
        <w:rPr>
          <w:lang w:val="en-US"/>
        </w:rPr>
        <w:t>:</w:t>
      </w:r>
      <w:r>
        <w:t xml:space="preserve"> or URL</w:t>
      </w:r>
      <w:r>
        <w:rPr>
          <w:lang w:val="en-US"/>
        </w:rPr>
        <w:t>: (</w:t>
      </w:r>
      <w:r>
        <w:t>Chapter in an Edited Book</w:t>
      </w:r>
      <w:r>
        <w:rPr>
          <w:lang w:val="en-US"/>
        </w:rPr>
        <w:t>)</w:t>
      </w:r>
    </w:p>
    <w:sectPr w:rsidR="00731EB5" w:rsidSect="00C4606A">
      <w:headerReference w:type="even" r:id="rId21"/>
      <w:headerReference w:type="default" r:id="rId22"/>
      <w:type w:val="continuous"/>
      <w:pgSz w:w="11907" w:h="16839"/>
      <w:pgMar w:top="851" w:right="1418" w:bottom="1134" w:left="851" w:header="567" w:footer="567" w:gutter="284"/>
      <w:cols w:space="28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4824" w:rsidRDefault="00FE4824" w:rsidP="00731EB5">
      <w:r>
        <w:separator/>
      </w:r>
    </w:p>
  </w:endnote>
  <w:endnote w:type="continuationSeparator" w:id="1">
    <w:p w:rsidR="00FE4824" w:rsidRDefault="00FE4824" w:rsidP="00731E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Arial"/>
    <w:charset w:val="00"/>
    <w:family w:val="swiss"/>
    <w:pitch w:val="default"/>
    <w:sig w:usb0="00000000" w:usb1="00000000" w:usb2="00000000" w:usb3="00000000" w:csb0="00000005" w:csb1="00000000"/>
  </w:font>
  <w:font w:name="Libertinus Serif">
    <w:altName w:val="Cambria"/>
    <w:panose1 w:val="00000000000000000000"/>
    <w:charset w:val="00"/>
    <w:family w:val="auto"/>
    <w:notTrueType/>
    <w:pitch w:val="variable"/>
    <w:sig w:usb0="E0000AFF" w:usb1="0200E5FB" w:usb2="01000020" w:usb3="00000000" w:csb0="000001B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4824" w:rsidRDefault="00FE4824" w:rsidP="00731EB5">
      <w:r>
        <w:separator/>
      </w:r>
    </w:p>
  </w:footnote>
  <w:footnote w:type="continuationSeparator" w:id="1">
    <w:p w:rsidR="00FE4824" w:rsidRDefault="00FE4824" w:rsidP="00731EB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1EB5" w:rsidRDefault="00B85357">
    <w:pPr>
      <w:pStyle w:val="a8"/>
      <w:framePr w:wrap="around" w:vAnchor="text" w:hAnchor="margin" w:xAlign="center" w:y="1"/>
      <w:rPr>
        <w:rStyle w:val="ab"/>
      </w:rPr>
    </w:pPr>
    <w:r>
      <w:rPr>
        <w:rStyle w:val="ab"/>
      </w:rPr>
      <w:fldChar w:fldCharType="begin"/>
    </w:r>
    <w:r w:rsidR="00385440">
      <w:rPr>
        <w:rStyle w:val="ab"/>
      </w:rPr>
      <w:instrText xml:space="preserve">PAGE  </w:instrText>
    </w:r>
    <w:r>
      <w:rPr>
        <w:rStyle w:val="ab"/>
      </w:rPr>
      <w:fldChar w:fldCharType="end"/>
    </w:r>
  </w:p>
  <w:p w:rsidR="00731EB5" w:rsidRDefault="00731EB5">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1EB5" w:rsidRDefault="00731EB5">
    <w:pPr>
      <w:pStyle w:val="a8"/>
      <w:spacing w:after="240"/>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mirrorMargins/>
  <w:hideSpellingErrors/>
  <w:hideGrammaticalErrors/>
  <w:stylePaneFormatFilter w:val="3F01"/>
  <w:doNotTrackMoves/>
  <w:defaultTabStop w:val="720"/>
  <w:hyphenationZone w:val="425"/>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41201"/>
    <w:rsid w:val="0000007B"/>
    <w:rsid w:val="0000165C"/>
    <w:rsid w:val="000049C1"/>
    <w:rsid w:val="00005CE8"/>
    <w:rsid w:val="00014BCD"/>
    <w:rsid w:val="00016A10"/>
    <w:rsid w:val="00017168"/>
    <w:rsid w:val="000264CE"/>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5DA"/>
    <w:rsid w:val="00077CB7"/>
    <w:rsid w:val="000837E7"/>
    <w:rsid w:val="00085D34"/>
    <w:rsid w:val="0009024C"/>
    <w:rsid w:val="00097533"/>
    <w:rsid w:val="000A2A53"/>
    <w:rsid w:val="000A316D"/>
    <w:rsid w:val="000A3AA7"/>
    <w:rsid w:val="000A5CAD"/>
    <w:rsid w:val="000B2C68"/>
    <w:rsid w:val="000B3279"/>
    <w:rsid w:val="000B3978"/>
    <w:rsid w:val="000D099A"/>
    <w:rsid w:val="000E1C10"/>
    <w:rsid w:val="000E2853"/>
    <w:rsid w:val="000E3E99"/>
    <w:rsid w:val="000F0BB8"/>
    <w:rsid w:val="000F2F46"/>
    <w:rsid w:val="000F38C3"/>
    <w:rsid w:val="00101684"/>
    <w:rsid w:val="00103045"/>
    <w:rsid w:val="001034A0"/>
    <w:rsid w:val="00104858"/>
    <w:rsid w:val="00104C40"/>
    <w:rsid w:val="0010529B"/>
    <w:rsid w:val="001104BA"/>
    <w:rsid w:val="001141FD"/>
    <w:rsid w:val="00117726"/>
    <w:rsid w:val="0012050E"/>
    <w:rsid w:val="00125C64"/>
    <w:rsid w:val="001320A6"/>
    <w:rsid w:val="00136420"/>
    <w:rsid w:val="0013654C"/>
    <w:rsid w:val="00136B6A"/>
    <w:rsid w:val="0014168B"/>
    <w:rsid w:val="00144567"/>
    <w:rsid w:val="001459CC"/>
    <w:rsid w:val="0014733F"/>
    <w:rsid w:val="0015101E"/>
    <w:rsid w:val="00153B8C"/>
    <w:rsid w:val="00154340"/>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4DAE"/>
    <w:rsid w:val="002C5892"/>
    <w:rsid w:val="002D06CD"/>
    <w:rsid w:val="002D0C26"/>
    <w:rsid w:val="002D3832"/>
    <w:rsid w:val="002D5129"/>
    <w:rsid w:val="002E0000"/>
    <w:rsid w:val="002E5ADE"/>
    <w:rsid w:val="002F61CB"/>
    <w:rsid w:val="003056D9"/>
    <w:rsid w:val="00310E16"/>
    <w:rsid w:val="00313EE1"/>
    <w:rsid w:val="00315253"/>
    <w:rsid w:val="00315270"/>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5440"/>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E40AD"/>
    <w:rsid w:val="003F1D56"/>
    <w:rsid w:val="003F300F"/>
    <w:rsid w:val="003F325E"/>
    <w:rsid w:val="003F45F4"/>
    <w:rsid w:val="0040020B"/>
    <w:rsid w:val="004037E5"/>
    <w:rsid w:val="00410003"/>
    <w:rsid w:val="0041407E"/>
    <w:rsid w:val="00414323"/>
    <w:rsid w:val="00416644"/>
    <w:rsid w:val="00416DA1"/>
    <w:rsid w:val="0042132D"/>
    <w:rsid w:val="00423E12"/>
    <w:rsid w:val="00426FC3"/>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07BF7"/>
    <w:rsid w:val="00510B82"/>
    <w:rsid w:val="005119D1"/>
    <w:rsid w:val="00513113"/>
    <w:rsid w:val="005170D6"/>
    <w:rsid w:val="00517AEE"/>
    <w:rsid w:val="00522BAE"/>
    <w:rsid w:val="00540AFB"/>
    <w:rsid w:val="00543986"/>
    <w:rsid w:val="0055158A"/>
    <w:rsid w:val="00554EC4"/>
    <w:rsid w:val="00557638"/>
    <w:rsid w:val="005630D6"/>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3251"/>
    <w:rsid w:val="0065429C"/>
    <w:rsid w:val="00655FDF"/>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B28EA"/>
    <w:rsid w:val="006B2D32"/>
    <w:rsid w:val="006B6203"/>
    <w:rsid w:val="006B6619"/>
    <w:rsid w:val="006C36AB"/>
    <w:rsid w:val="006C74DD"/>
    <w:rsid w:val="006D2D89"/>
    <w:rsid w:val="006D3986"/>
    <w:rsid w:val="006D69AC"/>
    <w:rsid w:val="006E1C22"/>
    <w:rsid w:val="006E43FE"/>
    <w:rsid w:val="006E4B8C"/>
    <w:rsid w:val="006E50C2"/>
    <w:rsid w:val="006E5D6A"/>
    <w:rsid w:val="006E6D1C"/>
    <w:rsid w:val="00704C57"/>
    <w:rsid w:val="00706549"/>
    <w:rsid w:val="007065C4"/>
    <w:rsid w:val="00714E50"/>
    <w:rsid w:val="0071647D"/>
    <w:rsid w:val="0071715C"/>
    <w:rsid w:val="00724C34"/>
    <w:rsid w:val="00726297"/>
    <w:rsid w:val="0073006F"/>
    <w:rsid w:val="00730BA6"/>
    <w:rsid w:val="00731EB5"/>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8E6"/>
    <w:rsid w:val="00814AC0"/>
    <w:rsid w:val="0082314F"/>
    <w:rsid w:val="00823952"/>
    <w:rsid w:val="00830113"/>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3DAE"/>
    <w:rsid w:val="00904568"/>
    <w:rsid w:val="0091090A"/>
    <w:rsid w:val="009127BB"/>
    <w:rsid w:val="00915F88"/>
    <w:rsid w:val="0092227C"/>
    <w:rsid w:val="00924D2F"/>
    <w:rsid w:val="0092580A"/>
    <w:rsid w:val="00931EDE"/>
    <w:rsid w:val="0093408A"/>
    <w:rsid w:val="0093568D"/>
    <w:rsid w:val="009366DA"/>
    <w:rsid w:val="009403AD"/>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0FCB"/>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A3D"/>
    <w:rsid w:val="00A635A6"/>
    <w:rsid w:val="00A65BE8"/>
    <w:rsid w:val="00A65DB9"/>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398C"/>
    <w:rsid w:val="00AC6E64"/>
    <w:rsid w:val="00AD1830"/>
    <w:rsid w:val="00AD323D"/>
    <w:rsid w:val="00AD52A1"/>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16DC"/>
    <w:rsid w:val="00B55869"/>
    <w:rsid w:val="00B56274"/>
    <w:rsid w:val="00B6522C"/>
    <w:rsid w:val="00B70A4B"/>
    <w:rsid w:val="00B70E37"/>
    <w:rsid w:val="00B7175E"/>
    <w:rsid w:val="00B73890"/>
    <w:rsid w:val="00B759E6"/>
    <w:rsid w:val="00B75EE0"/>
    <w:rsid w:val="00B85357"/>
    <w:rsid w:val="00B854B4"/>
    <w:rsid w:val="00B876D9"/>
    <w:rsid w:val="00B937E6"/>
    <w:rsid w:val="00B93FAA"/>
    <w:rsid w:val="00B97B74"/>
    <w:rsid w:val="00BA3540"/>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4606A"/>
    <w:rsid w:val="00C52F95"/>
    <w:rsid w:val="00C53C02"/>
    <w:rsid w:val="00C54E08"/>
    <w:rsid w:val="00C56CE1"/>
    <w:rsid w:val="00C56DC1"/>
    <w:rsid w:val="00C6154C"/>
    <w:rsid w:val="00C6177A"/>
    <w:rsid w:val="00C66C7F"/>
    <w:rsid w:val="00C675F0"/>
    <w:rsid w:val="00C72D31"/>
    <w:rsid w:val="00C73950"/>
    <w:rsid w:val="00C746B7"/>
    <w:rsid w:val="00C80504"/>
    <w:rsid w:val="00C92FB7"/>
    <w:rsid w:val="00C93511"/>
    <w:rsid w:val="00C97793"/>
    <w:rsid w:val="00CA181E"/>
    <w:rsid w:val="00CA1AD6"/>
    <w:rsid w:val="00CA4545"/>
    <w:rsid w:val="00CA611A"/>
    <w:rsid w:val="00CB4F8E"/>
    <w:rsid w:val="00CC1912"/>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0741"/>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37E1"/>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978"/>
    <w:rsid w:val="00FD3B2B"/>
    <w:rsid w:val="00FD4A72"/>
    <w:rsid w:val="00FE0E3B"/>
    <w:rsid w:val="00FE4824"/>
    <w:rsid w:val="00FE4ABB"/>
    <w:rsid w:val="00FE5BDF"/>
    <w:rsid w:val="00FE6315"/>
    <w:rsid w:val="00FE6D01"/>
    <w:rsid w:val="00FF2421"/>
    <w:rsid w:val="00FF2E19"/>
    <w:rsid w:val="00FF402F"/>
    <w:rsid w:val="00FF59A5"/>
    <w:rsid w:val="00FF6649"/>
    <w:rsid w:val="5C3F5B1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footer" w:uiPriority="99"/>
    <w:lsdException w:name="caption" w:semiHidden="1" w:unhideWhenUsed="1"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Indent 3" w:qFormat="1"/>
    <w:lsdException w:name="Hyperlink" w:uiPriority="99"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qFormat="1"/>
    <w:lsdException w:name="HTML Preformatted" w:uiPriority="99"/>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31EB5"/>
    <w:rPr>
      <w:sz w:val="24"/>
      <w:szCs w:val="24"/>
      <w:lang w:eastAsia="en-US"/>
    </w:rPr>
  </w:style>
  <w:style w:type="paragraph" w:styleId="1">
    <w:name w:val="heading 1"/>
    <w:basedOn w:val="a"/>
    <w:next w:val="a"/>
    <w:qFormat/>
    <w:rsid w:val="00731EB5"/>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rsid w:val="00731EB5"/>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rsid w:val="00731EB5"/>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rsid w:val="00731EB5"/>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rsid w:val="00731EB5"/>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rsid w:val="00731EB5"/>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rsid w:val="00731EB5"/>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rsid w:val="00731EB5"/>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rsid w:val="00731EB5"/>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rsid w:val="00731EB5"/>
    <w:pPr>
      <w:spacing w:after="120"/>
    </w:pPr>
  </w:style>
  <w:style w:type="paragraph" w:styleId="20">
    <w:name w:val="Body Text 2"/>
    <w:basedOn w:val="a"/>
    <w:rsid w:val="00731EB5"/>
    <w:pPr>
      <w:spacing w:after="120" w:line="480" w:lineRule="auto"/>
    </w:pPr>
  </w:style>
  <w:style w:type="paragraph" w:styleId="a4">
    <w:name w:val="Body Text Indent"/>
    <w:basedOn w:val="a"/>
    <w:qFormat/>
    <w:rsid w:val="00731EB5"/>
    <w:pPr>
      <w:tabs>
        <w:tab w:val="left" w:pos="198"/>
      </w:tabs>
      <w:autoSpaceDE w:val="0"/>
      <w:autoSpaceDN w:val="0"/>
      <w:jc w:val="both"/>
    </w:pPr>
    <w:rPr>
      <w:sz w:val="20"/>
      <w:szCs w:val="20"/>
      <w:lang w:val="en-US" w:eastAsia="ru-RU"/>
    </w:rPr>
  </w:style>
  <w:style w:type="paragraph" w:styleId="21">
    <w:name w:val="Body Text Indent 2"/>
    <w:basedOn w:val="a"/>
    <w:rsid w:val="00731EB5"/>
    <w:pPr>
      <w:tabs>
        <w:tab w:val="left" w:pos="198"/>
      </w:tabs>
      <w:spacing w:after="120" w:line="480" w:lineRule="auto"/>
      <w:ind w:left="283" w:firstLine="170"/>
      <w:jc w:val="both"/>
    </w:pPr>
    <w:rPr>
      <w:sz w:val="20"/>
      <w:szCs w:val="20"/>
      <w:lang w:val="en-GB"/>
    </w:rPr>
  </w:style>
  <w:style w:type="paragraph" w:styleId="30">
    <w:name w:val="Body Text Indent 3"/>
    <w:basedOn w:val="a"/>
    <w:qFormat/>
    <w:rsid w:val="00731EB5"/>
    <w:pPr>
      <w:spacing w:after="120"/>
      <w:ind w:left="283"/>
    </w:pPr>
    <w:rPr>
      <w:sz w:val="16"/>
      <w:szCs w:val="16"/>
    </w:rPr>
  </w:style>
  <w:style w:type="paragraph" w:styleId="a5">
    <w:name w:val="footer"/>
    <w:basedOn w:val="a"/>
    <w:link w:val="a6"/>
    <w:uiPriority w:val="99"/>
    <w:rsid w:val="00731EB5"/>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rsid w:val="00731EB5"/>
    <w:pPr>
      <w:tabs>
        <w:tab w:val="left" w:pos="198"/>
      </w:tabs>
      <w:ind w:firstLine="198"/>
      <w:jc w:val="both"/>
    </w:pPr>
    <w:rPr>
      <w:sz w:val="16"/>
      <w:szCs w:val="20"/>
    </w:rPr>
  </w:style>
  <w:style w:type="paragraph" w:styleId="a8">
    <w:name w:val="header"/>
    <w:basedOn w:val="a"/>
    <w:rsid w:val="00731EB5"/>
    <w:pPr>
      <w:tabs>
        <w:tab w:val="center" w:pos="4986"/>
        <w:tab w:val="right" w:pos="9973"/>
      </w:tabs>
    </w:pPr>
  </w:style>
  <w:style w:type="character" w:styleId="a9">
    <w:name w:val="Hyperlink"/>
    <w:uiPriority w:val="99"/>
    <w:qFormat/>
    <w:rsid w:val="00731EB5"/>
    <w:rPr>
      <w:color w:val="0000FF"/>
      <w:u w:val="single"/>
    </w:rPr>
  </w:style>
  <w:style w:type="paragraph" w:styleId="aa">
    <w:name w:val="Normal (Web)"/>
    <w:basedOn w:val="a"/>
    <w:qFormat/>
    <w:rsid w:val="00731EB5"/>
    <w:pPr>
      <w:spacing w:before="100" w:beforeAutospacing="1" w:after="100" w:afterAutospacing="1"/>
    </w:pPr>
    <w:rPr>
      <w:lang w:val="en-US"/>
    </w:rPr>
  </w:style>
  <w:style w:type="character" w:styleId="ab">
    <w:name w:val="page number"/>
    <w:basedOn w:val="a0"/>
    <w:rsid w:val="00731EB5"/>
  </w:style>
  <w:style w:type="character" w:styleId="ac">
    <w:name w:val="Strong"/>
    <w:uiPriority w:val="22"/>
    <w:qFormat/>
    <w:rsid w:val="00731EB5"/>
    <w:rPr>
      <w:b/>
      <w:bCs/>
    </w:rPr>
  </w:style>
  <w:style w:type="table" w:styleId="ad">
    <w:name w:val="Table Grid"/>
    <w:basedOn w:val="a1"/>
    <w:uiPriority w:val="39"/>
    <w:qFormat/>
    <w:rsid w:val="00731EB5"/>
    <w:pPr>
      <w:tabs>
        <w:tab w:val="left" w:pos="198"/>
      </w:tabs>
      <w:ind w:firstLine="17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uthor">
    <w:name w:val="Author"/>
    <w:basedOn w:val="a"/>
    <w:qFormat/>
    <w:rsid w:val="00731EB5"/>
    <w:pPr>
      <w:tabs>
        <w:tab w:val="left" w:pos="198"/>
      </w:tabs>
      <w:spacing w:after="120"/>
      <w:jc w:val="center"/>
    </w:pPr>
    <w:rPr>
      <w:szCs w:val="20"/>
    </w:rPr>
  </w:style>
  <w:style w:type="paragraph" w:customStyle="1" w:styleId="MainTitle">
    <w:name w:val="Main Title"/>
    <w:basedOn w:val="a"/>
    <w:qFormat/>
    <w:rsid w:val="00731EB5"/>
    <w:pPr>
      <w:tabs>
        <w:tab w:val="left" w:pos="198"/>
      </w:tabs>
      <w:spacing w:after="120"/>
      <w:jc w:val="center"/>
    </w:pPr>
    <w:rPr>
      <w:b/>
      <w:sz w:val="32"/>
      <w:szCs w:val="20"/>
    </w:rPr>
  </w:style>
  <w:style w:type="paragraph" w:customStyle="1" w:styleId="Affilation">
    <w:name w:val="Affilation"/>
    <w:basedOn w:val="Author"/>
    <w:rsid w:val="00731EB5"/>
    <w:rPr>
      <w:sz w:val="18"/>
    </w:rPr>
  </w:style>
  <w:style w:type="paragraph" w:customStyle="1" w:styleId="Abstract">
    <w:name w:val="Abstract"/>
    <w:basedOn w:val="a"/>
    <w:qFormat/>
    <w:rsid w:val="00731EB5"/>
    <w:pPr>
      <w:tabs>
        <w:tab w:val="left" w:pos="-1276"/>
        <w:tab w:val="left" w:pos="198"/>
      </w:tabs>
      <w:ind w:firstLine="142"/>
      <w:jc w:val="both"/>
    </w:pPr>
    <w:rPr>
      <w:b/>
      <w:i/>
      <w:sz w:val="18"/>
      <w:szCs w:val="20"/>
    </w:rPr>
  </w:style>
  <w:style w:type="paragraph" w:customStyle="1" w:styleId="IndexTerms">
    <w:name w:val="Index Terms"/>
    <w:basedOn w:val="a"/>
    <w:link w:val="IndexTerms0"/>
    <w:qFormat/>
    <w:rsid w:val="00731EB5"/>
    <w:pPr>
      <w:tabs>
        <w:tab w:val="left" w:pos="198"/>
      </w:tabs>
      <w:spacing w:after="120"/>
      <w:ind w:firstLine="142"/>
      <w:jc w:val="both"/>
    </w:pPr>
    <w:rPr>
      <w:sz w:val="18"/>
      <w:szCs w:val="20"/>
    </w:rPr>
  </w:style>
  <w:style w:type="paragraph" w:customStyle="1" w:styleId="Figure">
    <w:name w:val="Figure"/>
    <w:basedOn w:val="a"/>
    <w:rsid w:val="00731EB5"/>
    <w:pPr>
      <w:keepNext/>
      <w:spacing w:before="120" w:line="264" w:lineRule="auto"/>
      <w:jc w:val="center"/>
    </w:pPr>
    <w:rPr>
      <w:b/>
      <w:szCs w:val="20"/>
    </w:rPr>
  </w:style>
  <w:style w:type="paragraph" w:customStyle="1" w:styleId="ae">
    <w:name w:val="подпись к картинке"/>
    <w:basedOn w:val="a"/>
    <w:link w:val="af"/>
    <w:qFormat/>
    <w:rsid w:val="00731EB5"/>
    <w:pPr>
      <w:jc w:val="center"/>
    </w:pPr>
    <w:rPr>
      <w:sz w:val="18"/>
      <w:szCs w:val="18"/>
      <w:lang w:val="ru-RU" w:eastAsia="uk-UA"/>
    </w:rPr>
  </w:style>
  <w:style w:type="character" w:customStyle="1" w:styleId="af">
    <w:name w:val="подпись к картинке Знак"/>
    <w:link w:val="ae"/>
    <w:qFormat/>
    <w:rsid w:val="00731EB5"/>
    <w:rPr>
      <w:sz w:val="18"/>
      <w:szCs w:val="18"/>
      <w:lang w:val="ru-RU" w:eastAsia="uk-UA" w:bidi="ar-SA"/>
    </w:rPr>
  </w:style>
  <w:style w:type="paragraph" w:customStyle="1" w:styleId="list10pt">
    <w:name w:val="Стиль list + 10 pt"/>
    <w:basedOn w:val="a"/>
    <w:rsid w:val="00731EB5"/>
    <w:pPr>
      <w:numPr>
        <w:numId w:val="2"/>
      </w:numPr>
      <w:jc w:val="both"/>
    </w:pPr>
    <w:rPr>
      <w:sz w:val="20"/>
      <w:szCs w:val="28"/>
      <w:lang w:val="ru-RU" w:eastAsia="uk-UA"/>
    </w:rPr>
  </w:style>
  <w:style w:type="paragraph" w:customStyle="1" w:styleId="list10pt1">
    <w:name w:val="Стиль list + 10 pt1"/>
    <w:basedOn w:val="a"/>
    <w:link w:val="list10pt10"/>
    <w:qFormat/>
    <w:rsid w:val="00731EB5"/>
    <w:pPr>
      <w:numPr>
        <w:numId w:val="3"/>
      </w:numPr>
      <w:jc w:val="both"/>
    </w:pPr>
    <w:rPr>
      <w:sz w:val="20"/>
      <w:szCs w:val="28"/>
      <w:lang w:val="ru-RU" w:eastAsia="uk-UA"/>
    </w:rPr>
  </w:style>
  <w:style w:type="character" w:customStyle="1" w:styleId="list10pt10">
    <w:name w:val="Стиль list + 10 pt1 Знак"/>
    <w:link w:val="list10pt1"/>
    <w:qFormat/>
    <w:rsid w:val="00731EB5"/>
    <w:rPr>
      <w:szCs w:val="28"/>
      <w:lang w:val="ru-RU" w:eastAsia="uk-UA" w:bidi="ar-SA"/>
    </w:rPr>
  </w:style>
  <w:style w:type="paragraph" w:customStyle="1" w:styleId="article">
    <w:name w:val="article"/>
    <w:basedOn w:val="a"/>
    <w:qFormat/>
    <w:rsid w:val="00731EB5"/>
    <w:pPr>
      <w:spacing w:line="288" w:lineRule="auto"/>
      <w:ind w:firstLine="720"/>
      <w:jc w:val="both"/>
    </w:pPr>
    <w:rPr>
      <w:sz w:val="20"/>
      <w:szCs w:val="20"/>
      <w:lang w:val="ru-RU"/>
    </w:rPr>
  </w:style>
  <w:style w:type="paragraph" w:customStyle="1" w:styleId="CSIT-List">
    <w:name w:val="CSIT-List"/>
    <w:basedOn w:val="a"/>
    <w:rsid w:val="00731EB5"/>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rsid w:val="00731EB5"/>
    <w:pPr>
      <w:tabs>
        <w:tab w:val="left" w:pos="720"/>
      </w:tabs>
      <w:ind w:left="720" w:hanging="360"/>
    </w:pPr>
  </w:style>
  <w:style w:type="paragraph" w:customStyle="1" w:styleId="Equation">
    <w:name w:val="Equation"/>
    <w:basedOn w:val="a"/>
    <w:rsid w:val="00731EB5"/>
    <w:pPr>
      <w:tabs>
        <w:tab w:val="left" w:pos="198"/>
        <w:tab w:val="center" w:pos="2410"/>
        <w:tab w:val="right" w:pos="4962"/>
      </w:tabs>
      <w:ind w:firstLine="170"/>
      <w:jc w:val="both"/>
    </w:pPr>
    <w:rPr>
      <w:sz w:val="20"/>
      <w:szCs w:val="20"/>
    </w:rPr>
  </w:style>
  <w:style w:type="paragraph" w:customStyle="1" w:styleId="ETytle">
    <w:name w:val="E. Tytle"/>
    <w:basedOn w:val="a"/>
    <w:rsid w:val="00731EB5"/>
    <w:pPr>
      <w:tabs>
        <w:tab w:val="left" w:pos="198"/>
      </w:tabs>
      <w:spacing w:after="120"/>
      <w:ind w:firstLine="170"/>
      <w:jc w:val="center"/>
    </w:pPr>
    <w:rPr>
      <w:b/>
      <w:smallCaps/>
      <w:szCs w:val="20"/>
      <w:lang w:val="en-US"/>
    </w:rPr>
  </w:style>
  <w:style w:type="paragraph" w:customStyle="1" w:styleId="Text">
    <w:name w:val="Text"/>
    <w:basedOn w:val="a"/>
    <w:rsid w:val="00731EB5"/>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rsid w:val="00731EB5"/>
    <w:pPr>
      <w:tabs>
        <w:tab w:val="left" w:pos="198"/>
      </w:tabs>
      <w:ind w:left="284" w:hanging="284"/>
      <w:jc w:val="both"/>
    </w:pPr>
    <w:rPr>
      <w:sz w:val="20"/>
      <w:szCs w:val="20"/>
      <w:lang w:val="en-GB"/>
    </w:rPr>
  </w:style>
  <w:style w:type="paragraph" w:customStyle="1" w:styleId="10">
    <w:name w:val="Стиль1"/>
    <w:basedOn w:val="a"/>
    <w:rsid w:val="00731EB5"/>
    <w:pPr>
      <w:tabs>
        <w:tab w:val="left" w:pos="198"/>
      </w:tabs>
      <w:spacing w:before="60" w:after="60"/>
      <w:ind w:firstLine="170"/>
      <w:jc w:val="center"/>
    </w:pPr>
    <w:rPr>
      <w:smallCaps/>
      <w:sz w:val="18"/>
      <w:szCs w:val="20"/>
    </w:rPr>
  </w:style>
  <w:style w:type="paragraph" w:customStyle="1" w:styleId="12">
    <w:name w:val="Список литературы1"/>
    <w:basedOn w:val="a"/>
    <w:rsid w:val="00731EB5"/>
    <w:pPr>
      <w:tabs>
        <w:tab w:val="left" w:pos="340"/>
      </w:tabs>
      <w:ind w:left="340" w:hanging="227"/>
      <w:jc w:val="both"/>
    </w:pPr>
    <w:rPr>
      <w:sz w:val="16"/>
      <w:szCs w:val="20"/>
      <w:lang w:eastAsia="ru-RU"/>
    </w:rPr>
  </w:style>
  <w:style w:type="character" w:customStyle="1" w:styleId="IndexTerms0">
    <w:name w:val="Index Terms Знак"/>
    <w:link w:val="IndexTerms"/>
    <w:rsid w:val="00731EB5"/>
    <w:rPr>
      <w:sz w:val="18"/>
      <w:lang w:val="uk-UA" w:eastAsia="en-US" w:bidi="ar-SA"/>
    </w:rPr>
  </w:style>
  <w:style w:type="character" w:customStyle="1" w:styleId="apple-style-span">
    <w:name w:val="apple-style-span"/>
    <w:basedOn w:val="a0"/>
    <w:rsid w:val="00731EB5"/>
  </w:style>
  <w:style w:type="character" w:customStyle="1" w:styleId="apple-converted-space">
    <w:name w:val="apple-converted-space"/>
    <w:basedOn w:val="a0"/>
    <w:rsid w:val="00731EB5"/>
  </w:style>
  <w:style w:type="paragraph" w:customStyle="1" w:styleId="Literature">
    <w:name w:val="Literature"/>
    <w:basedOn w:val="a"/>
    <w:rsid w:val="00731EB5"/>
    <w:pPr>
      <w:numPr>
        <w:numId w:val="5"/>
      </w:numPr>
      <w:spacing w:line="360" w:lineRule="auto"/>
      <w:jc w:val="both"/>
    </w:pPr>
    <w:rPr>
      <w:sz w:val="28"/>
      <w:szCs w:val="20"/>
      <w:lang w:eastAsia="uk-UA"/>
    </w:rPr>
  </w:style>
  <w:style w:type="character" w:customStyle="1" w:styleId="UnresolvedMention">
    <w:name w:val="Unresolved Mention"/>
    <w:uiPriority w:val="99"/>
    <w:semiHidden/>
    <w:unhideWhenUsed/>
    <w:rsid w:val="00731EB5"/>
    <w:rPr>
      <w:color w:val="605E5C"/>
      <w:shd w:val="clear" w:color="auto" w:fill="E1DFDD"/>
    </w:rPr>
  </w:style>
  <w:style w:type="character" w:customStyle="1" w:styleId="a6">
    <w:name w:val="Нижний колонтитул Знак"/>
    <w:link w:val="a5"/>
    <w:uiPriority w:val="99"/>
    <w:rsid w:val="00731EB5"/>
    <w:rPr>
      <w:lang w:eastAsia="uk-UA"/>
    </w:rPr>
  </w:style>
  <w:style w:type="paragraph" w:customStyle="1" w:styleId="University">
    <w:name w:val="University"/>
    <w:qFormat/>
    <w:rsid w:val="00426FC3"/>
    <w:pPr>
      <w:spacing w:after="40"/>
    </w:pPr>
    <w:rPr>
      <w:rFonts w:ascii="Libertinus Serif" w:hAnsi="Libertinus Serif"/>
      <w:i/>
      <w:iCs/>
      <w:sz w:val="18"/>
      <w:szCs w:val="18"/>
      <w:lang w:val="en-US" w:eastAsia="en-GB"/>
    </w:rPr>
  </w:style>
  <w:style w:type="paragraph" w:styleId="af0">
    <w:name w:val="Balloon Text"/>
    <w:basedOn w:val="a"/>
    <w:link w:val="af1"/>
    <w:semiHidden/>
    <w:unhideWhenUsed/>
    <w:rsid w:val="00426FC3"/>
    <w:rPr>
      <w:rFonts w:ascii="Tahoma" w:hAnsi="Tahoma" w:cs="Tahoma"/>
      <w:sz w:val="16"/>
      <w:szCs w:val="16"/>
    </w:rPr>
  </w:style>
  <w:style w:type="character" w:customStyle="1" w:styleId="af1">
    <w:name w:val="Текст выноски Знак"/>
    <w:basedOn w:val="a0"/>
    <w:link w:val="af0"/>
    <w:semiHidden/>
    <w:rsid w:val="00426FC3"/>
    <w:rPr>
      <w:rFonts w:ascii="Tahoma" w:hAnsi="Tahoma" w:cs="Tahoma"/>
      <w:sz w:val="16"/>
      <w:szCs w:val="16"/>
      <w:lang w:eastAsia="en-US"/>
    </w:rPr>
  </w:style>
  <w:style w:type="character" w:styleId="af2">
    <w:name w:val="Emphasis"/>
    <w:uiPriority w:val="20"/>
    <w:qFormat/>
    <w:rsid w:val="00903DAE"/>
    <w:rPr>
      <w:i/>
      <w:iCs/>
    </w:rPr>
  </w:style>
  <w:style w:type="paragraph" w:styleId="HTML">
    <w:name w:val="HTML Preformatted"/>
    <w:basedOn w:val="a"/>
    <w:link w:val="HTML0"/>
    <w:uiPriority w:val="99"/>
    <w:rsid w:val="0090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Chars="-1" w:left="-1" w:hangingChars="1" w:hanging="1"/>
      <w:textAlignment w:val="top"/>
      <w:outlineLvl w:val="0"/>
    </w:pPr>
    <w:rPr>
      <w:rFonts w:ascii="Courier New" w:hAnsi="Courier New" w:cs="Courier New"/>
      <w:position w:val="-1"/>
      <w:szCs w:val="20"/>
      <w:lang w:eastAsia="uk-UA"/>
    </w:rPr>
  </w:style>
  <w:style w:type="character" w:customStyle="1" w:styleId="HTML0">
    <w:name w:val="Стандартный HTML Знак"/>
    <w:basedOn w:val="a0"/>
    <w:link w:val="HTML"/>
    <w:uiPriority w:val="99"/>
    <w:rsid w:val="00903DAE"/>
    <w:rPr>
      <w:rFonts w:ascii="Courier New" w:hAnsi="Courier New" w:cs="Courier New"/>
      <w:position w:val="-1"/>
      <w:sz w:val="24"/>
    </w:rPr>
  </w:style>
  <w:style w:type="paragraph" w:customStyle="1" w:styleId="Tablenumber">
    <w:name w:val="Table number"/>
    <w:basedOn w:val="a"/>
    <w:next w:val="a"/>
    <w:qFormat/>
    <w:rsid w:val="00D20741"/>
    <w:pPr>
      <w:spacing w:before="240" w:line="264" w:lineRule="auto"/>
      <w:contextualSpacing/>
      <w:jc w:val="both"/>
    </w:pPr>
    <w:rPr>
      <w:rFonts w:ascii="Libertinus Serif" w:hAnsi="Libertinus Serif" w:cs="Calibri"/>
      <w:b/>
      <w:bCs/>
      <w:sz w:val="22"/>
      <w:szCs w:val="22"/>
      <w:lang w:val="en-US" w:eastAsia="en-GB"/>
    </w:rPr>
  </w:style>
  <w:style w:type="character" w:customStyle="1" w:styleId="AuthorLastNameChar">
    <w:name w:val="Author Last Name Char"/>
    <w:link w:val="AuthorLastName"/>
    <w:locked/>
    <w:rsid w:val="00AC398C"/>
    <w:rPr>
      <w:rFonts w:ascii="Libertinus Serif" w:hAnsi="Libertinus Serif" w:cs="Libertinus Serif"/>
      <w:color w:val="000000"/>
      <w:sz w:val="24"/>
      <w:szCs w:val="24"/>
      <w:lang w:val="en-US" w:eastAsia="en-GB"/>
    </w:rPr>
  </w:style>
  <w:style w:type="paragraph" w:customStyle="1" w:styleId="AuthorLastName">
    <w:name w:val="Author Last Name"/>
    <w:basedOn w:val="a"/>
    <w:link w:val="AuthorLastNameChar"/>
    <w:qFormat/>
    <w:rsid w:val="00AC398C"/>
    <w:pPr>
      <w:spacing w:before="100" w:beforeAutospacing="1" w:after="100" w:afterAutospacing="1" w:line="264" w:lineRule="auto"/>
      <w:contextualSpacing/>
    </w:pPr>
    <w:rPr>
      <w:rFonts w:ascii="Libertinus Serif" w:hAnsi="Libertinus Serif" w:cs="Libertinus Serif"/>
      <w:color w:val="000000"/>
      <w:lang w:val="en-US" w:eastAsia="en-GB"/>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oleksandra.v.krykhovets@lpnu.ua" TargetMode="External"/><Relationship Id="rId13" Type="http://schemas.openxmlformats.org/officeDocument/2006/relationships/hyperlink" Target="https://doi.org/10.21315/jps2021.32.3.7"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link.springer.com/article/10.1007/s42452-019-1111-2" TargetMode="External"/><Relationship Id="rId17" Type="http://schemas.openxmlformats.org/officeDocument/2006/relationships/oleObject" Target="embeddings/oleObject1.bin"/><Relationship Id="rId2" Type="http://schemas.openxmlformats.org/officeDocument/2006/relationships/numbering" Target="numbering.xml"/><Relationship Id="rId16" Type="http://schemas.openxmlformats.org/officeDocument/2006/relationships/image" Target="media/image2.wmf"/><Relationship Id="rId20" Type="http://schemas.openxmlformats.org/officeDocument/2006/relationships/hyperlink" Target="https://www.mtroyal.ca/library/files/citation/apa.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4028/p-gv30w7"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doi.org/10.1111/ijfs.15743" TargetMode="External"/><Relationship Id="rId23" Type="http://schemas.openxmlformats.org/officeDocument/2006/relationships/fontTable" Target="fontTable.xml"/><Relationship Id="rId10" Type="http://schemas.openxmlformats.org/officeDocument/2006/relationships/hyperlink" Target="https://doi.org/10.31649/1997-9266-2023-167-2-15-20" TargetMode="External"/><Relationship Id="rId19" Type="http://schemas.openxmlformats.org/officeDocument/2006/relationships/hyperlink" Target="https://apastyle.apa.org/instructional-aids/reference-guide.pdf"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doi.org/10.1590/0104-1428.03417"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FF3E4-6391-4778-8D6F-5C08399E6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7</Pages>
  <Words>10812</Words>
  <Characters>6164</Characters>
  <Application>Microsoft Office Word</Application>
  <DocSecurity>0</DocSecurity>
  <Lines>51</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ss</Company>
  <LinksUpToDate>false</LinksUpToDate>
  <CharactersWithSpaces>16943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Oleksandr Ivashchuk</dc:creator>
  <cp:lastModifiedBy>admin</cp:lastModifiedBy>
  <cp:revision>18</cp:revision>
  <cp:lastPrinted>2010-05-30T09:50:00Z</cp:lastPrinted>
  <dcterms:created xsi:type="dcterms:W3CDTF">2025-02-14T12:18:00Z</dcterms:created>
  <dcterms:modified xsi:type="dcterms:W3CDTF">2025-02-15T17:07:00Z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1033-12.2.0.13489</vt:lpwstr>
  </property>
  <property fmtid="{D5CDD505-2E9C-101B-9397-08002B2CF9AE}" pid="3" name="ICV">
    <vt:lpwstr>69216A22269348398EC7967B744814E5_12</vt:lpwstr>
  </property>
</Properties>
</file>