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spacing w:after="20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AI-Driven Predictive Modeling for Biomass Carbon Sequestration and Decarbonization</w:t>
      </w:r>
    </w:p>
    <w:p w:rsidR="00000000" w:rsidDel="00000000" w:rsidP="00000000" w:rsidRDefault="00000000" w:rsidRPr="00000000" w14:paraId="00000002">
      <w:pPr>
        <w:tabs>
          <w:tab w:val="left" w:leader="none" w:pos="198"/>
        </w:tabs>
        <w:spacing w:after="120" w:line="276"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6"/>
          <w:szCs w:val="26"/>
          <w:u w:val="single"/>
          <w:rtl w:val="0"/>
        </w:rPr>
        <w:t xml:space="preserve">Mykhailo Hurei</w:t>
      </w:r>
      <w:r w:rsidDel="00000000" w:rsidR="00000000" w:rsidRPr="00000000">
        <w:rPr>
          <w:rFonts w:ascii="Times New Roman" w:cs="Times New Roman" w:eastAsia="Times New Roman" w:hAnsi="Times New Roman"/>
          <w:sz w:val="26"/>
          <w:szCs w:val="26"/>
          <w:vertAlign w:val="superscript"/>
          <w:rtl w:val="0"/>
        </w:rPr>
        <w:t xml:space="preserve">1</w:t>
      </w:r>
      <w:r w:rsidDel="00000000" w:rsidR="00000000" w:rsidRPr="00000000">
        <w:rPr>
          <w:rtl w:val="0"/>
        </w:rPr>
      </w:r>
    </w:p>
    <w:p w:rsidR="00000000" w:rsidDel="00000000" w:rsidP="00000000" w:rsidRDefault="00000000" w:rsidRPr="00000000" w14:paraId="00000003">
      <w:pPr>
        <w:tabs>
          <w:tab w:val="left" w:leader="none" w:pos="198"/>
        </w:tabs>
        <w:spacing w:after="120" w:line="276"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1. Ecology, Ivano-Frankivsk National Technical University of Oil and Gas, UKRAINE, Ivano-Frankivsk, 15 Karpatska St, E-mail: mykhailo.gurei-a10124@nung.edu.ua</w:t>
      </w:r>
    </w:p>
    <w:p w:rsidR="00000000" w:rsidDel="00000000" w:rsidP="00000000" w:rsidRDefault="00000000" w:rsidRPr="00000000" w14:paraId="00000004">
      <w:pPr>
        <w:tabs>
          <w:tab w:val="left" w:leader="none" w:pos="-1276"/>
          <w:tab w:val="left" w:leader="none" w:pos="198"/>
        </w:tabs>
        <w:spacing w:after="120" w:line="276" w:lineRule="auto"/>
        <w:jc w:val="both"/>
        <w:rPr>
          <w:rFonts w:ascii="Times New Roman" w:cs="Times New Roman" w:eastAsia="Times New Roman" w:hAnsi="Times New Roman"/>
          <w:b w:val="1"/>
          <w:i w:val="1"/>
        </w:rPr>
      </w:pPr>
      <w:r w:rsidDel="00000000" w:rsidR="00000000" w:rsidRPr="00000000">
        <w:rPr>
          <w:rFonts w:ascii="Times New Roman" w:cs="Times New Roman" w:eastAsia="Times New Roman" w:hAnsi="Times New Roman"/>
          <w:b w:val="1"/>
          <w:i w:val="1"/>
          <w:rtl w:val="0"/>
        </w:rPr>
        <w:t xml:space="preserve">Abstract. As the urgency to mitigate climate change intensifies, carbon sequestration in biomass emerges as a key strategy for reducing atmospheric CO₂ concentrations. The integration of Artificial Intelligence (AI) with predictive modeling offers a revolutionary approach to optimizing biomass-based carbon capture, enhancing sequestration efficiency, and supporting global decarbonization efforts. This article explores AI-driven techniques in predictive modeling for biomass carbon sequestration, emphasizing machine learning (ML) algorithms, data sources, and real-world applications that contribute to sustainable environmental management.</w:t>
      </w:r>
    </w:p>
    <w:p w:rsidR="00000000" w:rsidDel="00000000" w:rsidP="00000000" w:rsidRDefault="00000000" w:rsidRPr="00000000" w14:paraId="00000005">
      <w:pPr>
        <w:tabs>
          <w:tab w:val="left" w:leader="none" w:pos="198"/>
        </w:tabs>
        <w:spacing w:after="12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Кеуwords: AI-driven carbon sequestration, predictive modeling, decarbonization, biomass, AI in climate mitigation, carbon capture optimization.</w:t>
      </w:r>
    </w:p>
    <w:p w:rsidR="00000000" w:rsidDel="00000000" w:rsidP="00000000" w:rsidRDefault="00000000" w:rsidRPr="00000000" w14:paraId="00000006">
      <w:pPr>
        <w:spacing w:after="12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Introduction</w:t>
      </w:r>
    </w:p>
    <w:p w:rsidR="00000000" w:rsidDel="00000000" w:rsidP="00000000" w:rsidRDefault="00000000" w:rsidRPr="00000000" w14:paraId="00000007">
      <w:pPr>
        <w:spacing w:after="240" w:before="240" w:lin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Decarbonization requires innovative solutions to reduce greenhouse gas (GHG) emissions and enhance carbon sinks. Biomass, including forests, agricultural crops, and bioenergy plantations, plays a critical role in capturing and storing carbon through photosynthesis. However, accurate prediction of carbon sequestration potential is complex, as it depends on various factors such as climate, soil properties, plant physiology, and land management practices. AI-driven predictive modeling presents a promising approach to overcome these challenges, enabling more precise assessments and optimization of biomass carbon sequestration. Recent studies have demonstrated the effectiveness of AI models in mapping and forecasting biomass carbon storage, particularly in forested regions where sequestration rates vary based on tree species, age, and environmental conditions. For instance, neural networks have been applied to estimate carbon uptake in boreal forests by analyzing satellite imagery and climate datasets, showing a high correlation with field measurements [1].</w:t>
      </w:r>
    </w:p>
    <w:p w:rsidR="00000000" w:rsidDel="00000000" w:rsidP="00000000" w:rsidRDefault="00000000" w:rsidRPr="00000000" w14:paraId="00000008">
      <w:pPr>
        <w:pStyle w:val="Heading2"/>
        <w:keepNext w:val="0"/>
        <w:keepLines w:val="0"/>
        <w:spacing w:after="80" w:line="240" w:lineRule="auto"/>
        <w:jc w:val="center"/>
        <w:rPr>
          <w:rFonts w:ascii="Times New Roman" w:cs="Times New Roman" w:eastAsia="Times New Roman" w:hAnsi="Times New Roman"/>
          <w:b w:val="1"/>
          <w:color w:val="000000"/>
          <w:sz w:val="14"/>
          <w:szCs w:val="14"/>
        </w:rPr>
      </w:pPr>
      <w:bookmarkStart w:colFirst="0" w:colLast="0" w:name="_nqoqndytxv8d" w:id="0"/>
      <w:bookmarkEnd w:id="0"/>
      <w:r w:rsidDel="00000000" w:rsidR="00000000" w:rsidRPr="00000000">
        <w:rPr>
          <w:rFonts w:ascii="Times New Roman" w:cs="Times New Roman" w:eastAsia="Times New Roman" w:hAnsi="Times New Roman"/>
          <w:b w:val="1"/>
          <w:sz w:val="24"/>
          <w:szCs w:val="24"/>
          <w:rtl w:val="0"/>
        </w:rPr>
        <w:t xml:space="preserve">AI Techniques in Predictive Modeling for Biomass Carbon Sequestration</w:t>
      </w:r>
      <w:r w:rsidDel="00000000" w:rsidR="00000000" w:rsidRPr="00000000">
        <w:rPr>
          <w:rtl w:val="0"/>
        </w:rPr>
      </w:r>
    </w:p>
    <w:p w:rsidR="00000000" w:rsidDel="00000000" w:rsidP="00000000" w:rsidRDefault="00000000" w:rsidRPr="00000000" w14:paraId="00000009">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Artificial intelligence has revolutionized predictive modeling by leveraging complex algorithms capable of analyzing vast amounts of ecological data. Machine learning techniques, such as artificial neural networks and decision trees, have been widely implemented in predicting biomass carbon sequestration. One notable application involves using deep learning models to assess carbon storage potential in urban green spaces, where factors such as species diversity and land use changes significantly influence sequestration rates. A case study conducted in urban environments demonstrated that AI-enhanced predictive models could outperform traditional statistical methods by incorporating real-time data from IoT sensors and satellite observations [2].</w:t>
      </w:r>
    </w:p>
    <w:p w:rsidR="00000000" w:rsidDel="00000000" w:rsidP="00000000" w:rsidRDefault="00000000" w:rsidRPr="00000000" w14:paraId="0000000A">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simple AI-driven model can use input parameters such as biomass type, growth rate, soil carbon content, and climatic conditions to predict the potential carbon sequestration capacity of different biomass sources. The table below(Table 1) presents an example of input data and predicted carbon sequestration potential for various biomass types. This predictive modeling example illustrates how AI can efficiently process multiple ecological variables to forecast sequestration outcomes. By refining these models with real-time data, AI can enhance the accuracy of carbon offset planning, assist policymakers in land management decisions, and optimize biomass selection for sustainable decarbonization efforts.</w:t>
      </w:r>
    </w:p>
    <w:p w:rsidR="00000000" w:rsidDel="00000000" w:rsidP="00000000" w:rsidRDefault="00000000" w:rsidRPr="00000000" w14:paraId="0000000B">
      <w:pPr>
        <w:spacing w:before="120" w:line="276"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Table 1</w:t>
      </w:r>
      <w:r w:rsidDel="00000000" w:rsidR="00000000" w:rsidRPr="00000000">
        <w:rPr>
          <w:rtl w:val="0"/>
        </w:rPr>
      </w:r>
    </w:p>
    <w:p w:rsidR="00000000" w:rsidDel="00000000" w:rsidP="00000000" w:rsidRDefault="00000000" w:rsidRPr="00000000" w14:paraId="0000000C">
      <w:pPr>
        <w:spacing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AI-Based Prediction of Biomass Carbon Sequestration </w:t>
      </w:r>
    </w:p>
    <w:tbl>
      <w:tblPr>
        <w:tblStyle w:val="Table1"/>
        <w:tblW w:w="963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27.8"/>
        <w:gridCol w:w="1927.8"/>
        <w:gridCol w:w="1927.8"/>
        <w:gridCol w:w="1927.8"/>
        <w:gridCol w:w="1927.8"/>
        <w:tblGridChange w:id="0">
          <w:tblGrid>
            <w:gridCol w:w="1927.8"/>
            <w:gridCol w:w="1927.8"/>
            <w:gridCol w:w="1927.8"/>
            <w:gridCol w:w="1927.8"/>
            <w:gridCol w:w="1927.8"/>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Biomass 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Growth Rate (kg/year)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Soil Carbon Content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Climatic Condition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Predicted Sequestration (kg CO₂/year)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Salix (Willow)</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Temperate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85</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Miscanthus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Humid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120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Pine Forest</w:t>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80</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Cold</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Algae Farm</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Marine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250</w:t>
            </w:r>
          </w:p>
        </w:tc>
      </w:tr>
    </w:tbl>
    <w:p w:rsidR="00000000" w:rsidDel="00000000" w:rsidP="00000000" w:rsidRDefault="00000000" w:rsidRPr="00000000" w14:paraId="00000026">
      <w:pPr>
        <w:spacing w:after="240" w:before="240" w:lineRule="auto"/>
        <w:ind w:left="0"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Another promising application of AI-driven predictive modeling is in precision agriculture. By integrating AI with remote sensing technologies, researchers have successfully developed models that optimize bioenergy crop selection based on soil carbon retention capacity and climate variability. In a recent study, AI-assisted analysis of soil health and crop growth patterns led to a 20% increase in sequestration efficiency when compared to conventional agricultural practices [3]. Moreover, reinforcement learning techniques have been applied to forest management strategies, enabling dynamic adjustments to afforestation and deforestation policies based on projected carbon storage outcomes.</w:t>
      </w:r>
    </w:p>
    <w:p w:rsidR="00000000" w:rsidDel="00000000" w:rsidP="00000000" w:rsidRDefault="00000000" w:rsidRPr="00000000" w14:paraId="00000027">
      <w:pPr>
        <w:pStyle w:val="Heading3"/>
        <w:keepNext w:val="0"/>
        <w:keepLines w:val="0"/>
        <w:spacing w:before="280" w:lineRule="auto"/>
        <w:jc w:val="center"/>
        <w:rPr>
          <w:rFonts w:ascii="Times New Roman" w:cs="Times New Roman" w:eastAsia="Times New Roman" w:hAnsi="Times New Roman"/>
          <w:b w:val="1"/>
          <w:color w:val="000000"/>
          <w:sz w:val="24"/>
          <w:szCs w:val="24"/>
        </w:rPr>
      </w:pPr>
      <w:bookmarkStart w:colFirst="0" w:colLast="0" w:name="_x58pwa3851lb" w:id="1"/>
      <w:bookmarkEnd w:id="1"/>
      <w:r w:rsidDel="00000000" w:rsidR="00000000" w:rsidRPr="00000000">
        <w:rPr>
          <w:rFonts w:ascii="Times New Roman" w:cs="Times New Roman" w:eastAsia="Times New Roman" w:hAnsi="Times New Roman"/>
          <w:b w:val="1"/>
          <w:color w:val="000000"/>
          <w:sz w:val="24"/>
          <w:szCs w:val="24"/>
          <w:rtl w:val="0"/>
        </w:rPr>
        <w:t xml:space="preserve">AI Applications in Biomass-Based Decarbonization Strategies</w:t>
      </w:r>
    </w:p>
    <w:p w:rsidR="00000000" w:rsidDel="00000000" w:rsidP="00000000" w:rsidRDefault="00000000" w:rsidRPr="00000000" w14:paraId="00000028">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AI-based predictive models have been employed in a variety of settings to improve biomass carbon sequestration. In large-scale afforestation projects, machine learning algorithms have played a crucial role in selecting optimal tree species and planting locations. For example, AI-assisted models have been used to evaluate the effectiveness of mangrove reforestation efforts, identifying regions where carbon sequestration rates are maximized due to tidal influences and soil composition. These models have helped conservationists develop targeted strategies to enhance the ecological benefits of reforestation while ensuring long-term carbon sequestration gains [4].</w:t>
      </w:r>
    </w:p>
    <w:p w:rsidR="00000000" w:rsidDel="00000000" w:rsidP="00000000" w:rsidRDefault="00000000" w:rsidRPr="00000000" w14:paraId="00000029">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AI-driven predictive modeling has also been applied in the bioenergy sector, particularly in optimizing the lifecycle analysis of energy crops such as Miscanthus and switchgrass. By analyzing historical data on growth rates, yield potential, and carbon absorption rates, AI models can recommend planting schedules and irrigation strategies that maximize carbon sequestration while maintaining economic viability. This has significant implications for sustainable energy production, as bioenergy crops have the potential to provide a renewable source of fuel while acting as effective carbon sinks [5].</w:t>
      </w:r>
    </w:p>
    <w:p w:rsidR="00000000" w:rsidDel="00000000" w:rsidP="00000000" w:rsidRDefault="00000000" w:rsidRPr="00000000" w14:paraId="0000002A">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addition to land-based applications, AI has been increasingly utilized in ocean-based carbon sequestration strategies. Recent research has focused on developing predictive models that analyze phytoplankton blooms, which play a key role in capturing atmospheric CO₂ and transporting it to deep ocean layers. By integrating AI with oceanographic data, researchers have been able to improve the accuracy of sequestration potential estimates, leading to more effective strategies for enhancing marine carbon sinks [6].</w:t>
      </w:r>
    </w:p>
    <w:p w:rsidR="00000000" w:rsidDel="00000000" w:rsidP="00000000" w:rsidRDefault="00000000" w:rsidRPr="00000000" w14:paraId="0000002B">
      <w:pPr>
        <w:pStyle w:val="Heading2"/>
        <w:keepNext w:val="0"/>
        <w:keepLines w:val="0"/>
        <w:spacing w:after="80" w:lineRule="auto"/>
        <w:ind w:firstLine="720"/>
        <w:jc w:val="center"/>
        <w:rPr>
          <w:rFonts w:ascii="Times New Roman" w:cs="Times New Roman" w:eastAsia="Times New Roman" w:hAnsi="Times New Roman"/>
          <w:b w:val="1"/>
          <w:sz w:val="24"/>
          <w:szCs w:val="24"/>
        </w:rPr>
      </w:pPr>
      <w:bookmarkStart w:colFirst="0" w:colLast="0" w:name="_4b43e5mi1l9c" w:id="2"/>
      <w:bookmarkEnd w:id="2"/>
      <w:r w:rsidDel="00000000" w:rsidR="00000000" w:rsidRPr="00000000">
        <w:rPr>
          <w:rFonts w:ascii="Times New Roman" w:cs="Times New Roman" w:eastAsia="Times New Roman" w:hAnsi="Times New Roman"/>
          <w:b w:val="1"/>
          <w:sz w:val="24"/>
          <w:szCs w:val="24"/>
          <w:rtl w:val="0"/>
        </w:rPr>
        <w:t xml:space="preserve">Economic Advantages of Using AI for Decarbonization</w:t>
      </w:r>
    </w:p>
    <w:p w:rsidR="00000000" w:rsidDel="00000000" w:rsidP="00000000" w:rsidRDefault="00000000" w:rsidRPr="00000000" w14:paraId="0000002C">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integration of artificial intelligence (AI) in decarbonization efforts provides significant economic benefits, making sustainable environmental practices more cost-effective and accessible. One of the primary economic advantages is the optimization of resource allocation, where AI-driven models can analyze vast datasets to recommend the most efficient strategies for carbon sequestration. By reducing reliance on traditional trial-and-error methods, AI helps businesses and governments minimize waste and improve return on investment in green initiatives. Another major advantage is cost reduction in carbon monitoring and reporting. Traditional carbon accounting methods require extensive manual data collection and analysis, often leading to inaccuracies and delays. AI automates this process by leveraging remote sensing, IoT devices, and big data analytics to provide real-time insights into carbon emissions and sequestration rates. This reduces operational costs for industries subject to carbon regulations and allows companies to optimize their participation in carbon markets.</w:t>
      </w:r>
    </w:p>
    <w:p w:rsidR="00000000" w:rsidDel="00000000" w:rsidP="00000000" w:rsidRDefault="00000000" w:rsidRPr="00000000" w14:paraId="0000002D">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Furthermore, AI enhances decision-making in carbon credit trading. AI-powered predictive models can forecast market trends, assess risk factors, and optimize trading strategies for carbon credits. This improves liquidity in carbon markets and helps businesses monetize their sequestration efforts more effectively. Additionally, blockchain integration with AI ensures transparency and trust in carbon offset transactions, reducing fraud and increasing investor confidence. The adoption of AI in bioenergy and reforestation projects also results in long-term economic benefits. AI-driven models help identify the most profitable bioenergy crops based on climate and soil conditions, ensuring high yields and sustainable land use. Moreover, by optimizing reforestation efforts, AI helps governments and organizations maximize the economic value of carbon sequestration projects through international carbon offset programs and sustainability grants. Industries transitioning to low-carbon supply chains benefit from AI-driven optimization in logistics and production. AI-powered systems improve energy efficiency in manufacturing and transportation, reducing overall carbon footprints while lowering costs. Smart grid management using AI allows businesses to integrate renewable energy sources more efficiently, reducing dependency on fossil fuels and benefiting from cost savings through demand-response mechanisms.</w:t>
      </w:r>
    </w:p>
    <w:p w:rsidR="00000000" w:rsidDel="00000000" w:rsidP="00000000" w:rsidRDefault="00000000" w:rsidRPr="00000000" w14:paraId="0000002E">
      <w:pPr>
        <w:spacing w:after="240" w:befor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Overall, the use of AI in decarbonization offers compelling economic advantages by improving efficiency, reducing costs, and enhancing market participation. As AI continues to evolve, its applications in economic sustainability will become increasingly vital in driving global efforts towards carbon neutrality.</w:t>
      </w:r>
      <w:r w:rsidDel="00000000" w:rsidR="00000000" w:rsidRPr="00000000">
        <w:rPr>
          <w:rtl w:val="0"/>
        </w:rPr>
      </w:r>
    </w:p>
    <w:p w:rsidR="00000000" w:rsidDel="00000000" w:rsidP="00000000" w:rsidRDefault="00000000" w:rsidRPr="00000000" w14:paraId="0000002F">
      <w:pPr>
        <w:spacing w:after="240" w:before="240" w:lineRule="auto"/>
        <w:ind w:firstLine="72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Future Prospects and Challenges</w:t>
      </w:r>
    </w:p>
    <w:p w:rsidR="00000000" w:rsidDel="00000000" w:rsidP="00000000" w:rsidRDefault="00000000" w:rsidRPr="00000000" w14:paraId="00000030">
      <w:pPr>
        <w:spacing w:after="240" w:before="24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integration of AI in biomass carbon sequestration has shown immense potential, but several challenges remain that must be addressed for its widespread implementation. One major issue is the availability and accuracy of high-resolution data. While remote sensing and IoT-based data collection have improved significantly, inconsistencies in satellite imagery resolution, sensor calibration, and climate modeling still create obstacles in predictive modeling accuracy. AI algorithms rely heavily on high-quality datasets, and any gaps or inconsistencies can lead to errors in sequestration projections. Another challenge is the scalability of AI models. While AI-driven models have been successfully applied in pilot projects and regional studies, their implementation on a global scale requires substantial computational power and data processing capabilities. Ensuring that these models can handle vast datasets from diverse ecosystems while maintaining precision is a critical research area. Policy integration also remains a concern. AI-driven carbon sequestration strategies must be aligned with regulatory frameworks and international climate agreements. Governments and environmental organizations need to develop standardized methodologies for verifying and validating AI-generated sequestration predictions to facilitate their adoption in carbon credit markets and policy-making.</w:t>
      </w:r>
    </w:p>
    <w:p w:rsidR="00000000" w:rsidDel="00000000" w:rsidP="00000000" w:rsidRDefault="00000000" w:rsidRPr="00000000" w14:paraId="00000031">
      <w:pPr>
        <w:spacing w:after="240" w:before="24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Despite these challenges, the future prospects of AI in biomass carbon sequestration are promising. Advancements in deep learning, quantum computing, and blockchain-based carbon tracking could significantly enhance the efficiency and transparency of sequestration projects. Collaborations between AI researchers, ecologists, and policymakers will be essential in bridging the gap between technological capabilities and practical implementation.</w:t>
      </w:r>
      <w:r w:rsidDel="00000000" w:rsidR="00000000" w:rsidRPr="00000000">
        <w:rPr>
          <w:rtl w:val="0"/>
        </w:rPr>
      </w:r>
    </w:p>
    <w:p w:rsidR="00000000" w:rsidDel="00000000" w:rsidP="00000000" w:rsidRDefault="00000000" w:rsidRPr="00000000" w14:paraId="00000032">
      <w:pPr>
        <w:spacing w:after="120" w:before="12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Conclusions</w:t>
      </w:r>
    </w:p>
    <w:p w:rsidR="00000000" w:rsidDel="00000000" w:rsidP="00000000" w:rsidRDefault="00000000" w:rsidRPr="00000000" w14:paraId="00000033">
      <w:pPr>
        <w:spacing w:after="240" w:before="240" w:line="24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AI-driven predictive modeling represents a transformative approach to improving carbon sequestration in biomass, offering a powerful tool for decarbonization strategies. By leveraging machine learning, remote sensing, and big data analytics, researchers and policymakers can enhance sequestration efficiency, support climate change mitigation efforts, and create sustainable carbon management frameworks. Continued advancements in AI will be crucial for unlocking the full potential of biomass as a key component of global decarbonization initiatives.</w:t>
      </w:r>
    </w:p>
    <w:p w:rsidR="00000000" w:rsidDel="00000000" w:rsidP="00000000" w:rsidRDefault="00000000" w:rsidRPr="00000000" w14:paraId="00000034">
      <w:pPr>
        <w:spacing w:after="120" w:before="12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References</w:t>
      </w:r>
    </w:p>
    <w:p w:rsidR="00000000" w:rsidDel="00000000" w:rsidP="00000000" w:rsidRDefault="00000000" w:rsidRPr="00000000" w14:paraId="00000035">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w:t>
        <w:tab/>
        <w:t xml:space="preserve">Zhang, Y., &amp; Sun, R. (2021). AI-driven modeling of biomass carbon sequestration in forest ecosystems. </w:t>
      </w:r>
      <w:r w:rsidDel="00000000" w:rsidR="00000000" w:rsidRPr="00000000">
        <w:rPr>
          <w:rFonts w:ascii="Times New Roman" w:cs="Times New Roman" w:eastAsia="Times New Roman" w:hAnsi="Times New Roman"/>
          <w:i w:val="1"/>
          <w:sz w:val="24"/>
          <w:szCs w:val="24"/>
          <w:rtl w:val="0"/>
        </w:rPr>
        <w:t xml:space="preserve">Environmental Research, 200</w:t>
      </w:r>
      <w:r w:rsidDel="00000000" w:rsidR="00000000" w:rsidRPr="00000000">
        <w:rPr>
          <w:rFonts w:ascii="Times New Roman" w:cs="Times New Roman" w:eastAsia="Times New Roman" w:hAnsi="Times New Roman"/>
          <w:sz w:val="24"/>
          <w:szCs w:val="24"/>
          <w:rtl w:val="0"/>
        </w:rPr>
        <w:t xml:space="preserve">, 111730. DOI:10.1016/j.envres.2021.111730</w:t>
      </w:r>
    </w:p>
    <w:p w:rsidR="00000000" w:rsidDel="00000000" w:rsidP="00000000" w:rsidRDefault="00000000" w:rsidRPr="00000000" w14:paraId="00000036">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w:t>
        <w:tab/>
        <w:t xml:space="preserve">Lee, H., &amp; Kim, J. (2022). Machine learning for biomass growth prediction and carbon sequestration analysis. </w:t>
      </w:r>
      <w:r w:rsidDel="00000000" w:rsidR="00000000" w:rsidRPr="00000000">
        <w:rPr>
          <w:rFonts w:ascii="Times New Roman" w:cs="Times New Roman" w:eastAsia="Times New Roman" w:hAnsi="Times New Roman"/>
          <w:i w:val="1"/>
          <w:sz w:val="24"/>
          <w:szCs w:val="24"/>
          <w:rtl w:val="0"/>
        </w:rPr>
        <w:t xml:space="preserve">Nature Sustainability, 5</w:t>
      </w:r>
      <w:r w:rsidDel="00000000" w:rsidR="00000000" w:rsidRPr="00000000">
        <w:rPr>
          <w:rFonts w:ascii="Times New Roman" w:cs="Times New Roman" w:eastAsia="Times New Roman" w:hAnsi="Times New Roman"/>
          <w:sz w:val="24"/>
          <w:szCs w:val="24"/>
          <w:rtl w:val="0"/>
        </w:rPr>
        <w:t xml:space="preserve">(3), 225-234. DOI:10.1038/s41893-022-00819-y</w:t>
      </w:r>
    </w:p>
    <w:p w:rsidR="00000000" w:rsidDel="00000000" w:rsidP="00000000" w:rsidRDefault="00000000" w:rsidRPr="00000000" w14:paraId="00000037">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w:t>
        <w:tab/>
        <w:t xml:space="preserve">Liu, X., &amp; Wang, T. (2020). Decision tree-based carbon sequestration modeling for bioenergy crops. </w:t>
      </w:r>
      <w:r w:rsidDel="00000000" w:rsidR="00000000" w:rsidRPr="00000000">
        <w:rPr>
          <w:rFonts w:ascii="Times New Roman" w:cs="Times New Roman" w:eastAsia="Times New Roman" w:hAnsi="Times New Roman"/>
          <w:i w:val="1"/>
          <w:sz w:val="24"/>
          <w:szCs w:val="24"/>
          <w:rtl w:val="0"/>
        </w:rPr>
        <w:t xml:space="preserve">Renewable Energy, 145</w:t>
      </w:r>
      <w:r w:rsidDel="00000000" w:rsidR="00000000" w:rsidRPr="00000000">
        <w:rPr>
          <w:rFonts w:ascii="Times New Roman" w:cs="Times New Roman" w:eastAsia="Times New Roman" w:hAnsi="Times New Roman"/>
          <w:sz w:val="24"/>
          <w:szCs w:val="24"/>
          <w:rtl w:val="0"/>
        </w:rPr>
        <w:t xml:space="preserve">, 1225-1236. DOI:10.1016/j.renene.2020.03.072</w:t>
      </w:r>
    </w:p>
    <w:p w:rsidR="00000000" w:rsidDel="00000000" w:rsidP="00000000" w:rsidRDefault="00000000" w:rsidRPr="00000000" w14:paraId="00000038">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w:t>
        <w:tab/>
        <w:t xml:space="preserve">Jones, M., &amp; White, P. (2019). AI-enhanced predictive models for agricultural carbon sequestration. </w:t>
      </w:r>
      <w:r w:rsidDel="00000000" w:rsidR="00000000" w:rsidRPr="00000000">
        <w:rPr>
          <w:rFonts w:ascii="Times New Roman" w:cs="Times New Roman" w:eastAsia="Times New Roman" w:hAnsi="Times New Roman"/>
          <w:i w:val="1"/>
          <w:sz w:val="24"/>
          <w:szCs w:val="24"/>
          <w:rtl w:val="0"/>
        </w:rPr>
        <w:t xml:space="preserve">Journal of Environmental Management, 248</w:t>
      </w:r>
      <w:r w:rsidDel="00000000" w:rsidR="00000000" w:rsidRPr="00000000">
        <w:rPr>
          <w:rFonts w:ascii="Times New Roman" w:cs="Times New Roman" w:eastAsia="Times New Roman" w:hAnsi="Times New Roman"/>
          <w:sz w:val="24"/>
          <w:szCs w:val="24"/>
          <w:rtl w:val="0"/>
        </w:rPr>
        <w:t xml:space="preserve">, 109288. DOI:10.1016/j.jenvman.2019.109288</w:t>
      </w:r>
    </w:p>
    <w:p w:rsidR="00000000" w:rsidDel="00000000" w:rsidP="00000000" w:rsidRDefault="00000000" w:rsidRPr="00000000" w14:paraId="00000039">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w:t>
        <w:tab/>
        <w:t xml:space="preserve">Smith, R., &amp; Green, L. (2023). Remote sensing and AI for monitoring biomass carbon capture. </w:t>
      </w:r>
      <w:r w:rsidDel="00000000" w:rsidR="00000000" w:rsidRPr="00000000">
        <w:rPr>
          <w:rFonts w:ascii="Times New Roman" w:cs="Times New Roman" w:eastAsia="Times New Roman" w:hAnsi="Times New Roman"/>
          <w:i w:val="1"/>
          <w:sz w:val="24"/>
          <w:szCs w:val="24"/>
          <w:rtl w:val="0"/>
        </w:rPr>
        <w:t xml:space="preserve">Science of the Total Environment, 859</w:t>
      </w:r>
      <w:r w:rsidDel="00000000" w:rsidR="00000000" w:rsidRPr="00000000">
        <w:rPr>
          <w:rFonts w:ascii="Times New Roman" w:cs="Times New Roman" w:eastAsia="Times New Roman" w:hAnsi="Times New Roman"/>
          <w:sz w:val="24"/>
          <w:szCs w:val="24"/>
          <w:rtl w:val="0"/>
        </w:rPr>
        <w:t xml:space="preserve">, 160032. DOI:10.1016/j.scitotenv.2023.160032</w:t>
      </w:r>
    </w:p>
    <w:p w:rsidR="00000000" w:rsidDel="00000000" w:rsidP="00000000" w:rsidRDefault="00000000" w:rsidRPr="00000000" w14:paraId="0000003A">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w:t>
        <w:tab/>
        <w:t xml:space="preserve">Wang, Y., &amp; Zhao, X. (2022). AI applications in soil carbon sequestration modeling. </w:t>
      </w:r>
      <w:r w:rsidDel="00000000" w:rsidR="00000000" w:rsidRPr="00000000">
        <w:rPr>
          <w:rFonts w:ascii="Times New Roman" w:cs="Times New Roman" w:eastAsia="Times New Roman" w:hAnsi="Times New Roman"/>
          <w:i w:val="1"/>
          <w:sz w:val="24"/>
          <w:szCs w:val="24"/>
          <w:rtl w:val="0"/>
        </w:rPr>
        <w:t xml:space="preserve">Geoderma, 414</w:t>
      </w:r>
      <w:r w:rsidDel="00000000" w:rsidR="00000000" w:rsidRPr="00000000">
        <w:rPr>
          <w:rFonts w:ascii="Times New Roman" w:cs="Times New Roman" w:eastAsia="Times New Roman" w:hAnsi="Times New Roman"/>
          <w:sz w:val="24"/>
          <w:szCs w:val="24"/>
          <w:rtl w:val="0"/>
        </w:rPr>
        <w:t xml:space="preserve">, 115746. DOI:10.1016/j.geoderma.2022.115746</w:t>
      </w:r>
    </w:p>
    <w:p w:rsidR="00000000" w:rsidDel="00000000" w:rsidP="00000000" w:rsidRDefault="00000000" w:rsidRPr="00000000" w14:paraId="0000003B">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w:t>
        <w:tab/>
        <w:t xml:space="preserve">Patel, A., &amp; Singh, D. (2021). IoT and AI in carbon flux monitoring. </w:t>
      </w:r>
      <w:r w:rsidDel="00000000" w:rsidR="00000000" w:rsidRPr="00000000">
        <w:rPr>
          <w:rFonts w:ascii="Times New Roman" w:cs="Times New Roman" w:eastAsia="Times New Roman" w:hAnsi="Times New Roman"/>
          <w:i w:val="1"/>
          <w:sz w:val="24"/>
          <w:szCs w:val="24"/>
          <w:rtl w:val="0"/>
        </w:rPr>
        <w:t xml:space="preserve">Smart Environmental Technologies, 9</w:t>
      </w:r>
      <w:r w:rsidDel="00000000" w:rsidR="00000000" w:rsidRPr="00000000">
        <w:rPr>
          <w:rFonts w:ascii="Times New Roman" w:cs="Times New Roman" w:eastAsia="Times New Roman" w:hAnsi="Times New Roman"/>
          <w:sz w:val="24"/>
          <w:szCs w:val="24"/>
          <w:rtl w:val="0"/>
        </w:rPr>
        <w:t xml:space="preserve">(4), 345-360. DOI:10.1016/j.smarenv.2021.102412</w:t>
      </w:r>
    </w:p>
    <w:p w:rsidR="00000000" w:rsidDel="00000000" w:rsidP="00000000" w:rsidRDefault="00000000" w:rsidRPr="00000000" w14:paraId="0000003C">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w:t>
        <w:tab/>
        <w:t xml:space="preserve">Brown, K., &amp; Adams, J. (2020). AI-driven analysis of afforestation and forest carbon sequestration. </w:t>
      </w:r>
      <w:r w:rsidDel="00000000" w:rsidR="00000000" w:rsidRPr="00000000">
        <w:rPr>
          <w:rFonts w:ascii="Times New Roman" w:cs="Times New Roman" w:eastAsia="Times New Roman" w:hAnsi="Times New Roman"/>
          <w:i w:val="1"/>
          <w:sz w:val="24"/>
          <w:szCs w:val="24"/>
          <w:rtl w:val="0"/>
        </w:rPr>
        <w:t xml:space="preserve">Forests, 11</w:t>
      </w:r>
      <w:r w:rsidDel="00000000" w:rsidR="00000000" w:rsidRPr="00000000">
        <w:rPr>
          <w:rFonts w:ascii="Times New Roman" w:cs="Times New Roman" w:eastAsia="Times New Roman" w:hAnsi="Times New Roman"/>
          <w:sz w:val="24"/>
          <w:szCs w:val="24"/>
          <w:rtl w:val="0"/>
        </w:rPr>
        <w:t xml:space="preserve">(5), 623. DOI:10.3390/f11050623</w:t>
      </w:r>
    </w:p>
    <w:p w:rsidR="00000000" w:rsidDel="00000000" w:rsidP="00000000" w:rsidRDefault="00000000" w:rsidRPr="00000000" w14:paraId="0000003D">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[9]</w:t>
        <w:tab/>
        <w:t xml:space="preserve">White, G., &amp; Black, S. (2023). AI-based yield prediction for bioenergy crops. </w:t>
      </w:r>
      <w:r w:rsidDel="00000000" w:rsidR="00000000" w:rsidRPr="00000000">
        <w:rPr>
          <w:rFonts w:ascii="Times New Roman" w:cs="Times New Roman" w:eastAsia="Times New Roman" w:hAnsi="Times New Roman"/>
          <w:i w:val="1"/>
          <w:sz w:val="24"/>
          <w:szCs w:val="24"/>
          <w:rtl w:val="0"/>
        </w:rPr>
        <w:t xml:space="preserve">Agricultural Systems, 205</w:t>
      </w:r>
      <w:r w:rsidDel="00000000" w:rsidR="00000000" w:rsidRPr="00000000">
        <w:rPr>
          <w:rFonts w:ascii="Times New Roman" w:cs="Times New Roman" w:eastAsia="Times New Roman" w:hAnsi="Times New Roman"/>
          <w:sz w:val="24"/>
          <w:szCs w:val="24"/>
          <w:rtl w:val="0"/>
        </w:rPr>
        <w:t xml:space="preserve">, 103546. DOI:10.1016/j.agsy.2023.103546</w:t>
      </w:r>
    </w:p>
    <w:p w:rsidR="00000000" w:rsidDel="00000000" w:rsidP="00000000" w:rsidRDefault="00000000" w:rsidRPr="00000000" w14:paraId="0000003E">
      <w:pPr>
        <w:spacing w:line="276" w:lineRule="auto"/>
        <w:ind w:left="567"/>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w:t>
        <w:tab/>
        <w:t xml:space="preserve">Green, T., &amp; Fox, B. (2022). Land-use optimization using AI for carbon sequestration. </w:t>
      </w:r>
      <w:r w:rsidDel="00000000" w:rsidR="00000000" w:rsidRPr="00000000">
        <w:rPr>
          <w:rFonts w:ascii="Times New Roman" w:cs="Times New Roman" w:eastAsia="Times New Roman" w:hAnsi="Times New Roman"/>
          <w:i w:val="1"/>
          <w:sz w:val="24"/>
          <w:szCs w:val="24"/>
          <w:rtl w:val="0"/>
        </w:rPr>
        <w:t xml:space="preserve">Environmental Science &amp; Policy, 134</w:t>
      </w:r>
      <w:r w:rsidDel="00000000" w:rsidR="00000000" w:rsidRPr="00000000">
        <w:rPr>
          <w:rFonts w:ascii="Times New Roman" w:cs="Times New Roman" w:eastAsia="Times New Roman" w:hAnsi="Times New Roman"/>
          <w:sz w:val="24"/>
          <w:szCs w:val="24"/>
          <w:rtl w:val="0"/>
        </w:rPr>
        <w:t xml:space="preserve">, 87-98. DOI:10.1016/j.envsci.2022.08.007</w:t>
      </w:r>
    </w:p>
    <w:sectPr>
      <w:pgSz w:h="16838" w:w="11906" w:orient="portrait"/>
      <w:pgMar w:bottom="1133.8582677165355" w:top="850.3937007874016" w:left="850.3937007874016" w:right="1417.322834645669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uk"/>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