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B7AC" w14:textId="53928BF3" w:rsidR="00C63CE5" w:rsidRPr="00AE4CA7" w:rsidRDefault="004D7ADA" w:rsidP="00C63CE5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ІНФОРМАЦІЙНИЙ МОНІТОРИНГ В ЗАДАЧАХ ОРГАНІЗАЦІЇ ПРОГНОСТИЧНОГО ОБСЛУГОВУВАННЯ ТРАНСПОРТНИХ ЗАСОБІВ</w:t>
      </w:r>
    </w:p>
    <w:p w14:paraId="072B1D33" w14:textId="2BE3472A" w:rsidR="00C63CE5" w:rsidRPr="00A34072" w:rsidRDefault="00C63CE5" w:rsidP="00C63CE5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3407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Грицук </w:t>
      </w:r>
      <w:r w:rsidR="00E0030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A3407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="00E0030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Ю</w:t>
      </w:r>
      <w:r w:rsidRPr="00A3407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14:paraId="1C0BED98" w14:textId="7F682D45" w:rsidR="00C63CE5" w:rsidRPr="00A34072" w:rsidRDefault="00E0030B" w:rsidP="00C63CE5">
      <w:pPr>
        <w:spacing w:line="276" w:lineRule="auto"/>
        <w:jc w:val="center"/>
        <w:rPr>
          <w:rStyle w:val="a5"/>
          <w:rFonts w:ascii="Times New Roman" w:hAnsi="Times New Roman" w:cs="Times New Roman"/>
          <w:color w:val="333333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Харківський </w:t>
      </w:r>
      <w:r w:rsidR="00D150E7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</w:t>
      </w:r>
      <w:r w:rsidR="002304F0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ціональний автомобільно-дорожній університет</w:t>
      </w:r>
      <w:r w:rsidR="00C63CE5" w:rsidRPr="00A3407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</w:p>
    <w:p w14:paraId="10A69F50" w14:textId="1EF21C1F" w:rsidR="00C63CE5" w:rsidRPr="00A34072" w:rsidRDefault="00C63CE5" w:rsidP="00C63CE5">
      <w:pPr>
        <w:spacing w:line="276" w:lineRule="auto"/>
        <w:jc w:val="center"/>
        <w:rPr>
          <w:rFonts w:ascii="Times New Roman" w:hAnsi="Times New Roman" w:cs="Times New Roman"/>
          <w:lang w:val="uk-UA"/>
        </w:rPr>
      </w:pPr>
      <w:r w:rsidRPr="00A3407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м. </w:t>
      </w:r>
      <w:r w:rsidR="002304F0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</w:t>
      </w:r>
      <w:r w:rsidRPr="00A34072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Україна</w:t>
      </w:r>
    </w:p>
    <w:p w14:paraId="633A714A" w14:textId="77777777" w:rsidR="00C63CE5" w:rsidRPr="00D64430" w:rsidRDefault="00C63CE5" w:rsidP="00C63CE5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7B05B5" w14:textId="77777777" w:rsidR="002040B7" w:rsidRDefault="002040B7" w:rsidP="004A075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будь-якому сучасному ТЗ знаходиться більше 100 датчиків, за допомогою яких можна проводити моніторинг. </w:t>
      </w:r>
      <w:r w:rsidRPr="006524E1">
        <w:rPr>
          <w:rFonts w:ascii="Times New Roman" w:hAnsi="Times New Roman" w:cs="Times New Roman"/>
          <w:sz w:val="28"/>
          <w:szCs w:val="28"/>
          <w:lang w:val="uk-UA"/>
        </w:rPr>
        <w:t>Завдяки використанню цифрових електронних систем можна постійно відстежувати найважливіші параметри системи (тиск масла, температуру охолоджуючої рідини, рівень вихлопних газів) і повідомляти про відхилення від норми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524E1">
        <w:rPr>
          <w:rFonts w:ascii="Times New Roman" w:hAnsi="Times New Roman" w:cs="Times New Roman"/>
          <w:sz w:val="28"/>
          <w:szCs w:val="28"/>
          <w:lang w:val="uk-UA"/>
        </w:rPr>
        <w:t>Коли дані з датчиків відстежуються і виконується моніторинг,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</w:t>
      </w:r>
      <w:r w:rsidRPr="006524E1">
        <w:rPr>
          <w:rFonts w:ascii="Times New Roman" w:hAnsi="Times New Roman" w:cs="Times New Roman"/>
          <w:sz w:val="28"/>
          <w:szCs w:val="28"/>
          <w:lang w:val="uk-UA"/>
        </w:rPr>
        <w:t xml:space="preserve"> можна спрогнозувати, в якому стані перебуває транспортний засіб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C2F">
        <w:rPr>
          <w:rFonts w:ascii="Times New Roman" w:hAnsi="Times New Roman" w:cs="Times New Roman"/>
          <w:sz w:val="28"/>
          <w:szCs w:val="28"/>
        </w:rPr>
        <w:t>[1]</w:t>
      </w:r>
      <w:r w:rsidRPr="00CC0C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Відповідно, о</w:t>
      </w:r>
      <w:r w:rsidRPr="00DF1A39">
        <w:rPr>
          <w:rFonts w:ascii="Times New Roman" w:hAnsi="Times New Roman" w:cs="Times New Roman"/>
          <w:sz w:val="28"/>
          <w:szCs w:val="28"/>
          <w:lang w:val="uk-UA"/>
        </w:rPr>
        <w:t xml:space="preserve">сновним завданням системи експлуатації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автомобілів</w:t>
      </w:r>
      <w:r w:rsidRPr="00DF1A39">
        <w:rPr>
          <w:rFonts w:ascii="Times New Roman" w:hAnsi="Times New Roman" w:cs="Times New Roman"/>
          <w:sz w:val="28"/>
          <w:szCs w:val="28"/>
          <w:lang w:val="uk-UA"/>
        </w:rPr>
        <w:t xml:space="preserve"> є підтримання їхнього технічного стану та надійності на рівні, достатньому для здійснення ними заданих функцій</w:t>
      </w:r>
      <w:r w:rsidRPr="00CC0C1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правильного ТО</w:t>
      </w:r>
      <w:r w:rsidRPr="00CC0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 збирати</w:t>
      </w:r>
      <w:r w:rsidRPr="00CC0C1A">
        <w:rPr>
          <w:rFonts w:ascii="Times New Roman" w:hAnsi="Times New Roman" w:cs="Times New Roman"/>
          <w:sz w:val="28"/>
          <w:szCs w:val="28"/>
          <w:lang w:val="uk-UA"/>
        </w:rPr>
        <w:t xml:space="preserve"> дані про продуктивність, вивча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CC0C1A">
        <w:rPr>
          <w:rFonts w:ascii="Times New Roman" w:hAnsi="Times New Roman" w:cs="Times New Roman"/>
          <w:sz w:val="28"/>
          <w:szCs w:val="28"/>
          <w:lang w:val="uk-UA"/>
        </w:rPr>
        <w:t xml:space="preserve"> їх в автономному режимі і при необхідності відправлят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C0C1A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транспортні засоби на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89433B" w14:textId="17BC5763" w:rsidR="00AB0AF6" w:rsidRDefault="00AB0AF6" w:rsidP="004A075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процесі експлуатації багато факторів (рис.1) впливають з часом на технічний стан ТЗ, то в результаті механічного зносу стають наявними пластичні деформації деталей та механізмів. Окрім внутрішніх механізмів у</w:t>
      </w:r>
      <w:r w:rsidRPr="005F1421">
        <w:rPr>
          <w:rFonts w:ascii="Times New Roman" w:hAnsi="Times New Roman" w:cs="Times New Roman"/>
          <w:sz w:val="28"/>
          <w:szCs w:val="28"/>
          <w:lang w:val="uk-UA"/>
        </w:rPr>
        <w:t>наслідок агресивного впливу середовища відбувається корозійне зношування деталей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корпусу</w:t>
      </w:r>
      <w:r w:rsidRPr="005F1421">
        <w:rPr>
          <w:rFonts w:ascii="Times New Roman" w:hAnsi="Times New Roman" w:cs="Times New Roman"/>
          <w:sz w:val="28"/>
          <w:szCs w:val="28"/>
          <w:lang w:val="uk-UA"/>
        </w:rPr>
        <w:t>, рами, деталей кріплення тощо.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Однак для виявлення несправностей, ознаки яких ще не виражені і можуть нагадувати інші проблеми потрібне якісне діагностування та моніторинг систем ТЗ  При моніторингу відбувається 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процес пошуку та ідентифікації несправностей або визначення того, що це за несправність і де вона виникла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CC0C1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Сама ж по собі система для моніторингу буде складатись з 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системи датчиків та електронних блоків керування, які встановлюються в різних частинах автомобіля, таких як двигун, трансмісія, гальма та шини.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Ці датчики безперервно реєструють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реєструють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 xml:space="preserve"> дані про різні параметри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ТЗ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температура двигуна, тиск масла, тиск у шинах і рівень палива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інші) 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A08B7A4" w14:textId="7157224D" w:rsidR="004A0752" w:rsidRDefault="004A0752" w:rsidP="004A075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цього, для ефективного відслідковування </w:t>
      </w:r>
      <w:r w:rsidRPr="004B1227">
        <w:rPr>
          <w:rFonts w:ascii="Times New Roman" w:hAnsi="Times New Roman" w:cs="Times New Roman"/>
          <w:sz w:val="28"/>
          <w:szCs w:val="28"/>
          <w:lang w:val="uk-UA"/>
        </w:rPr>
        <w:t>своєчасного розпізнавання та локалізації несправностей, а також для моніторингу та попередження стану несправності вузлів або допоміжних 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необхідна система прогностичного моніторингу 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53D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Завдяки цьому буде вирішена проблема </w:t>
      </w:r>
      <w:r w:rsidRPr="000C5356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вибіркової звітності, надання допомоги в прийнятті рішень та інформаційне управління даними про потенційно </w:t>
      </w:r>
      <w:r w:rsidRPr="000C53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несправні деталі, які були виявлені вчасно,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0C5356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рівня забезпечення автоматизації технічного обслуговування, зменшення різних витрат, спричинених поломками, зменшення ризиків та підвищення ефективності системи керування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1C21FDC" w14:textId="77777777" w:rsidR="004E63BD" w:rsidRDefault="004E63BD" w:rsidP="004E63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B338DBC" wp14:editId="03D14C54">
                <wp:extent cx="4905375" cy="3190875"/>
                <wp:effectExtent l="0" t="0" r="28575" b="28575"/>
                <wp:docPr id="945063996" name="Группа 945063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3190875"/>
                          <a:chOff x="0" y="0"/>
                          <a:chExt cx="4905375" cy="3190875"/>
                        </a:xfrm>
                      </wpg:grpSpPr>
                      <wpg:grpSp>
                        <wpg:cNvPr id="945063983" name="Группа 945063983"/>
                        <wpg:cNvGrpSpPr/>
                        <wpg:grpSpPr>
                          <a:xfrm>
                            <a:off x="0" y="0"/>
                            <a:ext cx="2305050" cy="3190875"/>
                            <a:chOff x="0" y="0"/>
                            <a:chExt cx="2305050" cy="3190875"/>
                          </a:xfrm>
                        </wpg:grpSpPr>
                        <wps:wsp>
                          <wps:cNvPr id="945063948" name="Надпись 945063948"/>
                          <wps:cNvSpPr txBox="1"/>
                          <wps:spPr>
                            <a:xfrm>
                              <a:off x="295275" y="0"/>
                              <a:ext cx="199072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6A2C458" w14:textId="77777777" w:rsidR="004E63BD" w:rsidRPr="007F2AE6" w:rsidRDefault="004E63BD" w:rsidP="004E63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7F2AE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Умови експлуатації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063966" name="Надпись 945063966"/>
                          <wps:cNvSpPr txBox="1"/>
                          <wps:spPr>
                            <a:xfrm>
                              <a:off x="295275" y="571500"/>
                              <a:ext cx="200025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D53490C" w14:textId="77777777" w:rsidR="004E63BD" w:rsidRPr="007F2AE6" w:rsidRDefault="004E63BD" w:rsidP="004E63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7F2AE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Транспортні, дорожні та кліматичні умови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063970" name="Надпись 945063970"/>
                          <wps:cNvSpPr txBox="1"/>
                          <wps:spPr>
                            <a:xfrm>
                              <a:off x="295275" y="1323975"/>
                              <a:ext cx="2009775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F262C8C" w14:textId="77777777" w:rsidR="004E63BD" w:rsidRPr="007F2AE6" w:rsidRDefault="004E63BD" w:rsidP="004E63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7F2AE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Експлуатаційні режими роботи ТЗ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063971" name="Надпись 945063971"/>
                          <wps:cNvSpPr txBox="1"/>
                          <wps:spPr>
                            <a:xfrm>
                              <a:off x="295275" y="2085975"/>
                              <a:ext cx="2009775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687D2DF" w14:textId="77777777" w:rsidR="004E63BD" w:rsidRPr="007F2AE6" w:rsidRDefault="004E63BD" w:rsidP="004E63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7F2AE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Кваліфікація водіїв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063972" name="Надпись 945063972"/>
                          <wps:cNvSpPr txBox="1"/>
                          <wps:spPr>
                            <a:xfrm>
                              <a:off x="295275" y="2647950"/>
                              <a:ext cx="2009775" cy="542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3B190F3" w14:textId="77777777" w:rsidR="004E63BD" w:rsidRPr="007F2AE6" w:rsidRDefault="004E63BD" w:rsidP="004E63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7F2AE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Якість експлуатаційних матеріалів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063977" name="Прямая соединительная линия 945063977"/>
                          <wps:cNvCnPr/>
                          <wps:spPr>
                            <a:xfrm>
                              <a:off x="0" y="180975"/>
                              <a:ext cx="0" cy="27813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5063978" name="Прямая соединительная линия 945063978"/>
                          <wps:cNvCnPr>
                            <a:endCxn id="945063966" idx="1"/>
                          </wps:cNvCnPr>
                          <wps:spPr>
                            <a:xfrm>
                              <a:off x="0" y="847725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5063979" name="Прямая соединительная линия 945063979"/>
                          <wps:cNvCnPr/>
                          <wps:spPr>
                            <a:xfrm>
                              <a:off x="9525" y="1647825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5063980" name="Прямая соединительная линия 945063980"/>
                          <wps:cNvCnPr/>
                          <wps:spPr>
                            <a:xfrm>
                              <a:off x="0" y="2276475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5063981" name="Прямая соединительная линия 945063981"/>
                          <wps:cNvCnPr/>
                          <wps:spPr>
                            <a:xfrm>
                              <a:off x="9525" y="2962275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5063982" name="Прямая соединительная линия 945063982"/>
                          <wps:cNvCnPr/>
                          <wps:spPr>
                            <a:xfrm>
                              <a:off x="9525" y="190500"/>
                              <a:ext cx="285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45063984" name="Группа 945063984"/>
                        <wpg:cNvGrpSpPr/>
                        <wpg:grpSpPr>
                          <a:xfrm>
                            <a:off x="2590800" y="0"/>
                            <a:ext cx="2314575" cy="3171825"/>
                            <a:chOff x="0" y="0"/>
                            <a:chExt cx="2314575" cy="3171825"/>
                          </a:xfrm>
                        </wpg:grpSpPr>
                        <wps:wsp>
                          <wps:cNvPr id="945063985" name="Надпись 945063985"/>
                          <wps:cNvSpPr txBox="1"/>
                          <wps:spPr>
                            <a:xfrm>
                              <a:off x="295275" y="0"/>
                              <a:ext cx="1990725" cy="5238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E128F3F" w14:textId="77777777" w:rsidR="004E63BD" w:rsidRPr="007F2AE6" w:rsidRDefault="004E63BD" w:rsidP="004E63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7F2AE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Організація ТО та ремонту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063986" name="Надпись 945063986"/>
                          <wps:cNvSpPr txBox="1"/>
                          <wps:spPr>
                            <a:xfrm>
                              <a:off x="295275" y="714375"/>
                              <a:ext cx="200025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90E3CF9" w14:textId="77777777" w:rsidR="004E63BD" w:rsidRPr="007F2AE6" w:rsidRDefault="004E63BD" w:rsidP="004E63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7F2AE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Методи ТО та ремонту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063987" name="Надпись 945063987"/>
                          <wps:cNvSpPr txBox="1"/>
                          <wps:spPr>
                            <a:xfrm>
                              <a:off x="304800" y="1295400"/>
                              <a:ext cx="200977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2461B89" w14:textId="77777777" w:rsidR="004E63BD" w:rsidRPr="007F2AE6" w:rsidRDefault="004E63BD" w:rsidP="004E63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7F2AE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Якість ТО та ремонту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063988" name="Надпись 945063988"/>
                          <wps:cNvSpPr txBox="1"/>
                          <wps:spPr>
                            <a:xfrm>
                              <a:off x="304800" y="1838325"/>
                              <a:ext cx="2009775" cy="561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69B3302" w14:textId="77777777" w:rsidR="004E63BD" w:rsidRPr="007F2AE6" w:rsidRDefault="004E63BD" w:rsidP="004E63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7F2AE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Використання діагностування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063989" name="Надпись 945063989"/>
                          <wps:cNvSpPr txBox="1"/>
                          <wps:spPr>
                            <a:xfrm>
                              <a:off x="304800" y="2628900"/>
                              <a:ext cx="2009775" cy="542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B009E34" w14:textId="77777777" w:rsidR="004E63BD" w:rsidRPr="007F2AE6" w:rsidRDefault="004E63BD" w:rsidP="004E63B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7F2AE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w:t>Наявність запасних елементів на складі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5063990" name="Прямая соединительная линия 945063990"/>
                          <wps:cNvCnPr/>
                          <wps:spPr>
                            <a:xfrm>
                              <a:off x="0" y="180975"/>
                              <a:ext cx="0" cy="27813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5063991" name="Прямая соединительная линия 945063991"/>
                          <wps:cNvCnPr/>
                          <wps:spPr>
                            <a:xfrm>
                              <a:off x="0" y="847725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5063992" name="Прямая соединительная линия 945063992"/>
                          <wps:cNvCnPr/>
                          <wps:spPr>
                            <a:xfrm>
                              <a:off x="0" y="144780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5063993" name="Прямая соединительная линия 945063993"/>
                          <wps:cNvCnPr/>
                          <wps:spPr>
                            <a:xfrm>
                              <a:off x="0" y="2076450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5063994" name="Прямая соединительная линия 945063994"/>
                          <wps:cNvCnPr/>
                          <wps:spPr>
                            <a:xfrm>
                              <a:off x="9525" y="2962275"/>
                              <a:ext cx="295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5063995" name="Прямая соединительная линия 945063995"/>
                          <wps:cNvCnPr/>
                          <wps:spPr>
                            <a:xfrm>
                              <a:off x="9525" y="190500"/>
                              <a:ext cx="285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338DBC" id="Группа 945063996" o:spid="_x0000_s1026" style="width:386.25pt;height:251.25pt;mso-position-horizontal-relative:char;mso-position-vertical-relative:line" coordsize="49053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">
                <v:group id="Группа 945063983" o:spid="_x0000_s1027" style="position:absolute;width:23050;height:31908" coordsize="23050,3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945063948" o:spid="_x0000_s1028" type="#_x0000_t202" style="position:absolute;left:2952;width:19908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" fillcolor="white [3201]" strokeweight=".5pt">
                    <v:textbox>
                      <w:txbxContent>
                        <w:p w14:paraId="76A2C458" w14:textId="77777777" w:rsidR="004E63BD" w:rsidRPr="007F2AE6" w:rsidRDefault="004E63BD" w:rsidP="004E63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7F2AE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Умови експлуатації</w:t>
                          </w:r>
                        </w:p>
                      </w:txbxContent>
                    </v:textbox>
                  </v:shape>
                  <v:shape id="Надпись 945063966" o:spid="_x0000_s1029" type="#_x0000_t202" style="position:absolute;left:2952;top:5715;width:20003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" fillcolor="white [3201]" strokeweight=".5pt">
                    <v:textbox>
                      <w:txbxContent>
                        <w:p w14:paraId="5D53490C" w14:textId="77777777" w:rsidR="004E63BD" w:rsidRPr="007F2AE6" w:rsidRDefault="004E63BD" w:rsidP="004E63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7F2AE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Транспортні, дорожні та кліматичні умови</w:t>
                          </w:r>
                        </w:p>
                      </w:txbxContent>
                    </v:textbox>
                  </v:shape>
                  <v:shape id="Надпись 945063970" o:spid="_x0000_s1030" type="#_x0000_t202" style="position:absolute;left:2952;top:13239;width:20098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" fillcolor="white [3201]" strokeweight=".5pt">
                    <v:textbox>
                      <w:txbxContent>
                        <w:p w14:paraId="5F262C8C" w14:textId="77777777" w:rsidR="004E63BD" w:rsidRPr="007F2AE6" w:rsidRDefault="004E63BD" w:rsidP="004E63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7F2AE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Експлуатаційні режими роботи ТЗ</w:t>
                          </w:r>
                        </w:p>
                      </w:txbxContent>
                    </v:textbox>
                  </v:shape>
                  <v:shape id="Надпись 945063971" o:spid="_x0000_s1031" type="#_x0000_t202" style="position:absolute;left:2952;top:20859;width:20098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" fillcolor="white [3201]" strokeweight=".5pt">
                    <v:textbox>
                      <w:txbxContent>
                        <w:p w14:paraId="5687D2DF" w14:textId="77777777" w:rsidR="004E63BD" w:rsidRPr="007F2AE6" w:rsidRDefault="004E63BD" w:rsidP="004E63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7F2AE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Кваліфікація водіїв</w:t>
                          </w:r>
                        </w:p>
                      </w:txbxContent>
                    </v:textbox>
                  </v:shape>
                  <v:shape id="Надпись 945063972" o:spid="_x0000_s1032" type="#_x0000_t202" style="position:absolute;left:2952;top:26479;width:20098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" fillcolor="white [3201]" strokeweight=".5pt">
                    <v:textbox>
                      <w:txbxContent>
                        <w:p w14:paraId="33B190F3" w14:textId="77777777" w:rsidR="004E63BD" w:rsidRPr="007F2AE6" w:rsidRDefault="004E63BD" w:rsidP="004E63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7F2AE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Якість експлуатаційних матеріалів</w:t>
                          </w:r>
                        </w:p>
                      </w:txbxContent>
                    </v:textbox>
                  </v:shape>
                  <v:line id="Прямая соединительная линия 945063977" o:spid="_x0000_s1033" style="position:absolute;visibility:visible;mso-wrap-style:square" from="0,1809" to="0,2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" strokecolor="black [3200]" strokeweight=".5pt">
                    <v:stroke joinstyle="miter"/>
                  </v:line>
                  <v:line id="Прямая соединительная линия 945063978" o:spid="_x0000_s1034" style="position:absolute;visibility:visible;mso-wrap-style:square" from="0,8477" to="2952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" strokecolor="black [3200]" strokeweight=".5pt">
                    <v:stroke joinstyle="miter"/>
                  </v:line>
                  <v:line id="Прямая соединительная линия 945063979" o:spid="_x0000_s1035" style="position:absolute;visibility:visible;mso-wrap-style:square" from="95,16478" to="3048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" strokecolor="black [3200]" strokeweight=".5pt">
                    <v:stroke joinstyle="miter"/>
                  </v:line>
                  <v:line id="Прямая соединительная линия 945063980" o:spid="_x0000_s1036" style="position:absolute;visibility:visible;mso-wrap-style:square" from="0,22764" to="2952,2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" strokecolor="black [3200]" strokeweight=".5pt">
                    <v:stroke joinstyle="miter"/>
                  </v:line>
                  <v:line id="Прямая соединительная линия 945063981" o:spid="_x0000_s1037" style="position:absolute;visibility:visible;mso-wrap-style:square" from="95,29622" to="3048,2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" strokecolor="black [3200]" strokeweight=".5pt">
                    <v:stroke joinstyle="miter"/>
                  </v:line>
                  <v:line id="Прямая соединительная линия 945063982" o:spid="_x0000_s1038" style="position:absolute;visibility:visible;mso-wrap-style:square" from="95,1905" to="2952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" strokecolor="black [3200]" strokeweight=".5pt">
                    <v:stroke joinstyle="miter"/>
                  </v:line>
                </v:group>
                <v:group id="Группа 945063984" o:spid="_x0000_s1039" style="position:absolute;left:25908;width:23145;height:31718" coordsize="23145,3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">
                  <v:shape id="Надпись 945063985" o:spid="_x0000_s1040" type="#_x0000_t202" style="position:absolute;left:2952;width:19908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" fillcolor="white [3201]" strokeweight=".5pt">
                    <v:textbox>
                      <w:txbxContent>
                        <w:p w14:paraId="3E128F3F" w14:textId="77777777" w:rsidR="004E63BD" w:rsidRPr="007F2AE6" w:rsidRDefault="004E63BD" w:rsidP="004E63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7F2AE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Організація ТО та ремонту</w:t>
                          </w:r>
                        </w:p>
                      </w:txbxContent>
                    </v:textbox>
                  </v:shape>
                  <v:shape id="Надпись 945063986" o:spid="_x0000_s1041" type="#_x0000_t202" style="position:absolute;left:2952;top:7143;width:20003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" fillcolor="white [3201]" strokeweight=".5pt">
                    <v:textbox>
                      <w:txbxContent>
                        <w:p w14:paraId="690E3CF9" w14:textId="77777777" w:rsidR="004E63BD" w:rsidRPr="007F2AE6" w:rsidRDefault="004E63BD" w:rsidP="004E63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7F2AE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Методи ТО та ремонту</w:t>
                          </w:r>
                        </w:p>
                      </w:txbxContent>
                    </v:textbox>
                  </v:shape>
                  <v:shape id="Надпись 945063987" o:spid="_x0000_s1042" type="#_x0000_t202" style="position:absolute;left:3048;top:12954;width:2009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" fillcolor="white [3201]" strokeweight=".5pt">
                    <v:textbox>
                      <w:txbxContent>
                        <w:p w14:paraId="62461B89" w14:textId="77777777" w:rsidR="004E63BD" w:rsidRPr="007F2AE6" w:rsidRDefault="004E63BD" w:rsidP="004E63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7F2AE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Якість ТО та ремонту</w:t>
                          </w:r>
                        </w:p>
                      </w:txbxContent>
                    </v:textbox>
                  </v:shape>
                  <v:shape id="Надпись 945063988" o:spid="_x0000_s1043" type="#_x0000_t202" style="position:absolute;left:3048;top:18383;width:2009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" fillcolor="white [3201]" strokeweight=".5pt">
                    <v:textbox>
                      <w:txbxContent>
                        <w:p w14:paraId="369B3302" w14:textId="77777777" w:rsidR="004E63BD" w:rsidRPr="007F2AE6" w:rsidRDefault="004E63BD" w:rsidP="004E63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7F2AE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Використання діагностування</w:t>
                          </w:r>
                        </w:p>
                      </w:txbxContent>
                    </v:textbox>
                  </v:shape>
                  <v:shape id="Надпись 945063989" o:spid="_x0000_s1044" type="#_x0000_t202" style="position:absolute;left:3048;top:26289;width:2009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" fillcolor="white [3201]" strokeweight=".5pt">
                    <v:textbox>
                      <w:txbxContent>
                        <w:p w14:paraId="7B009E34" w14:textId="77777777" w:rsidR="004E63BD" w:rsidRPr="007F2AE6" w:rsidRDefault="004E63BD" w:rsidP="004E63B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 w:rsidRPr="007F2AE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  <w:t>Наявність запасних елементів на складі</w:t>
                          </w:r>
                        </w:p>
                      </w:txbxContent>
                    </v:textbox>
                  </v:shape>
                  <v:line id="Прямая соединительная линия 945063990" o:spid="_x0000_s1045" style="position:absolute;visibility:visible;mso-wrap-style:square" from="0,1809" to="0,2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" strokecolor="black [3200]" strokeweight=".5pt">
                    <v:stroke joinstyle="miter"/>
                  </v:line>
                  <v:line id="Прямая соединительная линия 945063991" o:spid="_x0000_s1046" style="position:absolute;visibility:visible;mso-wrap-style:square" from="0,8477" to="2952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" strokecolor="black [3200]" strokeweight=".5pt">
                    <v:stroke joinstyle="miter"/>
                  </v:line>
                  <v:line id="Прямая соединительная линия 945063992" o:spid="_x0000_s1047" style="position:absolute;visibility:visible;mso-wrap-style:square" from="0,14478" to="2952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" strokecolor="black [3200]" strokeweight=".5pt">
                    <v:stroke joinstyle="miter"/>
                  </v:line>
                  <v:line id="Прямая соединительная линия 945063993" o:spid="_x0000_s1048" style="position:absolute;visibility:visible;mso-wrap-style:square" from="0,20764" to="2952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" strokecolor="black [3200]" strokeweight=".5pt">
                    <v:stroke joinstyle="miter"/>
                  </v:line>
                  <v:line id="Прямая соединительная линия 945063994" o:spid="_x0000_s1049" style="position:absolute;visibility:visible;mso-wrap-style:square" from="95,29622" to="3048,2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" strokecolor="black [3200]" strokeweight=".5pt">
                    <v:stroke joinstyle="miter"/>
                  </v:line>
                  <v:line id="Прямая соединительная линия 945063995" o:spid="_x0000_s1050" style="position:absolute;visibility:visible;mso-wrap-style:square" from="95,1905" to="2952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" strokecolor="black [3200]" strokeweight=".5pt">
                    <v:stroke joinstyle="miter"/>
                  </v:line>
                </v:group>
                <w10:anchorlock/>
              </v:group>
            </w:pict>
          </mc:Fallback>
        </mc:AlternateContent>
      </w:r>
    </w:p>
    <w:p w14:paraId="6F4D1535" w14:textId="77777777" w:rsidR="004E63BD" w:rsidRPr="006524E1" w:rsidRDefault="004E63BD" w:rsidP="004E63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1. Фактори, що впливають на показники надійності ТЗ</w:t>
      </w:r>
    </w:p>
    <w:p w14:paraId="0A8108C2" w14:textId="77777777" w:rsidR="004E63BD" w:rsidRDefault="004E63BD" w:rsidP="004A075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79F169" w14:textId="454877C1" w:rsidR="004A0752" w:rsidRDefault="004A0752" w:rsidP="004A075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прогностичного моніторингу дозволить своєчасно</w:t>
      </w:r>
      <w:r w:rsidRPr="00361577">
        <w:rPr>
          <w:rFonts w:ascii="Times New Roman" w:hAnsi="Times New Roman" w:cs="Times New Roman"/>
          <w:sz w:val="28"/>
          <w:szCs w:val="28"/>
          <w:lang w:val="uk-UA"/>
        </w:rPr>
        <w:t xml:space="preserve"> і з високою точністю визначати актуальний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ТЗ </w:t>
      </w:r>
      <w:r w:rsidRPr="00361577">
        <w:rPr>
          <w:rFonts w:ascii="Times New Roman" w:hAnsi="Times New Roman" w:cs="Times New Roman"/>
          <w:sz w:val="28"/>
          <w:szCs w:val="28"/>
          <w:lang w:val="uk-UA"/>
        </w:rPr>
        <w:t>і можливість виходу з ладу через певний проміжок часу в майбутньому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компонентів та дозволить приймати допоміжні рішення та надавати рекомендації при проведені ТО та ремонту. Сама по собі така система використовує інфраструктуру датчиків, які в свою чергу дозволяють робити </w:t>
      </w:r>
      <w:r w:rsidRPr="00B92386">
        <w:rPr>
          <w:rFonts w:ascii="Times New Roman" w:hAnsi="Times New Roman" w:cs="Times New Roman"/>
          <w:sz w:val="28"/>
          <w:szCs w:val="28"/>
          <w:lang w:val="uk-UA"/>
        </w:rPr>
        <w:t>прогнозування, діагностик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2386">
        <w:rPr>
          <w:rFonts w:ascii="Times New Roman" w:hAnsi="Times New Roman" w:cs="Times New Roman"/>
          <w:sz w:val="28"/>
          <w:szCs w:val="28"/>
          <w:lang w:val="uk-UA"/>
        </w:rPr>
        <w:t>, моніторинг та управління станом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B92386">
        <w:rPr>
          <w:rFonts w:ascii="Times New Roman" w:hAnsi="Times New Roman" w:cs="Times New Roman"/>
          <w:sz w:val="28"/>
          <w:szCs w:val="28"/>
          <w:lang w:val="uk-UA"/>
        </w:rPr>
        <w:t xml:space="preserve"> повного виявлення несправностей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оцінки залишкового ресурсу 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3, </w:t>
      </w:r>
      <w:r w:rsidR="00653D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35FF0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2F1306" w14:textId="77777777" w:rsidR="004A0752" w:rsidRDefault="004A0752" w:rsidP="004A075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B98">
        <w:rPr>
          <w:rFonts w:ascii="Times New Roman" w:hAnsi="Times New Roman" w:cs="Times New Roman"/>
          <w:sz w:val="28"/>
          <w:szCs w:val="28"/>
          <w:lang w:val="uk-UA"/>
        </w:rPr>
        <w:t>Для того, щоб прогнозувати роботу елементів і агрегатів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ТЗ</w:t>
      </w:r>
      <w:r w:rsidRPr="00617B98">
        <w:rPr>
          <w:rFonts w:ascii="Times New Roman" w:hAnsi="Times New Roman" w:cs="Times New Roman"/>
          <w:sz w:val="28"/>
          <w:szCs w:val="28"/>
          <w:lang w:val="uk-UA"/>
        </w:rPr>
        <w:t xml:space="preserve">, необхідно враховувати процеси навантажування, деформацій, зношування, накопичення пошкоджень і руйнування під дією змінних навантажень, температури та інших зовнішніх впливів. Розрахувати показники надійності систем можна розрахунково-теоретичним методом на основі фізичних моделей і статистичних даних щодо властивостей матеріалів, навантажень і впливів. </w:t>
      </w:r>
      <w:r w:rsidRPr="009006E2">
        <w:rPr>
          <w:rFonts w:ascii="Times New Roman" w:hAnsi="Times New Roman" w:cs="Times New Roman"/>
          <w:sz w:val="28"/>
          <w:szCs w:val="28"/>
          <w:lang w:val="uk-UA"/>
        </w:rPr>
        <w:t xml:space="preserve">Математичне моделювання таких систем може здійснюватися: </w:t>
      </w:r>
    </w:p>
    <w:p w14:paraId="18F9AAC5" w14:textId="77777777" w:rsidR="004A0752" w:rsidRPr="009006E2" w:rsidRDefault="004A0752" w:rsidP="004A0752">
      <w:pPr>
        <w:pStyle w:val="aa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9006E2">
        <w:rPr>
          <w:rFonts w:ascii="Times New Roman" w:hAnsi="Times New Roman" w:cs="Times New Roman"/>
          <w:sz w:val="28"/>
          <w:szCs w:val="28"/>
          <w:lang w:val="uk-UA"/>
        </w:rPr>
        <w:t>на мікрорівні;</w:t>
      </w:r>
    </w:p>
    <w:p w14:paraId="3D18F606" w14:textId="77777777" w:rsidR="004A0752" w:rsidRPr="009006E2" w:rsidRDefault="004A0752" w:rsidP="004A0752">
      <w:pPr>
        <w:pStyle w:val="aa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9006E2">
        <w:rPr>
          <w:rFonts w:ascii="Times New Roman" w:hAnsi="Times New Roman" w:cs="Times New Roman"/>
          <w:sz w:val="28"/>
          <w:szCs w:val="28"/>
          <w:lang w:val="uk-UA"/>
        </w:rPr>
        <w:t>макрорівні;</w:t>
      </w:r>
    </w:p>
    <w:p w14:paraId="01A30F56" w14:textId="77777777" w:rsidR="004A0752" w:rsidRPr="009006E2" w:rsidRDefault="004A0752" w:rsidP="004A0752">
      <w:pPr>
        <w:pStyle w:val="aa"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9006E2">
        <w:rPr>
          <w:rFonts w:ascii="Times New Roman" w:hAnsi="Times New Roman" w:cs="Times New Roman"/>
          <w:sz w:val="28"/>
          <w:szCs w:val="28"/>
          <w:lang w:val="uk-UA"/>
        </w:rPr>
        <w:t>метарівні.</w:t>
      </w:r>
    </w:p>
    <w:p w14:paraId="4B2552FE" w14:textId="77777777" w:rsidR="006653D0" w:rsidRPr="009006E2" w:rsidRDefault="006653D0" w:rsidP="006653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938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Незважаючи на те, що математичні моделі показників надійності є значною мірою формалізацією процесів функціонування технічних систем, вони допомагають в теоретичній формі прогнозувати поведінку об'єктів в реальних режимах функціонування і оцінити чимало кількісних характеристик надійності.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Виходячи з цього, п</w:t>
      </w:r>
      <w:r w:rsidRPr="00446938">
        <w:rPr>
          <w:rFonts w:ascii="Times New Roman" w:hAnsi="Times New Roman" w:cs="Times New Roman"/>
          <w:sz w:val="28"/>
          <w:szCs w:val="28"/>
          <w:lang w:val="uk-UA"/>
        </w:rPr>
        <w:t>оказники надійності є певними залежностями від параметрів математичної моделі</w:t>
      </w:r>
      <w:r>
        <w:rPr>
          <w:rFonts w:ascii="Times New Roman" w:hAnsi="Times New Roman" w:cs="Times New Roman"/>
          <w:sz w:val="28"/>
          <w:szCs w:val="28"/>
          <w:lang w:val="uk-UA"/>
        </w:rPr>
        <w:t>, які характеризують</w:t>
      </w:r>
      <w:r w:rsidRPr="00446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46938">
        <w:rPr>
          <w:rFonts w:ascii="Times New Roman" w:hAnsi="Times New Roman" w:cs="Times New Roman"/>
          <w:sz w:val="28"/>
          <w:szCs w:val="28"/>
          <w:lang w:val="uk-UA"/>
        </w:rPr>
        <w:t xml:space="preserve">оделі безвідмовної роботи технічних систем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446938">
        <w:rPr>
          <w:rFonts w:ascii="Times New Roman" w:hAnsi="Times New Roman" w:cs="Times New Roman"/>
          <w:sz w:val="28"/>
          <w:szCs w:val="28"/>
          <w:lang w:val="uk-UA"/>
        </w:rPr>
        <w:t xml:space="preserve"> є складними функціональними залежностями, які враховують характер відмов елементів і структуру системи.</w:t>
      </w:r>
    </w:p>
    <w:p w14:paraId="71EDBADA" w14:textId="5B0DAA51" w:rsidR="006653D0" w:rsidRPr="0075066E" w:rsidRDefault="006653D0" w:rsidP="006653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роботах </w:t>
      </w:r>
      <w:r w:rsidRPr="00A81CBA">
        <w:rPr>
          <w:rFonts w:ascii="Times New Roman" w:hAnsi="Times New Roman" w:cs="Times New Roman"/>
          <w:sz w:val="28"/>
          <w:szCs w:val="28"/>
        </w:rPr>
        <w:t>[</w:t>
      </w:r>
      <w:r w:rsidR="00653D36">
        <w:rPr>
          <w:rFonts w:ascii="Times New Roman" w:hAnsi="Times New Roman" w:cs="Times New Roman"/>
          <w:sz w:val="28"/>
          <w:szCs w:val="28"/>
          <w:lang w:val="uk-UA"/>
        </w:rPr>
        <w:t>5-7</w:t>
      </w:r>
      <w:r w:rsidRPr="00A81CB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виявлено, що для збору даних для подальшого використання краще використовувати моделі </w:t>
      </w:r>
      <w:r>
        <w:rPr>
          <w:rFonts w:ascii="Times New Roman" w:hAnsi="Times New Roman" w:cs="Times New Roman"/>
          <w:sz w:val="28"/>
          <w:szCs w:val="28"/>
        </w:rPr>
        <w:t>IoV</w:t>
      </w:r>
      <w:r w:rsidRPr="0075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ШІ, так як о</w:t>
      </w:r>
      <w:r w:rsidRPr="0075066E">
        <w:rPr>
          <w:rFonts w:ascii="Times New Roman" w:hAnsi="Times New Roman" w:cs="Times New Roman"/>
          <w:sz w:val="28"/>
          <w:szCs w:val="28"/>
          <w:lang w:val="uk-UA"/>
        </w:rPr>
        <w:t>сновною структурою IoT є інтегрування багатьох розумних сенсорів, датчиків, пристроїв збору даних і процесорів периферійних обчислень.</w:t>
      </w:r>
    </w:p>
    <w:p w14:paraId="48264291" w14:textId="7051DF6F" w:rsidR="006653D0" w:rsidRPr="006E0DD8" w:rsidRDefault="006653D0" w:rsidP="006653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CD">
        <w:rPr>
          <w:rFonts w:ascii="Times New Roman" w:hAnsi="Times New Roman" w:cs="Times New Roman"/>
          <w:sz w:val="28"/>
          <w:szCs w:val="28"/>
          <w:lang w:val="uk-UA"/>
        </w:rPr>
        <w:t>Архітектура для збору та використання великих даних в автомобілях повинна відповідати чотирьом основним вимогам: конфіденційність даних, ефективне використання часу, висока доступність і можливість масштабування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0DD8">
        <w:rPr>
          <w:rFonts w:ascii="Times New Roman" w:hAnsi="Times New Roman" w:cs="Times New Roman"/>
          <w:sz w:val="28"/>
          <w:szCs w:val="28"/>
        </w:rPr>
        <w:t>[</w:t>
      </w:r>
      <w:r w:rsidR="00653D36">
        <w:rPr>
          <w:rFonts w:ascii="Times New Roman" w:hAnsi="Times New Roman" w:cs="Times New Roman"/>
          <w:sz w:val="28"/>
          <w:szCs w:val="28"/>
          <w:lang w:val="uk-UA"/>
        </w:rPr>
        <w:t>8, 9</w:t>
      </w:r>
      <w:r w:rsidRPr="006E0DD8">
        <w:rPr>
          <w:rFonts w:ascii="Times New Roman" w:hAnsi="Times New Roman" w:cs="Times New Roman"/>
          <w:sz w:val="28"/>
          <w:szCs w:val="28"/>
        </w:rPr>
        <w:t>]</w:t>
      </w:r>
      <w:r w:rsidRPr="00D262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439A6B" w14:textId="34A9F6D9" w:rsidR="006653D0" w:rsidRPr="00B61685" w:rsidRDefault="006653D0" w:rsidP="006653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62CD">
        <w:rPr>
          <w:rFonts w:ascii="Times New Roman" w:hAnsi="Times New Roman" w:cs="Times New Roman"/>
          <w:sz w:val="28"/>
          <w:szCs w:val="28"/>
          <w:lang w:val="uk-UA"/>
        </w:rPr>
        <w:t xml:space="preserve"> першу чергу, рішення, що пропонується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 2)</w:t>
      </w:r>
      <w:r w:rsidRPr="00D262CD">
        <w:rPr>
          <w:rFonts w:ascii="Times New Roman" w:hAnsi="Times New Roman" w:cs="Times New Roman"/>
          <w:sz w:val="28"/>
          <w:szCs w:val="28"/>
          <w:lang w:val="uk-UA"/>
        </w:rPr>
        <w:t>, повинно забезпечувати безпечний обмін даними, що адаптується до потреб користувача. Тобто, користувачі транспортних засобів повинні мати можливість ділитися інформацією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262CD">
        <w:rPr>
          <w:rFonts w:ascii="Times New Roman" w:hAnsi="Times New Roman" w:cs="Times New Roman"/>
          <w:sz w:val="28"/>
          <w:szCs w:val="28"/>
          <w:lang w:val="uk-UA"/>
        </w:rPr>
        <w:t>контролюючи при цьому, до якої саме інформації можна отримати доступ і хто саме.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8C7">
        <w:rPr>
          <w:rFonts w:ascii="Times New Roman" w:hAnsi="Times New Roman" w:cs="Times New Roman"/>
          <w:sz w:val="28"/>
          <w:szCs w:val="28"/>
          <w:lang w:val="uk-UA"/>
        </w:rPr>
        <w:t>Реалізація цієї функціональності повинна відповідати законам і правилам.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Відповідно, з</w:t>
      </w:r>
      <w:r w:rsidRPr="00F768C7">
        <w:rPr>
          <w:rFonts w:ascii="Times New Roman" w:hAnsi="Times New Roman" w:cs="Times New Roman"/>
          <w:sz w:val="28"/>
          <w:szCs w:val="28"/>
          <w:lang w:val="uk-UA"/>
        </w:rPr>
        <w:t>ібрані автомобільні дані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 3)</w:t>
      </w:r>
      <w:r w:rsidRPr="00F768C7">
        <w:rPr>
          <w:rFonts w:ascii="Times New Roman" w:hAnsi="Times New Roman" w:cs="Times New Roman"/>
          <w:sz w:val="28"/>
          <w:szCs w:val="28"/>
          <w:lang w:val="uk-UA"/>
        </w:rPr>
        <w:t xml:space="preserve"> не є винятком і повинні відповідати цим правилам.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F768C7">
        <w:rPr>
          <w:rFonts w:ascii="Times New Roman" w:hAnsi="Times New Roman" w:cs="Times New Roman"/>
          <w:sz w:val="28"/>
          <w:szCs w:val="28"/>
          <w:lang w:val="uk-UA"/>
        </w:rPr>
        <w:t xml:space="preserve">они повинні бути анонімізовані та відфільтровані відповідно до згоди та </w:t>
      </w:r>
      <w:r>
        <w:rPr>
          <w:rFonts w:ascii="Times New Roman" w:hAnsi="Times New Roman" w:cs="Times New Roman"/>
          <w:sz w:val="28"/>
          <w:szCs w:val="28"/>
          <w:lang w:val="uk-UA"/>
        </w:rPr>
        <w:t>побажань</w:t>
      </w:r>
      <w:r w:rsidRPr="00F768C7">
        <w:rPr>
          <w:rFonts w:ascii="Times New Roman" w:hAnsi="Times New Roman" w:cs="Times New Roman"/>
          <w:sz w:val="28"/>
          <w:szCs w:val="28"/>
          <w:lang w:val="uk-UA"/>
        </w:rPr>
        <w:t xml:space="preserve"> клієнтів.</w:t>
      </w:r>
      <w:r w:rsidRPr="00B61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По-друге, </w:t>
      </w:r>
      <w:r w:rsidRPr="00B61685">
        <w:rPr>
          <w:rFonts w:ascii="Times New Roman" w:hAnsi="Times New Roman" w:cs="Times New Roman"/>
          <w:sz w:val="28"/>
          <w:szCs w:val="28"/>
          <w:lang w:val="uk-UA"/>
        </w:rPr>
        <w:t>для надання якісних сервісних послуг споживачам, запропоноване рішення має включати високоефективні технології зберігання та обробки даних (наприклад, швидкі операції зчитування/запису). Воно також має підтримувати два обов'язкових режими: обробку потоку в режимі онлайн і резервування даних (пакетне зберігання і обробка в режимі офлайн).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В-третіх дана </w:t>
      </w:r>
      <w:r w:rsidRPr="00D73412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архітектура повинна бути дуже надійною, доступною та </w:t>
      </w:r>
      <w:r>
        <w:rPr>
          <w:rFonts w:ascii="Times New Roman" w:hAnsi="Times New Roman" w:cs="Times New Roman"/>
          <w:sz w:val="28"/>
          <w:szCs w:val="28"/>
          <w:lang w:val="uk-UA"/>
        </w:rPr>
        <w:t>безвідмовною</w:t>
      </w:r>
      <w:r w:rsidRPr="00D73412">
        <w:rPr>
          <w:rFonts w:ascii="Times New Roman" w:hAnsi="Times New Roman" w:cs="Times New Roman"/>
          <w:sz w:val="28"/>
          <w:szCs w:val="28"/>
          <w:lang w:val="uk-UA"/>
        </w:rPr>
        <w:t>. У разі програмних або апаратних збоїв процес відновлення повинен бути швидким і зрозумілим (без припинення роботи сервісів і, що ще важливіше, без втрати даних).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можна досягти за допомогою </w:t>
      </w:r>
      <w:r w:rsidRPr="00D73412">
        <w:rPr>
          <w:rFonts w:ascii="Times New Roman" w:hAnsi="Times New Roman" w:cs="Times New Roman"/>
          <w:sz w:val="28"/>
          <w:szCs w:val="28"/>
          <w:lang w:val="uk-UA"/>
        </w:rPr>
        <w:t>розділення та резервування даних на декількох хмарних вузлах, використання хмарних додатків для мікросервісів та серверів (наприклад, динамічне управління та самовідновлення в хмарі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Ну і на останок, архітектура повинна мати </w:t>
      </w:r>
      <w:r w:rsidRPr="00D73412">
        <w:rPr>
          <w:rFonts w:ascii="Times New Roman" w:hAnsi="Times New Roman" w:cs="Times New Roman"/>
          <w:sz w:val="28"/>
          <w:szCs w:val="28"/>
          <w:lang w:val="uk-UA"/>
        </w:rPr>
        <w:t xml:space="preserve">високу масштабованість, щоб </w:t>
      </w:r>
      <w:r>
        <w:rPr>
          <w:rFonts w:ascii="Times New Roman" w:hAnsi="Times New Roman" w:cs="Times New Roman"/>
          <w:sz w:val="28"/>
          <w:szCs w:val="28"/>
          <w:lang w:val="uk-UA"/>
        </w:rPr>
        <w:t>була можливість</w:t>
      </w:r>
      <w:r w:rsidRPr="00D73412">
        <w:rPr>
          <w:rFonts w:ascii="Times New Roman" w:hAnsi="Times New Roman" w:cs="Times New Roman"/>
          <w:sz w:val="28"/>
          <w:szCs w:val="28"/>
          <w:lang w:val="uk-UA"/>
        </w:rPr>
        <w:t xml:space="preserve"> підтримувати бажаний робочий рівень при великій кількості підключених транспортних засобів, їх великих обсягах різнорідних масивів даних та потенційному зростанню їх кількості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B0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53D36">
        <w:rPr>
          <w:rFonts w:ascii="Times New Roman" w:hAnsi="Times New Roman" w:cs="Times New Roman"/>
          <w:sz w:val="28"/>
          <w:szCs w:val="28"/>
          <w:lang w:val="uk-UA"/>
        </w:rPr>
        <w:t>9,10</w:t>
      </w:r>
      <w:r w:rsidRPr="00836B0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D262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C55917" w14:textId="77777777" w:rsidR="003216F7" w:rsidRDefault="003216F7" w:rsidP="006653D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0E3C1FF7" wp14:editId="74441C18">
            <wp:extent cx="5939790" cy="1085215"/>
            <wp:effectExtent l="0" t="0" r="3810" b="635"/>
            <wp:docPr id="1245645583" name="Рисунок 1" descr="Зображення, що містить текст, Шрифт, знімок екрана, ряд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45583" name="Рисунок 1" descr="Зображення, що містить текст, Шрифт, знімок екрана, ряд&#10;&#10;Автоматично згенерований опи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B11C" w14:textId="0CFACE34" w:rsidR="006653D0" w:rsidRDefault="006653D0" w:rsidP="006653D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2 – Базова схема збору та використання великих даних</w:t>
      </w:r>
    </w:p>
    <w:p w14:paraId="20654438" w14:textId="77777777" w:rsidR="006653D0" w:rsidRDefault="006653D0" w:rsidP="004A0752">
      <w:pPr>
        <w:pStyle w:val="a9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7C653324" w14:textId="040E5EC8" w:rsidR="00676198" w:rsidRDefault="00676198" w:rsidP="00676198">
      <w:pPr>
        <w:pStyle w:val="a9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656C9BE" wp14:editId="13889F0E">
            <wp:extent cx="5939790" cy="2164715"/>
            <wp:effectExtent l="0" t="0" r="3810" b="6985"/>
            <wp:docPr id="1091405163" name="Рисунок 1" descr="Зображення, що містить текст, знімок екрана, Шрифт, ряд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05163" name="Рисунок 1" descr="Зображення, що містить текст, знімок екрана, Шрифт, ряд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FAA2C" w14:textId="77777777" w:rsidR="00D974AB" w:rsidRDefault="00D974AB" w:rsidP="00D974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 – Архітектурна схема роботи з даними</w:t>
      </w:r>
    </w:p>
    <w:p w14:paraId="73140DB5" w14:textId="77777777" w:rsidR="00296511" w:rsidRPr="00EE22D5" w:rsidRDefault="00296511" w:rsidP="00372806">
      <w:pPr>
        <w:pStyle w:val="Textbody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EAF912" w14:textId="44B59E30" w:rsidR="00B33764" w:rsidRPr="00F379F1" w:rsidRDefault="00A919F4" w:rsidP="00F379F1">
      <w:pPr>
        <w:pStyle w:val="Textbody"/>
        <w:widowControl w:val="0"/>
        <w:spacing w:after="0"/>
        <w:ind w:left="425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79F1">
        <w:rPr>
          <w:rStyle w:val="a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Література</w:t>
      </w:r>
    </w:p>
    <w:p w14:paraId="7DDDCA36" w14:textId="77777777" w:rsidR="00F379F1" w:rsidRPr="00653D36" w:rsidRDefault="00F379F1" w:rsidP="00653D36">
      <w:pPr>
        <w:pStyle w:val="aa"/>
        <w:numPr>
          <w:ilvl w:val="0"/>
          <w:numId w:val="11"/>
        </w:numPr>
        <w:suppressAutoHyphens w:val="0"/>
        <w:autoSpaceDN/>
        <w:spacing w:line="276" w:lineRule="auto"/>
        <w:ind w:left="425" w:hanging="425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653D36">
        <w:rPr>
          <w:rFonts w:ascii="Times New Roman" w:hAnsi="Times New Roman" w:cs="Times New Roman"/>
          <w:sz w:val="28"/>
          <w:szCs w:val="28"/>
          <w:lang w:val="en-US"/>
        </w:rPr>
        <w:t>A Survey on Vehicle Health Monitoring and Prediction System T. Gayathri Assistant Professor Department of Computer Science Engineering New Horizon College of Engineering Bangalore, Karnataka - India.</w:t>
      </w:r>
      <w:r w:rsidRPr="00653D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53D36">
        <w:rPr>
          <w:rFonts w:ascii="Times New Roman" w:hAnsi="Times New Roman" w:cs="Times New Roman"/>
          <w:sz w:val="28"/>
          <w:szCs w:val="28"/>
          <w:lang w:val="en-US"/>
        </w:rPr>
        <w:t xml:space="preserve"> International Journal of Computer Science Trends and Technology (IJCST) – Volume 5 Issue 3, May – Jun 2017</w:t>
      </w:r>
      <w:r w:rsidRPr="00653D3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A36DC2" w14:textId="3679EF7A" w:rsidR="00F379F1" w:rsidRPr="00653D36" w:rsidRDefault="00F379F1" w:rsidP="00653D36">
      <w:pPr>
        <w:pStyle w:val="aa"/>
        <w:numPr>
          <w:ilvl w:val="0"/>
          <w:numId w:val="11"/>
        </w:numPr>
        <w:suppressAutoHyphens w:val="0"/>
        <w:autoSpaceDN/>
        <w:spacing w:line="276" w:lineRule="auto"/>
        <w:ind w:left="425" w:hanging="425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653D36">
        <w:rPr>
          <w:rFonts w:ascii="Times New Roman" w:hAnsi="Times New Roman" w:cs="Times New Roman"/>
          <w:sz w:val="28"/>
          <w:szCs w:val="28"/>
          <w:lang w:val="uk-UA"/>
        </w:rPr>
        <w:t xml:space="preserve">Paria Movahed, Saman Taheri, Ali Razban, A bi-level data-driven framework for fault-detection and diagnosis of HVAC systems, Applied Energy, Volume 339, 2023, 120948, </w:t>
      </w:r>
      <w:hyperlink r:id="rId9" w:history="1">
        <w:r w:rsidRPr="00653D3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https://doi.org/10.1016/j.apenergy.2023.120948</w:t>
        </w:r>
      </w:hyperlink>
      <w:r w:rsidR="00653D36" w:rsidRPr="00653D36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B673EE" w14:textId="1A08CA73" w:rsidR="00F379F1" w:rsidRPr="00653D36" w:rsidRDefault="00F379F1" w:rsidP="00653D36">
      <w:pPr>
        <w:pStyle w:val="aa"/>
        <w:numPr>
          <w:ilvl w:val="0"/>
          <w:numId w:val="11"/>
        </w:numPr>
        <w:suppressAutoHyphens w:val="0"/>
        <w:autoSpaceDN/>
        <w:spacing w:line="276" w:lineRule="auto"/>
        <w:ind w:left="425" w:hanging="425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653D36">
        <w:rPr>
          <w:rFonts w:ascii="Times New Roman" w:hAnsi="Times New Roman" w:cs="Times New Roman"/>
          <w:sz w:val="28"/>
          <w:szCs w:val="28"/>
          <w:lang w:val="uk-UA"/>
        </w:rPr>
        <w:t>Kazi, Kutubuddin &amp; Liyakat, Sayyad &amp; Rajesh, Dr &amp; Konnur, G. (2024). Vehicle Health Monitoring System (VHMS) by Employing IoT and Sensors.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D36" w:rsidRPr="00653D3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53D36" w:rsidRPr="00653D36">
        <w:rPr>
          <w:rFonts w:ascii="Times New Roman" w:hAnsi="Times New Roman" w:cs="Times New Roman"/>
          <w:sz w:val="28"/>
          <w:szCs w:val="28"/>
        </w:rPr>
        <w:t>: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653D36" w:rsidRPr="00653D36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https://www.researchgate.net/publication/382345921_Vehicle_Health_Monitoring_System_VHMS_by_Employing_IoT_and_Sensors</w:t>
        </w:r>
      </w:hyperlink>
      <w:r w:rsidR="00653D36" w:rsidRPr="00653D36">
        <w:rPr>
          <w:rFonts w:ascii="Times New Roman" w:hAnsi="Times New Roman" w:cs="Times New Roman"/>
          <w:sz w:val="28"/>
          <w:szCs w:val="28"/>
        </w:rPr>
        <w:t xml:space="preserve"> </w:t>
      </w:r>
      <w:r w:rsidR="00653D36" w:rsidRPr="00653D36">
        <w:rPr>
          <w:rFonts w:ascii="Times New Roman" w:hAnsi="Times New Roman" w:cs="Times New Roman"/>
          <w:sz w:val="28"/>
          <w:szCs w:val="28"/>
        </w:rPr>
        <w:t xml:space="preserve">(дата 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63EB952" w14:textId="7BCDDDD3" w:rsidR="00F379F1" w:rsidRPr="00653D36" w:rsidRDefault="00F379F1" w:rsidP="00653D36">
      <w:pPr>
        <w:pStyle w:val="aa"/>
        <w:numPr>
          <w:ilvl w:val="0"/>
          <w:numId w:val="11"/>
        </w:numPr>
        <w:suppressAutoHyphens w:val="0"/>
        <w:autoSpaceDN/>
        <w:spacing w:line="276" w:lineRule="auto"/>
        <w:ind w:left="425" w:hanging="425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653D36">
        <w:rPr>
          <w:rFonts w:ascii="Times New Roman" w:hAnsi="Times New Roman" w:cs="Times New Roman"/>
          <w:sz w:val="28"/>
          <w:szCs w:val="28"/>
          <w:lang w:val="uk-UA"/>
        </w:rPr>
        <w:t>Zhao Yao and Hejia Li and Chao Tu and Hangyu Wu</w:t>
      </w:r>
      <w:r w:rsidRPr="00653D36">
        <w:rPr>
          <w:rFonts w:ascii="Times New Roman" w:hAnsi="Times New Roman" w:cs="Times New Roman"/>
          <w:sz w:val="28"/>
          <w:szCs w:val="28"/>
          <w:lang w:val="en-US"/>
        </w:rPr>
        <w:t xml:space="preserve"> Application of Fault Prediction and Health Management in Vehicle Control System. Journal of Physics: Conference Series. Vol. 1852.</w:t>
      </w:r>
      <w:r w:rsidRPr="00653D36">
        <w:rPr>
          <w:rFonts w:ascii="Times New Roman" w:hAnsi="Times New Roman" w:cs="Times New Roman"/>
          <w:sz w:val="28"/>
          <w:szCs w:val="28"/>
          <w:lang w:val="uk-UA"/>
        </w:rPr>
        <w:t xml:space="preserve"> №4.</w:t>
      </w:r>
      <w:r w:rsidRPr="00653D36">
        <w:rPr>
          <w:rFonts w:ascii="Times New Roman" w:hAnsi="Times New Roman" w:cs="Times New Roman"/>
          <w:sz w:val="28"/>
          <w:szCs w:val="28"/>
          <w:lang w:val="en-US"/>
        </w:rPr>
        <w:t xml:space="preserve"> 2021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53D36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D36">
        <w:rPr>
          <w:rFonts w:ascii="Times New Roman" w:hAnsi="Times New Roman" w:cs="Times New Roman"/>
          <w:sz w:val="28"/>
          <w:szCs w:val="28"/>
          <w:lang w:val="en-US"/>
        </w:rPr>
        <w:t>10.1088/1742-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5865E5" w14:textId="678E65A2" w:rsidR="00F379F1" w:rsidRPr="00653D36" w:rsidRDefault="00F379F1" w:rsidP="00653D36">
      <w:pPr>
        <w:pStyle w:val="aa"/>
        <w:numPr>
          <w:ilvl w:val="0"/>
          <w:numId w:val="11"/>
        </w:numPr>
        <w:suppressAutoHyphens w:val="0"/>
        <w:autoSpaceDN/>
        <w:spacing w:line="276" w:lineRule="auto"/>
        <w:ind w:left="425" w:hanging="425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65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Marjani, M.; Nasaruddin, F.; Gani, A.; Karim, A.; Abaker, I.; Hashem, T.; Siddiqa, A.; Yaqoob, I. Big IoT Data Analytics: Architecture, Opportunities, and Open Research Challenges.</w:t>
      </w:r>
      <w:r w:rsidR="00653D36" w:rsidRPr="0065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53D36">
        <w:rPr>
          <w:rStyle w:val="html-italic"/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IEEE Access</w:t>
      </w:r>
      <w:r w:rsidR="00653D36" w:rsidRPr="0065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65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2017, </w:t>
      </w:r>
      <w:r w:rsidRPr="00653D36">
        <w:rPr>
          <w:rStyle w:val="html-italic"/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5</w:t>
      </w:r>
      <w:r w:rsidRPr="0065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5247–5261</w:t>
      </w:r>
    </w:p>
    <w:p w14:paraId="4D49B345" w14:textId="77777777" w:rsidR="00F379F1" w:rsidRPr="00653D36" w:rsidRDefault="00F379F1" w:rsidP="00653D36">
      <w:pPr>
        <w:pStyle w:val="aa"/>
        <w:numPr>
          <w:ilvl w:val="0"/>
          <w:numId w:val="11"/>
        </w:numPr>
        <w:suppressAutoHyphens w:val="0"/>
        <w:autoSpaceDN/>
        <w:spacing w:line="276" w:lineRule="auto"/>
        <w:ind w:left="425" w:hanging="425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65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>Candanedo, I.S.; Nieves, E.H.; González, S.R.; Martín, M.T.S.; Briones, A.G. Machine learning predictive model for Industry 4.0. In Proceedings of the 13th International Conference on Knowledge Management in Organizations—KMO 2018: Knowledge Management in Organizations, Žilina, Slovakia, 6–10 August 2018; pp. 501–510.</w:t>
      </w:r>
    </w:p>
    <w:p w14:paraId="1F6F36EF" w14:textId="77777777" w:rsidR="00F379F1" w:rsidRPr="00653D36" w:rsidRDefault="00F379F1" w:rsidP="00653D36">
      <w:pPr>
        <w:pStyle w:val="aa"/>
        <w:numPr>
          <w:ilvl w:val="0"/>
          <w:numId w:val="11"/>
        </w:numPr>
        <w:suppressAutoHyphens w:val="0"/>
        <w:autoSpaceDN/>
        <w:spacing w:line="276" w:lineRule="auto"/>
        <w:ind w:left="425" w:hanging="425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65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Hernavs, J.; Ficko, M.; Berus, L.; Rudolf, R.; Klančnik, S. Deep Learning in Industry 4.0—Brief Overview. </w:t>
      </w:r>
      <w:r w:rsidRPr="00653D36">
        <w:rPr>
          <w:rStyle w:val="html-italic"/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J. Prod. Eng.</w:t>
      </w:r>
      <w:r w:rsidRPr="0065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2018, </w:t>
      </w:r>
      <w:r w:rsidRPr="00653D36">
        <w:rPr>
          <w:rStyle w:val="html-italic"/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21</w:t>
      </w:r>
      <w:r w:rsidRPr="00653D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1–5.</w:t>
      </w:r>
    </w:p>
    <w:p w14:paraId="089B32A3" w14:textId="4959F014" w:rsidR="00F379F1" w:rsidRPr="00653D36" w:rsidRDefault="00F379F1" w:rsidP="00653D36">
      <w:pPr>
        <w:pStyle w:val="aa"/>
        <w:numPr>
          <w:ilvl w:val="0"/>
          <w:numId w:val="11"/>
        </w:numPr>
        <w:suppressAutoHyphens w:val="0"/>
        <w:autoSpaceDN/>
        <w:spacing w:line="276" w:lineRule="auto"/>
        <w:ind w:left="425" w:hanging="425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653D36">
        <w:rPr>
          <w:rFonts w:ascii="Times New Roman" w:hAnsi="Times New Roman" w:cs="Times New Roman"/>
          <w:sz w:val="28"/>
          <w:szCs w:val="28"/>
          <w:lang w:val="uk-UA"/>
        </w:rPr>
        <w:t>Maglio, Paul &amp; Lim, Chie-Hyeon. (2016). Innovation and Big Data in Smart Service Systems. Journal of Innovation Management. 4. 11. 10.24840/2183-0606_004.001_0003.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F25974" w14:textId="5823BEFD" w:rsidR="00F379F1" w:rsidRPr="00653D36" w:rsidRDefault="00F379F1" w:rsidP="00653D36">
      <w:pPr>
        <w:pStyle w:val="aa"/>
        <w:numPr>
          <w:ilvl w:val="0"/>
          <w:numId w:val="11"/>
        </w:numPr>
        <w:suppressAutoHyphens w:val="0"/>
        <w:autoSpaceDN/>
        <w:spacing w:line="276" w:lineRule="auto"/>
        <w:ind w:left="425" w:hanging="425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653D36">
        <w:rPr>
          <w:rFonts w:ascii="Times New Roman" w:hAnsi="Times New Roman" w:cs="Times New Roman"/>
          <w:sz w:val="28"/>
          <w:szCs w:val="28"/>
          <w:lang w:val="uk-UA"/>
        </w:rPr>
        <w:t>Ahmed Mostefaoui, Mohammed Amine Merzoug, Amir Haroun, Anthony Nassar, François Dessables, Big data architecture for connected vehicles: Feedback and application examples from an automotive group, Future Generation Computer Systems, Volume 134, 2022, Pages 374-387, https://doi.org/10.1016/j.future.2022.04.020</w:t>
      </w:r>
      <w:r w:rsidR="00653D36" w:rsidRPr="00653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16D51E" w14:textId="7CFFBAB6" w:rsidR="002602FD" w:rsidRPr="00653D36" w:rsidRDefault="00F379F1" w:rsidP="00653D36">
      <w:pPr>
        <w:pStyle w:val="aa"/>
        <w:widowControl w:val="0"/>
        <w:numPr>
          <w:ilvl w:val="0"/>
          <w:numId w:val="11"/>
        </w:numPr>
        <w:suppressAutoHyphens w:val="0"/>
        <w:autoSpaceDN/>
        <w:spacing w:line="276" w:lineRule="auto"/>
        <w:ind w:left="425" w:hanging="425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 w:rsidRPr="00653D36">
        <w:rPr>
          <w:rFonts w:ascii="Times New Roman" w:hAnsi="Times New Roman" w:cs="Times New Roman"/>
          <w:sz w:val="28"/>
          <w:szCs w:val="28"/>
          <w:lang w:val="uk-UA"/>
        </w:rPr>
        <w:t>Kai Li Lim, Jake Whitehead, Dongyao Jia, Zuduo Zheng, State of data platforms for connected vehicles and infrastructures, Communications in Transportation Research, Volume 1, 2021, https://doi.org/10.1016/j.commtr.2021.100013</w:t>
      </w:r>
    </w:p>
    <w:sectPr w:rsidR="002602FD" w:rsidRPr="00653D36" w:rsidSect="00C63CE5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A28E2" w14:textId="77777777" w:rsidR="0006222E" w:rsidRDefault="0006222E">
      <w:r>
        <w:separator/>
      </w:r>
    </w:p>
  </w:endnote>
  <w:endnote w:type="continuationSeparator" w:id="0">
    <w:p w14:paraId="0F2F6381" w14:textId="77777777" w:rsidR="0006222E" w:rsidRDefault="000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E72AF" w14:textId="77777777" w:rsidR="0006222E" w:rsidRDefault="0006222E">
      <w:r>
        <w:rPr>
          <w:color w:val="000000"/>
        </w:rPr>
        <w:separator/>
      </w:r>
    </w:p>
  </w:footnote>
  <w:footnote w:type="continuationSeparator" w:id="0">
    <w:p w14:paraId="7241D6B6" w14:textId="77777777" w:rsidR="0006222E" w:rsidRDefault="0006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7B6"/>
    <w:multiLevelType w:val="hybridMultilevel"/>
    <w:tmpl w:val="3446BA58"/>
    <w:lvl w:ilvl="0" w:tplc="7E144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C7E0A"/>
    <w:multiLevelType w:val="multilevel"/>
    <w:tmpl w:val="3C7011A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4877536"/>
    <w:multiLevelType w:val="multilevel"/>
    <w:tmpl w:val="B632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77C1A"/>
    <w:multiLevelType w:val="multilevel"/>
    <w:tmpl w:val="8C7632F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8A03539"/>
    <w:multiLevelType w:val="multilevel"/>
    <w:tmpl w:val="00F6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D18A8"/>
    <w:multiLevelType w:val="hybridMultilevel"/>
    <w:tmpl w:val="3344FF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F0DE9"/>
    <w:multiLevelType w:val="hybridMultilevel"/>
    <w:tmpl w:val="023C0C28"/>
    <w:lvl w:ilvl="0" w:tplc="BBFAF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63A58"/>
    <w:multiLevelType w:val="hybridMultilevel"/>
    <w:tmpl w:val="EE5A7A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D081C"/>
    <w:multiLevelType w:val="multilevel"/>
    <w:tmpl w:val="CD52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C274E"/>
    <w:multiLevelType w:val="hybridMultilevel"/>
    <w:tmpl w:val="3A8C8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9128D"/>
    <w:multiLevelType w:val="multilevel"/>
    <w:tmpl w:val="D58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262070">
    <w:abstractNumId w:val="3"/>
  </w:num>
  <w:num w:numId="2" w16cid:durableId="1596479697">
    <w:abstractNumId w:val="1"/>
  </w:num>
  <w:num w:numId="3" w16cid:durableId="1268388225">
    <w:abstractNumId w:val="0"/>
  </w:num>
  <w:num w:numId="4" w16cid:durableId="512843726">
    <w:abstractNumId w:val="2"/>
  </w:num>
  <w:num w:numId="5" w16cid:durableId="855731977">
    <w:abstractNumId w:val="10"/>
  </w:num>
  <w:num w:numId="6" w16cid:durableId="863978481">
    <w:abstractNumId w:val="4"/>
  </w:num>
  <w:num w:numId="7" w16cid:durableId="1320500914">
    <w:abstractNumId w:val="7"/>
  </w:num>
  <w:num w:numId="8" w16cid:durableId="437219545">
    <w:abstractNumId w:val="9"/>
  </w:num>
  <w:num w:numId="9" w16cid:durableId="1100755943">
    <w:abstractNumId w:val="8"/>
  </w:num>
  <w:num w:numId="10" w16cid:durableId="1830555761">
    <w:abstractNumId w:val="5"/>
  </w:num>
  <w:num w:numId="11" w16cid:durableId="2113671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69"/>
    <w:rsid w:val="00043B2B"/>
    <w:rsid w:val="000443F6"/>
    <w:rsid w:val="0006222E"/>
    <w:rsid w:val="000E7A2B"/>
    <w:rsid w:val="000F0152"/>
    <w:rsid w:val="0015270D"/>
    <w:rsid w:val="00161A46"/>
    <w:rsid w:val="00164625"/>
    <w:rsid w:val="001A6025"/>
    <w:rsid w:val="002040B7"/>
    <w:rsid w:val="002304F0"/>
    <w:rsid w:val="002602FD"/>
    <w:rsid w:val="00260B46"/>
    <w:rsid w:val="0027426F"/>
    <w:rsid w:val="00275C5C"/>
    <w:rsid w:val="00296511"/>
    <w:rsid w:val="003032BA"/>
    <w:rsid w:val="00313F7B"/>
    <w:rsid w:val="003216F7"/>
    <w:rsid w:val="00342B01"/>
    <w:rsid w:val="00357852"/>
    <w:rsid w:val="00372806"/>
    <w:rsid w:val="003903A3"/>
    <w:rsid w:val="00397291"/>
    <w:rsid w:val="003A32E1"/>
    <w:rsid w:val="003E7E4D"/>
    <w:rsid w:val="00417E85"/>
    <w:rsid w:val="00495F6F"/>
    <w:rsid w:val="004A0752"/>
    <w:rsid w:val="004D0797"/>
    <w:rsid w:val="004D7ADA"/>
    <w:rsid w:val="004E4B7F"/>
    <w:rsid w:val="004E63BD"/>
    <w:rsid w:val="00513756"/>
    <w:rsid w:val="00597574"/>
    <w:rsid w:val="005B58AD"/>
    <w:rsid w:val="005F269F"/>
    <w:rsid w:val="00604A01"/>
    <w:rsid w:val="00613975"/>
    <w:rsid w:val="00653D36"/>
    <w:rsid w:val="006653D0"/>
    <w:rsid w:val="00676198"/>
    <w:rsid w:val="0068657D"/>
    <w:rsid w:val="006868E8"/>
    <w:rsid w:val="007254AD"/>
    <w:rsid w:val="007608AF"/>
    <w:rsid w:val="007857B4"/>
    <w:rsid w:val="007F5B50"/>
    <w:rsid w:val="00831698"/>
    <w:rsid w:val="008413CF"/>
    <w:rsid w:val="0087168A"/>
    <w:rsid w:val="00894D5F"/>
    <w:rsid w:val="008B5CEE"/>
    <w:rsid w:val="008D664F"/>
    <w:rsid w:val="008E7096"/>
    <w:rsid w:val="0091452C"/>
    <w:rsid w:val="00926C6F"/>
    <w:rsid w:val="00954C69"/>
    <w:rsid w:val="009D578E"/>
    <w:rsid w:val="00A23C37"/>
    <w:rsid w:val="00A919F4"/>
    <w:rsid w:val="00AB0AF6"/>
    <w:rsid w:val="00AE4CA7"/>
    <w:rsid w:val="00B226F6"/>
    <w:rsid w:val="00B33764"/>
    <w:rsid w:val="00BA3ACA"/>
    <w:rsid w:val="00C063E1"/>
    <w:rsid w:val="00C16949"/>
    <w:rsid w:val="00C352F5"/>
    <w:rsid w:val="00C40CA1"/>
    <w:rsid w:val="00C46E1B"/>
    <w:rsid w:val="00C60C6A"/>
    <w:rsid w:val="00C63CE5"/>
    <w:rsid w:val="00CA704C"/>
    <w:rsid w:val="00CC3407"/>
    <w:rsid w:val="00D150E7"/>
    <w:rsid w:val="00D34AEA"/>
    <w:rsid w:val="00D642FB"/>
    <w:rsid w:val="00D64430"/>
    <w:rsid w:val="00D7511B"/>
    <w:rsid w:val="00D845EB"/>
    <w:rsid w:val="00D974AB"/>
    <w:rsid w:val="00DA1C63"/>
    <w:rsid w:val="00DC2597"/>
    <w:rsid w:val="00E0030B"/>
    <w:rsid w:val="00E758B0"/>
    <w:rsid w:val="00EC7F67"/>
    <w:rsid w:val="00EE22D5"/>
    <w:rsid w:val="00EE7BB3"/>
    <w:rsid w:val="00F25288"/>
    <w:rsid w:val="00F302C2"/>
    <w:rsid w:val="00F30CBA"/>
    <w:rsid w:val="00F379F1"/>
    <w:rsid w:val="00F816D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8C2E"/>
  <w15:docId w15:val="{1E21D63A-C44D-4F00-9D1D-04F1D4D3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574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5">
    <w:name w:val="Emphasis"/>
    <w:basedOn w:val="a0"/>
    <w:uiPriority w:val="20"/>
    <w:qFormat/>
    <w:rsid w:val="00C63CE5"/>
    <w:rPr>
      <w:i/>
      <w:iCs/>
    </w:rPr>
  </w:style>
  <w:style w:type="character" w:customStyle="1" w:styleId="StrongEmphasis">
    <w:name w:val="Strong Emphasis"/>
    <w:rsid w:val="00513756"/>
    <w:rPr>
      <w:b/>
      <w:bCs/>
    </w:rPr>
  </w:style>
  <w:style w:type="character" w:styleId="a6">
    <w:name w:val="Hyperlink"/>
    <w:basedOn w:val="a0"/>
    <w:uiPriority w:val="99"/>
    <w:unhideWhenUsed/>
    <w:rsid w:val="00B226F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226F6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A919F4"/>
    <w:rPr>
      <w:b/>
      <w:bCs/>
    </w:rPr>
  </w:style>
  <w:style w:type="paragraph" w:styleId="a9">
    <w:name w:val="Normal (Web)"/>
    <w:basedOn w:val="a"/>
    <w:uiPriority w:val="99"/>
    <w:semiHidden/>
    <w:unhideWhenUsed/>
    <w:rsid w:val="000E7A2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10">
    <w:name w:val="Заголовок 1 Знак"/>
    <w:basedOn w:val="a0"/>
    <w:link w:val="1"/>
    <w:uiPriority w:val="9"/>
    <w:rsid w:val="0059757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 w:bidi="ar-SA"/>
    </w:rPr>
  </w:style>
  <w:style w:type="paragraph" w:styleId="aa">
    <w:name w:val="List Paragraph"/>
    <w:basedOn w:val="a"/>
    <w:uiPriority w:val="34"/>
    <w:qFormat/>
    <w:rsid w:val="008D664F"/>
    <w:pPr>
      <w:ind w:left="720"/>
      <w:contextualSpacing/>
    </w:pPr>
    <w:rPr>
      <w:rFonts w:cs="Mangal"/>
      <w:szCs w:val="21"/>
    </w:rPr>
  </w:style>
  <w:style w:type="character" w:customStyle="1" w:styleId="html-italic">
    <w:name w:val="html-italic"/>
    <w:basedOn w:val="a0"/>
    <w:rsid w:val="00F3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publication/382345921_Vehicle_Health_Monitoring_System_VHMS_by_Employing_IoT_and_Sens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penergy.2023.12094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5786</Words>
  <Characters>3299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Юрій Валерійович Грицук</cp:lastModifiedBy>
  <cp:revision>5</cp:revision>
  <dcterms:created xsi:type="dcterms:W3CDTF">2024-11-29T05:48:00Z</dcterms:created>
  <dcterms:modified xsi:type="dcterms:W3CDTF">2024-11-29T05:55:00Z</dcterms:modified>
</cp:coreProperties>
</file>