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A6" w:rsidRPr="0089442C" w:rsidRDefault="0050067D" w:rsidP="002563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2C">
        <w:rPr>
          <w:rFonts w:ascii="Times New Roman" w:hAnsi="Times New Roman" w:cs="Times New Roman"/>
          <w:b/>
          <w:sz w:val="28"/>
          <w:szCs w:val="28"/>
        </w:rPr>
        <w:t>ШЛЯХИ ЗАЛУЧЕННЯ ІНВЕСТИЦІЙ ДЛЯ МОДЕРНІЗАЦІЇ ЖКГ</w:t>
      </w:r>
    </w:p>
    <w:p w:rsidR="0050067D" w:rsidRPr="0089442C" w:rsidRDefault="0089442C" w:rsidP="002563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42C">
        <w:rPr>
          <w:rFonts w:ascii="Times New Roman" w:hAnsi="Times New Roman" w:cs="Times New Roman"/>
          <w:b/>
          <w:i/>
          <w:sz w:val="28"/>
          <w:szCs w:val="28"/>
        </w:rPr>
        <w:t>Пугач М.В.</w:t>
      </w:r>
      <w:r w:rsidR="00256314">
        <w:rPr>
          <w:rFonts w:ascii="Times New Roman" w:hAnsi="Times New Roman" w:cs="Times New Roman"/>
          <w:b/>
          <w:i/>
          <w:sz w:val="28"/>
          <w:szCs w:val="28"/>
        </w:rPr>
        <w:t>, Беззубко Б.І.</w:t>
      </w:r>
    </w:p>
    <w:p w:rsidR="0089442C" w:rsidRDefault="0089442C" w:rsidP="0025631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42C">
        <w:rPr>
          <w:rFonts w:ascii="Times New Roman" w:hAnsi="Times New Roman" w:cs="Times New Roman"/>
          <w:i/>
          <w:sz w:val="28"/>
          <w:szCs w:val="28"/>
        </w:rPr>
        <w:t>Донбаська національна академія будівництва і архітектури</w:t>
      </w:r>
    </w:p>
    <w:p w:rsidR="0023463A" w:rsidRPr="0089442C" w:rsidRDefault="0023463A" w:rsidP="0025631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63A">
        <w:rPr>
          <w:rFonts w:ascii="Times New Roman" w:hAnsi="Times New Roman" w:cs="Times New Roman"/>
          <w:i/>
          <w:sz w:val="28"/>
          <w:szCs w:val="28"/>
        </w:rPr>
        <w:t>Краматорськ (Івано-Франківськ), Україна</w:t>
      </w:r>
    </w:p>
    <w:p w:rsidR="007C0AA7" w:rsidRDefault="007C0AA7" w:rsidP="002563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463A" w:rsidRDefault="007C0AA7" w:rsidP="000E65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Анотація.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тезах висвітлені </w:t>
      </w:r>
      <w:r w:rsidR="0023463A" w:rsidRPr="007C0AA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фінансові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>виклики, пов’язані з модернізацією та відновл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енням застарілої та зруйнованої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внаслідок російської агресії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інфраструктури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українського житлово-комунального господарства.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Розглянуто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7C0AA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перспективи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залучення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необхідних</w:t>
      </w:r>
      <w:r w:rsidRPr="007C0AA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інвестицій за рахунок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7C0AA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пошуку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міжнародної допомоги та </w:t>
      </w:r>
      <w:r w:rsidRPr="007C0AA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стимулювання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>впровадження державно-приватних партнерств</w:t>
      </w:r>
      <w:r w:rsidR="000E657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23463A" w:rsidRPr="0023463A">
        <w:rPr>
          <w:rFonts w:ascii="Times New Roman" w:eastAsia="Times New Roman" w:hAnsi="Times New Roman" w:cs="Times New Roman"/>
          <w:sz w:val="28"/>
          <w:szCs w:val="24"/>
          <w:lang w:eastAsia="uk-UA"/>
        </w:rPr>
        <w:t>як ключових механізмів фінансування відбудови інфраструктур</w:t>
      </w:r>
      <w:r w:rsidR="0023463A" w:rsidRPr="007C0AA7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</w:p>
    <w:p w:rsidR="007C0AA7" w:rsidRPr="0023463A" w:rsidRDefault="007C0AA7" w:rsidP="000E65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Ключові слова: інвестиції, </w:t>
      </w:r>
      <w:r w:rsidR="0025631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міжнародна допомога,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державно-приватне партнерство, житлово-комунальне господарство, </w:t>
      </w:r>
      <w:r w:rsidR="00256314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відновлення інфраструктури</w:t>
      </w:r>
    </w:p>
    <w:p w:rsidR="0023463A" w:rsidRPr="0089442C" w:rsidRDefault="0023463A" w:rsidP="007C0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54C68" w:rsidRPr="0040711A" w:rsidRDefault="00A22095" w:rsidP="007C0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Питання реновації та модернізації українського сектору житлово-комунального господарства </w:t>
      </w:r>
      <w:r w:rsidR="000473EC" w:rsidRPr="0040711A">
        <w:rPr>
          <w:rFonts w:ascii="Times New Roman" w:hAnsi="Times New Roman" w:cs="Times New Roman"/>
          <w:sz w:val="28"/>
          <w:szCs w:val="28"/>
        </w:rPr>
        <w:t xml:space="preserve">не є чимось новим, протягом останніх десяти років воно періодично </w:t>
      </w:r>
      <w:r w:rsidR="0050067D" w:rsidRPr="0040711A">
        <w:rPr>
          <w:rFonts w:ascii="Times New Roman" w:hAnsi="Times New Roman" w:cs="Times New Roman"/>
          <w:sz w:val="28"/>
          <w:szCs w:val="28"/>
        </w:rPr>
        <w:t>піднімається</w:t>
      </w:r>
      <w:r w:rsidR="000473EC" w:rsidRPr="0040711A">
        <w:rPr>
          <w:rFonts w:ascii="Times New Roman" w:hAnsi="Times New Roman" w:cs="Times New Roman"/>
          <w:sz w:val="28"/>
          <w:szCs w:val="28"/>
        </w:rPr>
        <w:t xml:space="preserve"> в новинах та дослідженнях, пов’язаних з цією сферою. Велика кількість комунальної інфраструктури, такої як  водо- та теплопостачання, каналізації</w:t>
      </w:r>
      <w:r w:rsidR="0050067D" w:rsidRPr="0040711A">
        <w:rPr>
          <w:rFonts w:ascii="Times New Roman" w:hAnsi="Times New Roman" w:cs="Times New Roman"/>
          <w:sz w:val="28"/>
          <w:szCs w:val="28"/>
        </w:rPr>
        <w:t xml:space="preserve"> тощо</w:t>
      </w:r>
      <w:r w:rsidR="000473EC" w:rsidRPr="0040711A">
        <w:rPr>
          <w:rFonts w:ascii="Times New Roman" w:hAnsi="Times New Roman" w:cs="Times New Roman"/>
          <w:sz w:val="28"/>
          <w:szCs w:val="28"/>
        </w:rPr>
        <w:t xml:space="preserve"> в українських містах </w:t>
      </w:r>
      <w:r w:rsidR="0050067D" w:rsidRPr="0040711A">
        <w:rPr>
          <w:rFonts w:ascii="Times New Roman" w:hAnsi="Times New Roman" w:cs="Times New Roman"/>
          <w:sz w:val="28"/>
          <w:szCs w:val="28"/>
        </w:rPr>
        <w:t xml:space="preserve">є застарілою і </w:t>
      </w:r>
      <w:r w:rsidR="000473EC" w:rsidRPr="0040711A">
        <w:rPr>
          <w:rFonts w:ascii="Times New Roman" w:hAnsi="Times New Roman" w:cs="Times New Roman"/>
          <w:sz w:val="28"/>
          <w:szCs w:val="28"/>
        </w:rPr>
        <w:t>бул</w:t>
      </w:r>
      <w:r w:rsidR="0050067D" w:rsidRPr="0040711A">
        <w:rPr>
          <w:rFonts w:ascii="Times New Roman" w:hAnsi="Times New Roman" w:cs="Times New Roman"/>
          <w:sz w:val="28"/>
          <w:szCs w:val="28"/>
        </w:rPr>
        <w:t>а побудована</w:t>
      </w:r>
      <w:r w:rsidR="00A54C68" w:rsidRPr="0040711A">
        <w:rPr>
          <w:rFonts w:ascii="Times New Roman" w:hAnsi="Times New Roman" w:cs="Times New Roman"/>
          <w:sz w:val="28"/>
          <w:szCs w:val="28"/>
        </w:rPr>
        <w:t xml:space="preserve"> ще в радянські часи</w:t>
      </w:r>
      <w:r w:rsidR="00983D97" w:rsidRPr="0040711A">
        <w:rPr>
          <w:rFonts w:ascii="Times New Roman" w:hAnsi="Times New Roman" w:cs="Times New Roman"/>
          <w:sz w:val="28"/>
          <w:szCs w:val="28"/>
        </w:rPr>
        <w:t>, що ставить під загрозу можливість його сталого функціонування</w:t>
      </w:r>
      <w:r w:rsidR="00A54C68" w:rsidRPr="0040711A">
        <w:rPr>
          <w:rFonts w:ascii="Times New Roman" w:hAnsi="Times New Roman" w:cs="Times New Roman"/>
          <w:sz w:val="28"/>
          <w:szCs w:val="28"/>
        </w:rPr>
        <w:t>.</w:t>
      </w:r>
    </w:p>
    <w:p w:rsidR="00A22095" w:rsidRPr="0040711A" w:rsidRDefault="00A54C68" w:rsidP="007C0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Т</w:t>
      </w:r>
      <w:r w:rsidR="000473EC" w:rsidRPr="0040711A">
        <w:rPr>
          <w:rFonts w:ascii="Times New Roman" w:hAnsi="Times New Roman" w:cs="Times New Roman"/>
          <w:sz w:val="28"/>
          <w:szCs w:val="28"/>
        </w:rPr>
        <w:t xml:space="preserve">е ж саме стосується і житлового фонду. Так, наприклад, на майже один мільярд квадратних метрів житла в Україні, </w:t>
      </w:r>
      <w:r w:rsidR="009C3238" w:rsidRPr="0040711A">
        <w:rPr>
          <w:rFonts w:ascii="Times New Roman" w:hAnsi="Times New Roman" w:cs="Times New Roman"/>
          <w:sz w:val="28"/>
          <w:szCs w:val="28"/>
        </w:rPr>
        <w:t xml:space="preserve">до тих, що збудовані до 1980-х років відносяться </w:t>
      </w:r>
      <w:r w:rsidR="000473EC" w:rsidRPr="0040711A">
        <w:rPr>
          <w:rFonts w:ascii="Times New Roman" w:hAnsi="Times New Roman" w:cs="Times New Roman"/>
          <w:sz w:val="28"/>
          <w:szCs w:val="28"/>
        </w:rPr>
        <w:t>понад 80</w:t>
      </w:r>
      <w:r w:rsidR="009C3238" w:rsidRPr="0040711A"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Pr="0040711A">
        <w:rPr>
          <w:rFonts w:ascii="Times New Roman" w:hAnsi="Times New Roman" w:cs="Times New Roman"/>
          <w:sz w:val="28"/>
          <w:szCs w:val="28"/>
        </w:rPr>
        <w:t>, що спричиняє збільшення енергоспоживання</w:t>
      </w:r>
      <w:r w:rsidR="009C3238" w:rsidRPr="0040711A">
        <w:rPr>
          <w:rFonts w:ascii="Times New Roman" w:hAnsi="Times New Roman" w:cs="Times New Roman"/>
          <w:sz w:val="28"/>
          <w:szCs w:val="28"/>
        </w:rPr>
        <w:t xml:space="preserve"> </w:t>
      </w:r>
      <w:r w:rsidR="00CF526D" w:rsidRPr="0040711A">
        <w:rPr>
          <w:rFonts w:ascii="Times New Roman" w:hAnsi="Times New Roman" w:cs="Times New Roman"/>
          <w:sz w:val="28"/>
          <w:szCs w:val="28"/>
        </w:rPr>
        <w:t>й</w:t>
      </w:r>
      <w:r w:rsidR="000473EC" w:rsidRPr="0040711A">
        <w:rPr>
          <w:rFonts w:ascii="Times New Roman" w:hAnsi="Times New Roman" w:cs="Times New Roman"/>
          <w:sz w:val="28"/>
          <w:szCs w:val="28"/>
        </w:rPr>
        <w:t xml:space="preserve"> потребує термо</w:t>
      </w:r>
      <w:r w:rsidR="00394473" w:rsidRPr="0040711A">
        <w:rPr>
          <w:rFonts w:ascii="Times New Roman" w:hAnsi="Times New Roman" w:cs="Times New Roman"/>
          <w:sz w:val="28"/>
          <w:szCs w:val="28"/>
        </w:rPr>
        <w:t>-</w:t>
      </w:r>
      <w:r w:rsidR="000473EC" w:rsidRPr="0040711A">
        <w:rPr>
          <w:rFonts w:ascii="Times New Roman" w:hAnsi="Times New Roman" w:cs="Times New Roman"/>
          <w:sz w:val="28"/>
          <w:szCs w:val="28"/>
        </w:rPr>
        <w:t>модернізації та капітального ремонту</w:t>
      </w:r>
      <w:r w:rsidR="00014062" w:rsidRPr="0040711A">
        <w:rPr>
          <w:rFonts w:ascii="Times New Roman" w:hAnsi="Times New Roman" w:cs="Times New Roman"/>
          <w:sz w:val="28"/>
          <w:szCs w:val="28"/>
        </w:rPr>
        <w:t xml:space="preserve"> [</w:t>
      </w:r>
      <w:r w:rsidR="00394473" w:rsidRPr="0040711A">
        <w:rPr>
          <w:rFonts w:ascii="Times New Roman" w:hAnsi="Times New Roman" w:cs="Times New Roman"/>
          <w:sz w:val="28"/>
          <w:szCs w:val="28"/>
        </w:rPr>
        <w:t>1</w:t>
      </w:r>
      <w:r w:rsidR="00014062" w:rsidRPr="0040711A">
        <w:rPr>
          <w:rFonts w:ascii="Times New Roman" w:hAnsi="Times New Roman" w:cs="Times New Roman"/>
          <w:sz w:val="28"/>
          <w:szCs w:val="28"/>
        </w:rPr>
        <w:t>]</w:t>
      </w:r>
      <w:r w:rsidRPr="0040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C68" w:rsidRPr="0040711A" w:rsidRDefault="00A54C68" w:rsidP="0023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Проте</w:t>
      </w:r>
      <w:r w:rsidR="00394473" w:rsidRPr="0040711A">
        <w:rPr>
          <w:rFonts w:ascii="Times New Roman" w:hAnsi="Times New Roman" w:cs="Times New Roman"/>
          <w:sz w:val="28"/>
          <w:szCs w:val="28"/>
        </w:rPr>
        <w:t>,</w:t>
      </w:r>
      <w:r w:rsidRPr="0040711A">
        <w:rPr>
          <w:rFonts w:ascii="Times New Roman" w:hAnsi="Times New Roman" w:cs="Times New Roman"/>
          <w:sz w:val="28"/>
          <w:szCs w:val="28"/>
        </w:rPr>
        <w:t xml:space="preserve"> з почат</w:t>
      </w:r>
      <w:r w:rsidR="00394473" w:rsidRPr="0040711A">
        <w:rPr>
          <w:rFonts w:ascii="Times New Roman" w:hAnsi="Times New Roman" w:cs="Times New Roman"/>
          <w:sz w:val="28"/>
          <w:szCs w:val="28"/>
        </w:rPr>
        <w:t>ком</w:t>
      </w:r>
      <w:r w:rsidRPr="0040711A">
        <w:rPr>
          <w:rFonts w:ascii="Times New Roman" w:hAnsi="Times New Roman" w:cs="Times New Roman"/>
          <w:sz w:val="28"/>
          <w:szCs w:val="28"/>
        </w:rPr>
        <w:t xml:space="preserve"> повномасштабного вторгнення вектор з </w:t>
      </w:r>
      <w:r w:rsidR="00983D97" w:rsidRPr="0040711A">
        <w:rPr>
          <w:rFonts w:ascii="Times New Roman" w:hAnsi="Times New Roman" w:cs="Times New Roman"/>
          <w:sz w:val="28"/>
          <w:szCs w:val="28"/>
        </w:rPr>
        <w:t>гранично</w:t>
      </w:r>
      <w:r w:rsidR="0050067D" w:rsidRPr="0040711A">
        <w:rPr>
          <w:rFonts w:ascii="Times New Roman" w:hAnsi="Times New Roman" w:cs="Times New Roman"/>
          <w:sz w:val="28"/>
          <w:szCs w:val="28"/>
        </w:rPr>
        <w:t xml:space="preserve"> оптимальної</w:t>
      </w:r>
      <w:r w:rsidR="00394473" w:rsidRPr="0040711A">
        <w:rPr>
          <w:rFonts w:ascii="Times New Roman" w:hAnsi="Times New Roman" w:cs="Times New Roman"/>
          <w:sz w:val="28"/>
          <w:szCs w:val="28"/>
        </w:rPr>
        <w:t xml:space="preserve"> </w:t>
      </w:r>
      <w:r w:rsidRPr="0040711A">
        <w:rPr>
          <w:rFonts w:ascii="Times New Roman" w:hAnsi="Times New Roman" w:cs="Times New Roman"/>
          <w:sz w:val="28"/>
          <w:szCs w:val="28"/>
        </w:rPr>
        <w:t>«модернізації</w:t>
      </w:r>
      <w:r w:rsidR="0050067D" w:rsidRPr="0040711A">
        <w:rPr>
          <w:rFonts w:ascii="Times New Roman" w:hAnsi="Times New Roman" w:cs="Times New Roman"/>
          <w:sz w:val="28"/>
          <w:szCs w:val="28"/>
        </w:rPr>
        <w:t xml:space="preserve"> застарілої </w:t>
      </w:r>
      <w:r w:rsidRPr="0040711A">
        <w:rPr>
          <w:rFonts w:ascii="Times New Roman" w:hAnsi="Times New Roman" w:cs="Times New Roman"/>
          <w:sz w:val="28"/>
          <w:szCs w:val="28"/>
        </w:rPr>
        <w:t xml:space="preserve">інфраструктури» змінився на </w:t>
      </w:r>
      <w:r w:rsidR="00C44FC3" w:rsidRPr="0040711A">
        <w:rPr>
          <w:rFonts w:ascii="Times New Roman" w:hAnsi="Times New Roman" w:cs="Times New Roman"/>
          <w:sz w:val="28"/>
          <w:szCs w:val="28"/>
        </w:rPr>
        <w:t xml:space="preserve">неминуче </w:t>
      </w:r>
      <w:r w:rsidRPr="0040711A">
        <w:rPr>
          <w:rFonts w:ascii="Times New Roman" w:hAnsi="Times New Roman" w:cs="Times New Roman"/>
          <w:sz w:val="28"/>
          <w:szCs w:val="28"/>
        </w:rPr>
        <w:t xml:space="preserve">«відновлення зруйнованої інфраструктури». </w:t>
      </w:r>
    </w:p>
    <w:p w:rsidR="00CF526D" w:rsidRPr="0040711A" w:rsidRDefault="00CF526D" w:rsidP="0023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lastRenderedPageBreak/>
        <w:t xml:space="preserve">Станом на січень 2024 року </w:t>
      </w:r>
      <w:r w:rsidR="00014062" w:rsidRPr="0040711A">
        <w:rPr>
          <w:rFonts w:ascii="Times New Roman" w:hAnsi="Times New Roman" w:cs="Times New Roman"/>
          <w:sz w:val="28"/>
          <w:szCs w:val="28"/>
        </w:rPr>
        <w:t xml:space="preserve">прямі збитки, які відносяться до сфери ЖКГ </w:t>
      </w:r>
      <w:r w:rsidRPr="0040711A">
        <w:rPr>
          <w:rFonts w:ascii="Times New Roman" w:hAnsi="Times New Roman" w:cs="Times New Roman"/>
          <w:sz w:val="28"/>
          <w:szCs w:val="28"/>
        </w:rPr>
        <w:t>від руйнувань внаслідок військової агресії Росії проти України с</w:t>
      </w:r>
      <w:r w:rsidR="00014062" w:rsidRPr="0040711A">
        <w:rPr>
          <w:rFonts w:ascii="Times New Roman" w:hAnsi="Times New Roman" w:cs="Times New Roman"/>
          <w:sz w:val="28"/>
          <w:szCs w:val="28"/>
        </w:rPr>
        <w:t>к</w:t>
      </w:r>
      <w:r w:rsidRPr="0040711A">
        <w:rPr>
          <w:rFonts w:ascii="Times New Roman" w:hAnsi="Times New Roman" w:cs="Times New Roman"/>
          <w:sz w:val="28"/>
          <w:szCs w:val="28"/>
        </w:rPr>
        <w:t>лали приблизно 102,</w:t>
      </w:r>
      <w:r w:rsidR="00014062" w:rsidRPr="0040711A">
        <w:rPr>
          <w:rFonts w:ascii="Times New Roman" w:hAnsi="Times New Roman" w:cs="Times New Roman"/>
          <w:sz w:val="28"/>
          <w:szCs w:val="28"/>
        </w:rPr>
        <w:t>83</w:t>
      </w:r>
      <w:r w:rsidRPr="0040711A">
        <w:rPr>
          <w:rFonts w:ascii="Times New Roman" w:hAnsi="Times New Roman" w:cs="Times New Roman"/>
          <w:sz w:val="28"/>
          <w:szCs w:val="28"/>
        </w:rPr>
        <w:t xml:space="preserve"> млрд доларів, а саме: </w:t>
      </w:r>
    </w:p>
    <w:p w:rsidR="00CF526D" w:rsidRPr="0040711A" w:rsidRDefault="00014062" w:rsidP="0023463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житлового фонду – 58,9 млрд доларів;</w:t>
      </w:r>
    </w:p>
    <w:p w:rsidR="00CF526D" w:rsidRPr="0040711A" w:rsidRDefault="00014062" w:rsidP="0023463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комунальної інфраструктури – 4,5 млрд доларів; </w:t>
      </w:r>
    </w:p>
    <w:p w:rsidR="00CF526D" w:rsidRPr="0040711A" w:rsidRDefault="00014062" w:rsidP="0023463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енергетики – 9 млрд доларів; </w:t>
      </w:r>
    </w:p>
    <w:p w:rsidR="00CF526D" w:rsidRPr="0040711A" w:rsidRDefault="00014062" w:rsidP="0023463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дорожнього господарства – 29,9 млрд доларів; </w:t>
      </w:r>
    </w:p>
    <w:p w:rsidR="00394473" w:rsidRPr="0040711A" w:rsidRDefault="00014062" w:rsidP="0023463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транспорту (тролейбуси, трамваї, автобуси) – 0,83 млрд доларів</w:t>
      </w:r>
      <w:r w:rsidRPr="0040711A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394473" w:rsidRPr="0040711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711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0711A">
        <w:rPr>
          <w:rFonts w:ascii="Times New Roman" w:hAnsi="Times New Roman" w:cs="Times New Roman"/>
          <w:sz w:val="28"/>
          <w:szCs w:val="28"/>
        </w:rPr>
        <w:t>.</w:t>
      </w:r>
    </w:p>
    <w:p w:rsidR="00394473" w:rsidRPr="0040711A" w:rsidRDefault="0050067D" w:rsidP="0023463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Варіант відбудови та відновлення подібних масштабів виключно за державні кошти є просто нереалістичним для України, яка пережила сильну економічну рецесію. Через це виникає </w:t>
      </w:r>
      <w:r w:rsidR="00983D97" w:rsidRPr="0040711A">
        <w:rPr>
          <w:rFonts w:ascii="Times New Roman" w:hAnsi="Times New Roman" w:cs="Times New Roman"/>
          <w:sz w:val="28"/>
          <w:szCs w:val="28"/>
        </w:rPr>
        <w:t>потреба пошуку додаткових інвестицій.</w:t>
      </w:r>
    </w:p>
    <w:p w:rsidR="00983D97" w:rsidRPr="0040711A" w:rsidRDefault="00983D97" w:rsidP="0023463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Можна розглядати велику кількість варіантів, але </w:t>
      </w:r>
      <w:r w:rsidR="00C44FC3" w:rsidRPr="0040711A">
        <w:rPr>
          <w:rFonts w:ascii="Times New Roman" w:hAnsi="Times New Roman" w:cs="Times New Roman"/>
          <w:sz w:val="28"/>
          <w:szCs w:val="28"/>
        </w:rPr>
        <w:t>в якості основних ми бачимо</w:t>
      </w:r>
      <w:r w:rsidRPr="004071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3D97" w:rsidRPr="0040711A" w:rsidRDefault="00983D97" w:rsidP="0023463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Залучення міжнародної допомоги</w:t>
      </w:r>
    </w:p>
    <w:p w:rsidR="00983D97" w:rsidRPr="0040711A" w:rsidRDefault="00983D97" w:rsidP="0023463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Підтримка та активне використання державно-приватних партнерств.</w:t>
      </w:r>
    </w:p>
    <w:p w:rsidR="006D7863" w:rsidRPr="0040711A" w:rsidRDefault="00167C55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Залучення міжнародної</w:t>
      </w:r>
      <w:r w:rsidR="00983D97" w:rsidRPr="0040711A">
        <w:rPr>
          <w:rFonts w:ascii="Times New Roman" w:hAnsi="Times New Roman" w:cs="Times New Roman"/>
          <w:sz w:val="28"/>
          <w:szCs w:val="28"/>
        </w:rPr>
        <w:t xml:space="preserve"> д</w:t>
      </w:r>
      <w:r w:rsidR="0032449D" w:rsidRPr="0040711A">
        <w:rPr>
          <w:rFonts w:ascii="Times New Roman" w:hAnsi="Times New Roman" w:cs="Times New Roman"/>
          <w:sz w:val="28"/>
          <w:szCs w:val="28"/>
        </w:rPr>
        <w:t>опомоги є найбільш перспективним варіантом. Ще до початку повномасштабного вторгнення різноманітні міжнародні фінансові організації вже допомагали Україні, фінансуючи проекти з подолання негативних наслідків війни на сході та реформування ЖКГ. Серед цих організацій можна виділити Німецький державний банк розвитку, який виділив Україні позику в 500 мільйонів євро, 300 з яких для фінансування проектів із відновлення та модернізації об’єктів інфраструктури на сході; Європейський інвестиційний банк, який в рамках «Програми розвитку муніципальної інфраструктури України» надав позику в 400 мільйонів євро та</w:t>
      </w:r>
      <w:r w:rsidR="00BB23C8" w:rsidRPr="0040711A">
        <w:rPr>
          <w:rFonts w:ascii="Times New Roman" w:hAnsi="Times New Roman" w:cs="Times New Roman"/>
          <w:sz w:val="28"/>
          <w:szCs w:val="28"/>
        </w:rPr>
        <w:t xml:space="preserve"> інвестиційних грантів </w:t>
      </w:r>
      <w:r w:rsidR="0032449D" w:rsidRPr="0040711A">
        <w:rPr>
          <w:rFonts w:ascii="Times New Roman" w:hAnsi="Times New Roman" w:cs="Times New Roman"/>
          <w:sz w:val="28"/>
          <w:szCs w:val="28"/>
        </w:rPr>
        <w:t>на 400 млн євро</w:t>
      </w:r>
      <w:r w:rsidR="00BB23C8" w:rsidRPr="0040711A">
        <w:rPr>
          <w:rFonts w:ascii="Times New Roman" w:hAnsi="Times New Roman" w:cs="Times New Roman"/>
          <w:sz w:val="28"/>
          <w:szCs w:val="28"/>
        </w:rPr>
        <w:t xml:space="preserve"> паралельного фінансування з боку інших міжнародних фінансових організацій</w:t>
      </w:r>
      <w:r w:rsidR="0032449D" w:rsidRPr="0040711A">
        <w:rPr>
          <w:rFonts w:ascii="Times New Roman" w:hAnsi="Times New Roman" w:cs="Times New Roman"/>
          <w:sz w:val="28"/>
          <w:szCs w:val="28"/>
        </w:rPr>
        <w:t>.</w:t>
      </w:r>
      <w:r w:rsidR="00BB23C8" w:rsidRPr="0040711A">
        <w:rPr>
          <w:rFonts w:ascii="Times New Roman" w:hAnsi="Times New Roman" w:cs="Times New Roman"/>
          <w:sz w:val="28"/>
          <w:szCs w:val="28"/>
        </w:rPr>
        <w:t xml:space="preserve"> Окрім них, також проекти в цій сфері проводили й інші організації, такі як Міжнародний банк реконструкції та розвитку, Північна екологічна фінансова корпорація, Європейський банк реконструкції та розвитку та Міжнародна фінансова корпорація</w:t>
      </w:r>
      <w:r w:rsidR="00B36B39" w:rsidRPr="0040711A">
        <w:rPr>
          <w:rFonts w:ascii="Times New Roman" w:hAnsi="Times New Roman" w:cs="Times New Roman"/>
          <w:sz w:val="28"/>
          <w:szCs w:val="28"/>
        </w:rPr>
        <w:t xml:space="preserve"> [3]</w:t>
      </w:r>
      <w:r w:rsidR="00BB23C8" w:rsidRPr="0040711A">
        <w:rPr>
          <w:rFonts w:ascii="Times New Roman" w:hAnsi="Times New Roman" w:cs="Times New Roman"/>
          <w:sz w:val="28"/>
          <w:szCs w:val="28"/>
        </w:rPr>
        <w:t>.</w:t>
      </w:r>
    </w:p>
    <w:p w:rsidR="0051030C" w:rsidRPr="0040711A" w:rsidRDefault="009956C8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lastRenderedPageBreak/>
        <w:t>Для стимуляції зовнішніх інвестицій при відновленні ЖКГ можна впровадити екологічно чисті та енергоефективні рішення, що може бути привабливим для інвесторів, особливо з Європи, де багато компаній орієнтуються на «зелені» стандарти</w:t>
      </w:r>
      <w:r w:rsidR="0051030C" w:rsidRPr="0040711A">
        <w:rPr>
          <w:rFonts w:ascii="Times New Roman" w:hAnsi="Times New Roman" w:cs="Times New Roman"/>
          <w:sz w:val="28"/>
          <w:szCs w:val="28"/>
        </w:rPr>
        <w:t>, але не тільки</w:t>
      </w:r>
      <w:r w:rsidRPr="0040711A">
        <w:rPr>
          <w:rFonts w:ascii="Times New Roman" w:hAnsi="Times New Roman" w:cs="Times New Roman"/>
          <w:sz w:val="28"/>
          <w:szCs w:val="28"/>
        </w:rPr>
        <w:t xml:space="preserve">. Це може стимулювати інвесторів до підтримки модернізації теплових мереж, будівництва сонячних і вітрових станцій, енергозберігаючих проектів в </w:t>
      </w:r>
      <w:r w:rsidR="0040711A" w:rsidRPr="0040711A">
        <w:rPr>
          <w:rFonts w:ascii="Times New Roman" w:hAnsi="Times New Roman" w:cs="Times New Roman"/>
          <w:sz w:val="28"/>
          <w:szCs w:val="28"/>
        </w:rPr>
        <w:t>житловій</w:t>
      </w:r>
      <w:r w:rsidRPr="0040711A">
        <w:rPr>
          <w:rFonts w:ascii="Times New Roman" w:hAnsi="Times New Roman" w:cs="Times New Roman"/>
          <w:sz w:val="28"/>
          <w:szCs w:val="28"/>
        </w:rPr>
        <w:t xml:space="preserve"> сф</w:t>
      </w:r>
      <w:r w:rsidR="0051030C" w:rsidRPr="0040711A">
        <w:rPr>
          <w:rFonts w:ascii="Times New Roman" w:hAnsi="Times New Roman" w:cs="Times New Roman"/>
          <w:sz w:val="28"/>
          <w:szCs w:val="28"/>
        </w:rPr>
        <w:t>ері і зацікавити міжнародні фонди, які підтримують екологічні ініціативи, наприклад, Green Climate Fund</w:t>
      </w:r>
      <w:r w:rsidR="006D7863" w:rsidRPr="0040711A">
        <w:rPr>
          <w:rFonts w:ascii="Times New Roman" w:hAnsi="Times New Roman" w:cs="Times New Roman"/>
          <w:sz w:val="28"/>
          <w:szCs w:val="28"/>
        </w:rPr>
        <w:t>, що фінансує проекти, націлені на зменшення наслідків зміни клімату та European Green Deal.</w:t>
      </w:r>
    </w:p>
    <w:p w:rsidR="007E3AF9" w:rsidRPr="0040711A" w:rsidRDefault="006D7863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Проте</w:t>
      </w:r>
      <w:r w:rsidR="00651C19">
        <w:rPr>
          <w:rFonts w:ascii="Times New Roman" w:hAnsi="Times New Roman" w:cs="Times New Roman"/>
          <w:sz w:val="28"/>
          <w:szCs w:val="28"/>
        </w:rPr>
        <w:t>,</w:t>
      </w:r>
      <w:r w:rsidRPr="0040711A">
        <w:rPr>
          <w:rFonts w:ascii="Times New Roman" w:hAnsi="Times New Roman" w:cs="Times New Roman"/>
          <w:sz w:val="28"/>
          <w:szCs w:val="28"/>
        </w:rPr>
        <w:t xml:space="preserve"> не можна покладатися тільки </w:t>
      </w:r>
      <w:r w:rsidR="007E3AF9" w:rsidRPr="0040711A">
        <w:rPr>
          <w:rFonts w:ascii="Times New Roman" w:hAnsi="Times New Roman" w:cs="Times New Roman"/>
          <w:sz w:val="28"/>
          <w:szCs w:val="28"/>
        </w:rPr>
        <w:t xml:space="preserve">на зовнішні інвестиції. </w:t>
      </w:r>
      <w:r w:rsidRPr="0040711A">
        <w:rPr>
          <w:rFonts w:ascii="Times New Roman" w:hAnsi="Times New Roman" w:cs="Times New Roman"/>
          <w:sz w:val="28"/>
          <w:szCs w:val="28"/>
        </w:rPr>
        <w:t>Залучення</w:t>
      </w:r>
      <w:r w:rsidR="007E3AF9" w:rsidRPr="0040711A">
        <w:rPr>
          <w:rFonts w:ascii="Times New Roman" w:hAnsi="Times New Roman" w:cs="Times New Roman"/>
          <w:sz w:val="28"/>
          <w:szCs w:val="28"/>
        </w:rPr>
        <w:t xml:space="preserve"> внутрішніх</w:t>
      </w:r>
      <w:r w:rsidRPr="0040711A">
        <w:rPr>
          <w:rFonts w:ascii="Times New Roman" w:hAnsi="Times New Roman" w:cs="Times New Roman"/>
          <w:sz w:val="28"/>
          <w:szCs w:val="28"/>
        </w:rPr>
        <w:t xml:space="preserve"> інвестицій у житлово-комунальне господарство через державне-приватне партнерство може стати іншим ефективним механізмом </w:t>
      </w:r>
      <w:r w:rsidR="007E3AF9" w:rsidRPr="0040711A">
        <w:rPr>
          <w:rFonts w:ascii="Times New Roman" w:hAnsi="Times New Roman" w:cs="Times New Roman"/>
          <w:sz w:val="28"/>
          <w:szCs w:val="28"/>
        </w:rPr>
        <w:t>для модернізації застарілої та відновлення зруйнованої інфраструктури</w:t>
      </w:r>
      <w:r w:rsidRPr="0040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AF9" w:rsidRPr="0040711A" w:rsidRDefault="007E3AF9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>Державно-приватним партнерством називається співпраця між державними і приватними (недержавними організаціями та підприємствами) партнерами, де обидві сторони об’єднують свої ресурси для спільного виконання певних проектів. Це може бути будівництво нових об'єктів або модернізація існуючих, до чого потрібні інвестиції. У такій співпраці ризики, відповідальність і вигоди діляться між дер</w:t>
      </w:r>
      <w:r w:rsidR="004C6469" w:rsidRPr="0040711A">
        <w:rPr>
          <w:rFonts w:ascii="Times New Roman" w:hAnsi="Times New Roman" w:cs="Times New Roman"/>
          <w:sz w:val="28"/>
          <w:szCs w:val="28"/>
        </w:rPr>
        <w:t>жавою та приватними партнерами, а  основною метою</w:t>
      </w:r>
      <w:r w:rsidRPr="0040711A">
        <w:rPr>
          <w:rFonts w:ascii="Times New Roman" w:hAnsi="Times New Roman" w:cs="Times New Roman"/>
          <w:sz w:val="28"/>
          <w:szCs w:val="28"/>
        </w:rPr>
        <w:t xml:space="preserve"> є довгострокова вигідна співпраця, яка допомагає реалізовувати важливі для суспільства проекти, при цьому приватні компанії можуть отримати прибуток, а держава — необхідні </w:t>
      </w:r>
      <w:r w:rsidR="004C6469" w:rsidRPr="0040711A">
        <w:rPr>
          <w:rFonts w:ascii="Times New Roman" w:hAnsi="Times New Roman" w:cs="Times New Roman"/>
          <w:sz w:val="28"/>
          <w:szCs w:val="28"/>
        </w:rPr>
        <w:t>інвестиції</w:t>
      </w:r>
      <w:r w:rsidRPr="0040711A">
        <w:rPr>
          <w:rFonts w:ascii="Times New Roman" w:hAnsi="Times New Roman" w:cs="Times New Roman"/>
          <w:sz w:val="28"/>
          <w:szCs w:val="28"/>
        </w:rPr>
        <w:t xml:space="preserve"> чи послуги [3].</w:t>
      </w:r>
    </w:p>
    <w:p w:rsidR="00167C55" w:rsidRDefault="007E3AF9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В Україні з 2010 року </w:t>
      </w:r>
      <w:r w:rsidR="004C6469" w:rsidRPr="0040711A">
        <w:rPr>
          <w:rFonts w:ascii="Times New Roman" w:hAnsi="Times New Roman" w:cs="Times New Roman"/>
          <w:sz w:val="28"/>
          <w:szCs w:val="28"/>
        </w:rPr>
        <w:t>почали створювати</w:t>
      </w:r>
      <w:r w:rsidRPr="0040711A">
        <w:rPr>
          <w:rFonts w:ascii="Times New Roman" w:hAnsi="Times New Roman" w:cs="Times New Roman"/>
          <w:sz w:val="28"/>
          <w:szCs w:val="28"/>
        </w:rPr>
        <w:t xml:space="preserve"> законодавч</w:t>
      </w:r>
      <w:r w:rsidR="004C6469" w:rsidRPr="0040711A">
        <w:rPr>
          <w:rFonts w:ascii="Times New Roman" w:hAnsi="Times New Roman" w:cs="Times New Roman"/>
          <w:sz w:val="28"/>
          <w:szCs w:val="28"/>
        </w:rPr>
        <w:t>у</w:t>
      </w:r>
      <w:r w:rsidRPr="0040711A">
        <w:rPr>
          <w:rFonts w:ascii="Times New Roman" w:hAnsi="Times New Roman" w:cs="Times New Roman"/>
          <w:sz w:val="28"/>
          <w:szCs w:val="28"/>
        </w:rPr>
        <w:t xml:space="preserve"> база для</w:t>
      </w:r>
      <w:r w:rsidR="004C6469" w:rsidRPr="0040711A">
        <w:rPr>
          <w:rFonts w:ascii="Times New Roman" w:hAnsi="Times New Roman" w:cs="Times New Roman"/>
          <w:sz w:val="28"/>
          <w:szCs w:val="28"/>
        </w:rPr>
        <w:t xml:space="preserve"> ДПП, до якої входять </w:t>
      </w:r>
      <w:r w:rsidR="00651C19">
        <w:rPr>
          <w:rFonts w:ascii="Times New Roman" w:hAnsi="Times New Roman" w:cs="Times New Roman"/>
          <w:sz w:val="28"/>
          <w:szCs w:val="28"/>
        </w:rPr>
        <w:t>З</w:t>
      </w:r>
      <w:r w:rsidR="004C6469" w:rsidRPr="0040711A">
        <w:rPr>
          <w:rFonts w:ascii="Times New Roman" w:hAnsi="Times New Roman" w:cs="Times New Roman"/>
          <w:sz w:val="28"/>
          <w:szCs w:val="28"/>
        </w:rPr>
        <w:t xml:space="preserve">акон </w:t>
      </w:r>
      <w:r w:rsidR="00651C1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4C6469" w:rsidRPr="0040711A">
        <w:rPr>
          <w:rFonts w:ascii="Times New Roman" w:hAnsi="Times New Roman" w:cs="Times New Roman"/>
          <w:sz w:val="28"/>
          <w:szCs w:val="28"/>
        </w:rPr>
        <w:t>«Про державно-приватні партнерства», «Про</w:t>
      </w:r>
      <w:r w:rsidR="00167C55" w:rsidRPr="0040711A">
        <w:rPr>
          <w:rFonts w:ascii="Times New Roman" w:hAnsi="Times New Roman" w:cs="Times New Roman"/>
          <w:sz w:val="28"/>
          <w:szCs w:val="28"/>
        </w:rPr>
        <w:t xml:space="preserve"> концес</w:t>
      </w:r>
      <w:r w:rsidR="004C6469" w:rsidRPr="0040711A">
        <w:rPr>
          <w:rFonts w:ascii="Times New Roman" w:hAnsi="Times New Roman" w:cs="Times New Roman"/>
          <w:sz w:val="28"/>
          <w:szCs w:val="28"/>
        </w:rPr>
        <w:t xml:space="preserve">ію», «Про особливості оренди та концесії об’єктів паливно-енергетичного комплексу державної власності» та інші. Проте, попри наявність законів, </w:t>
      </w:r>
      <w:r w:rsidR="00167C55" w:rsidRPr="0040711A">
        <w:rPr>
          <w:rFonts w:ascii="Times New Roman" w:hAnsi="Times New Roman" w:cs="Times New Roman"/>
          <w:sz w:val="28"/>
          <w:szCs w:val="28"/>
        </w:rPr>
        <w:t xml:space="preserve">для ефективної реалізації ДПП Україна все ще потребує перебудови законодавства, для забезпечення прозорості, чіткого визначення умов співпраці та захист прав усіх учасників, а також створення механізмів </w:t>
      </w:r>
      <w:r w:rsidR="00167C55" w:rsidRPr="0040711A">
        <w:rPr>
          <w:rFonts w:ascii="Times New Roman" w:hAnsi="Times New Roman" w:cs="Times New Roman"/>
          <w:sz w:val="28"/>
          <w:szCs w:val="28"/>
        </w:rPr>
        <w:lastRenderedPageBreak/>
        <w:t>контролю та оскарження рішень, щоб уникнути корупційних ризиків та забезпечити стійкий розвиток [4].</w:t>
      </w:r>
    </w:p>
    <w:p w:rsidR="00167C55" w:rsidRPr="0040711A" w:rsidRDefault="00167C55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A">
        <w:rPr>
          <w:rFonts w:ascii="Times New Roman" w:hAnsi="Times New Roman" w:cs="Times New Roman"/>
          <w:sz w:val="28"/>
          <w:szCs w:val="28"/>
        </w:rPr>
        <w:t xml:space="preserve">Отже, питання модернізації та відбудови українського сектору житлово-комунального господарства залишається однією з головних проблем, яку необхідно буде вирішувати на тлі застарілої та зруйнованої війною інфраструктури. Враховуючи економічні труднощі, покладатися при цьому лише на державне фінансування проектів відновлення інфраструктури є </w:t>
      </w:r>
      <w:r w:rsidR="0040711A" w:rsidRPr="0040711A">
        <w:rPr>
          <w:rFonts w:ascii="Times New Roman" w:hAnsi="Times New Roman" w:cs="Times New Roman"/>
          <w:sz w:val="28"/>
          <w:szCs w:val="28"/>
        </w:rPr>
        <w:t>неможливим</w:t>
      </w:r>
      <w:r w:rsidRPr="0040711A">
        <w:rPr>
          <w:rFonts w:ascii="Times New Roman" w:hAnsi="Times New Roman" w:cs="Times New Roman"/>
          <w:sz w:val="28"/>
          <w:szCs w:val="28"/>
        </w:rPr>
        <w:t xml:space="preserve">, тому ми вважаємо, що залучення міжнародної допомоги та розвиток державно-приватних </w:t>
      </w:r>
      <w:r w:rsidR="0089442C">
        <w:rPr>
          <w:rFonts w:ascii="Times New Roman" w:hAnsi="Times New Roman" w:cs="Times New Roman"/>
          <w:sz w:val="28"/>
          <w:szCs w:val="28"/>
        </w:rPr>
        <w:t>партнерств</w:t>
      </w:r>
      <w:r w:rsidRPr="0040711A">
        <w:rPr>
          <w:rFonts w:ascii="Times New Roman" w:hAnsi="Times New Roman" w:cs="Times New Roman"/>
          <w:sz w:val="28"/>
          <w:szCs w:val="28"/>
        </w:rPr>
        <w:t xml:space="preserve"> стануть найбільш перспективними шляхами для фінансування необхідних проектів. </w:t>
      </w:r>
    </w:p>
    <w:p w:rsidR="00167C55" w:rsidRDefault="00167C55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55" w:rsidRPr="00B36B39" w:rsidRDefault="0089442C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014062" w:rsidRPr="00B36B39" w:rsidRDefault="00014062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39">
        <w:rPr>
          <w:rFonts w:ascii="Times New Roman" w:hAnsi="Times New Roman" w:cs="Times New Roman"/>
          <w:sz w:val="28"/>
          <w:szCs w:val="28"/>
        </w:rPr>
        <w:t xml:space="preserve">1. Як вирішити проблеми застарілого житлового фонду: розповідають експерти. </w:t>
      </w:r>
      <w:r w:rsidRPr="00B36B39">
        <w:rPr>
          <w:rFonts w:ascii="Times New Roman" w:hAnsi="Times New Roman" w:cs="Times New Roman"/>
          <w:i/>
          <w:sz w:val="28"/>
          <w:szCs w:val="28"/>
        </w:rPr>
        <w:t>Асоц</w:t>
      </w:r>
      <w:r w:rsidR="002247A3">
        <w:rPr>
          <w:rFonts w:ascii="Times New Roman" w:hAnsi="Times New Roman" w:cs="Times New Roman"/>
          <w:i/>
          <w:sz w:val="28"/>
          <w:szCs w:val="28"/>
        </w:rPr>
        <w:t>і</w:t>
      </w:r>
      <w:r w:rsidRPr="00B36B39">
        <w:rPr>
          <w:rFonts w:ascii="Times New Roman" w:hAnsi="Times New Roman" w:cs="Times New Roman"/>
          <w:i/>
          <w:sz w:val="28"/>
          <w:szCs w:val="28"/>
        </w:rPr>
        <w:t>ація «Енергоефективні міста України».</w:t>
      </w:r>
      <w:r w:rsidRPr="00B36B39">
        <w:rPr>
          <w:rFonts w:ascii="Times New Roman" w:hAnsi="Times New Roman" w:cs="Times New Roman"/>
          <w:sz w:val="28"/>
          <w:szCs w:val="28"/>
        </w:rPr>
        <w:t xml:space="preserve"> </w:t>
      </w:r>
      <w:r w:rsidRPr="00B36B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36B3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394473" w:rsidRPr="00B36B39">
          <w:rPr>
            <w:rStyle w:val="a4"/>
            <w:rFonts w:ascii="Times New Roman" w:hAnsi="Times New Roman" w:cs="Times New Roman"/>
            <w:sz w:val="28"/>
            <w:szCs w:val="28"/>
          </w:rPr>
          <w:t>https://enefcities.org.ua/novyny/yak-vyrishyty-problemy-zastarilogo-jytlovogo-fondu-rozpovidayut-eksperty/</w:t>
        </w:r>
      </w:hyperlink>
      <w:r w:rsidR="00B36B39" w:rsidRPr="00B36B39">
        <w:rPr>
          <w:rFonts w:ascii="Times New Roman" w:hAnsi="Times New Roman" w:cs="Times New Roman"/>
          <w:sz w:val="28"/>
          <w:szCs w:val="28"/>
        </w:rPr>
        <w:t xml:space="preserve"> (</w:t>
      </w:r>
      <w:r w:rsidR="00B36B39" w:rsidRPr="00B36B39">
        <w:rPr>
          <w:rStyle w:val="citation-content"/>
          <w:rFonts w:ascii="Times New Roman" w:hAnsi="Times New Roman" w:cs="Times New Roman"/>
          <w:sz w:val="28"/>
          <w:szCs w:val="28"/>
        </w:rPr>
        <w:t>дата звернення: 10.11.2024).</w:t>
      </w:r>
    </w:p>
    <w:p w:rsidR="00014062" w:rsidRPr="00167C55" w:rsidRDefault="00014062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39">
        <w:rPr>
          <w:rFonts w:ascii="Times New Roman" w:hAnsi="Times New Roman" w:cs="Times New Roman"/>
          <w:sz w:val="28"/>
          <w:szCs w:val="28"/>
        </w:rPr>
        <w:t xml:space="preserve">2. </w:t>
      </w:r>
      <w:r w:rsidR="00394473" w:rsidRPr="00B36B39">
        <w:rPr>
          <w:rFonts w:ascii="Times New Roman" w:hAnsi="Times New Roman" w:cs="Times New Roman"/>
          <w:sz w:val="28"/>
          <w:szCs w:val="28"/>
        </w:rPr>
        <w:t xml:space="preserve">Звіт про прямі збитки інфраструктури від руйнувань внаслідок військової агресії </w:t>
      </w:r>
      <w:r w:rsidR="00394473" w:rsidRPr="00167C55">
        <w:rPr>
          <w:rFonts w:ascii="Times New Roman" w:hAnsi="Times New Roman" w:cs="Times New Roman"/>
          <w:sz w:val="28"/>
          <w:szCs w:val="28"/>
        </w:rPr>
        <w:t xml:space="preserve">Росії проти України станом на початок 2024 року. </w:t>
      </w:r>
      <w:r w:rsidR="00394473" w:rsidRPr="00167C55">
        <w:rPr>
          <w:rFonts w:ascii="Times New Roman" w:hAnsi="Times New Roman" w:cs="Times New Roman"/>
          <w:i/>
          <w:sz w:val="28"/>
          <w:szCs w:val="28"/>
          <w:lang w:val="en-US"/>
        </w:rPr>
        <w:t>Kyiv</w:t>
      </w:r>
      <w:r w:rsidR="00394473" w:rsidRPr="00167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473" w:rsidRPr="00167C55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="00394473" w:rsidRPr="00167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473" w:rsidRPr="00167C55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394473" w:rsidRPr="00167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473" w:rsidRPr="00167C55">
        <w:rPr>
          <w:rFonts w:ascii="Times New Roman" w:hAnsi="Times New Roman" w:cs="Times New Roman"/>
          <w:i/>
          <w:sz w:val="28"/>
          <w:szCs w:val="28"/>
          <w:lang w:val="en-US"/>
        </w:rPr>
        <w:t>Economics</w:t>
      </w:r>
      <w:r w:rsidR="00394473" w:rsidRPr="00167C55">
        <w:rPr>
          <w:rFonts w:ascii="Times New Roman" w:hAnsi="Times New Roman" w:cs="Times New Roman"/>
          <w:sz w:val="28"/>
          <w:szCs w:val="28"/>
        </w:rPr>
        <w:t xml:space="preserve">. </w:t>
      </w:r>
      <w:r w:rsidR="00394473" w:rsidRPr="00167C5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94473" w:rsidRPr="00167C5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94473" w:rsidRPr="00167C55">
          <w:rPr>
            <w:rStyle w:val="a4"/>
            <w:rFonts w:ascii="Times New Roman" w:hAnsi="Times New Roman" w:cs="Times New Roman"/>
            <w:sz w:val="28"/>
            <w:szCs w:val="28"/>
          </w:rPr>
          <w:t>https://kse.ua/wp-content/uploads/2024/04/01.01.24_Damages_Report.pdf</w:t>
        </w:r>
      </w:hyperlink>
      <w:r w:rsidR="00B36B39" w:rsidRPr="00167C55">
        <w:rPr>
          <w:rFonts w:ascii="Times New Roman" w:hAnsi="Times New Roman" w:cs="Times New Roman"/>
          <w:sz w:val="28"/>
          <w:szCs w:val="28"/>
        </w:rPr>
        <w:t xml:space="preserve"> </w:t>
      </w:r>
      <w:r w:rsidR="00B36B39" w:rsidRPr="00167C55">
        <w:rPr>
          <w:rStyle w:val="citation-content"/>
          <w:rFonts w:ascii="Times New Roman" w:hAnsi="Times New Roman" w:cs="Times New Roman"/>
          <w:sz w:val="28"/>
          <w:szCs w:val="28"/>
        </w:rPr>
        <w:t>(дата звернення: 10.11.2024).</w:t>
      </w:r>
    </w:p>
    <w:p w:rsidR="00B36B39" w:rsidRPr="00167C55" w:rsidRDefault="00B36B39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55">
        <w:rPr>
          <w:rFonts w:ascii="Times New Roman" w:hAnsi="Times New Roman" w:cs="Times New Roman"/>
          <w:sz w:val="28"/>
          <w:szCs w:val="28"/>
        </w:rPr>
        <w:t xml:space="preserve">3. Парубець О.М., Сугоняко Д.О., Краснянська Ю.В. Напрями вдосконалення механізму фінансування житлово-комунального господарства України. </w:t>
      </w:r>
      <w:r w:rsidRPr="00167C55">
        <w:rPr>
          <w:rFonts w:ascii="Times New Roman" w:hAnsi="Times New Roman" w:cs="Times New Roman"/>
          <w:i/>
          <w:sz w:val="28"/>
          <w:szCs w:val="28"/>
        </w:rPr>
        <w:t>Східна Європа: економіка, бізнес та управління</w:t>
      </w:r>
      <w:r w:rsidRPr="00167C55">
        <w:rPr>
          <w:rFonts w:ascii="Times New Roman" w:hAnsi="Times New Roman" w:cs="Times New Roman"/>
          <w:sz w:val="28"/>
          <w:szCs w:val="28"/>
        </w:rPr>
        <w:t>. 2017. вип. 3 (08). С. 302–306.</w:t>
      </w:r>
      <w:bookmarkStart w:id="0" w:name="_GoBack"/>
      <w:bookmarkEnd w:id="0"/>
    </w:p>
    <w:p w:rsidR="00167C55" w:rsidRPr="00167C55" w:rsidRDefault="00167C55" w:rsidP="002346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55">
        <w:rPr>
          <w:rFonts w:ascii="Times New Roman" w:hAnsi="Times New Roman" w:cs="Times New Roman"/>
          <w:sz w:val="28"/>
          <w:szCs w:val="28"/>
        </w:rPr>
        <w:t xml:space="preserve">4. Державно-приватне партнерство як інструмент відбудови України. </w:t>
      </w:r>
      <w:r w:rsidRPr="00167C55">
        <w:rPr>
          <w:rFonts w:ascii="Times New Roman" w:hAnsi="Times New Roman" w:cs="Times New Roman"/>
          <w:i/>
          <w:sz w:val="28"/>
          <w:szCs w:val="28"/>
        </w:rPr>
        <w:t>Transparency International Ukraine</w:t>
      </w:r>
      <w:r w:rsidRPr="00167C55">
        <w:rPr>
          <w:rFonts w:ascii="Times New Roman" w:hAnsi="Times New Roman" w:cs="Times New Roman"/>
          <w:sz w:val="28"/>
          <w:szCs w:val="28"/>
        </w:rPr>
        <w:t xml:space="preserve">. </w:t>
      </w:r>
      <w:r w:rsidRPr="00167C5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67C5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67C55">
          <w:rPr>
            <w:rStyle w:val="a4"/>
            <w:rFonts w:ascii="Times New Roman" w:hAnsi="Times New Roman" w:cs="Times New Roman"/>
            <w:sz w:val="28"/>
            <w:szCs w:val="28"/>
          </w:rPr>
          <w:t>https://ti-ukraine.org/wp-content/uploads/2023/09/Derzhavno-pryvatne-partnerstvo-yak-instrument-vidbudovy-Ukrayiny_doslidzhennya-TIU-1.pdf</w:t>
        </w:r>
      </w:hyperlink>
      <w:r w:rsidRPr="00167C55">
        <w:rPr>
          <w:rFonts w:ascii="Times New Roman" w:hAnsi="Times New Roman" w:cs="Times New Roman"/>
          <w:sz w:val="28"/>
          <w:szCs w:val="28"/>
        </w:rPr>
        <w:t xml:space="preserve"> </w:t>
      </w:r>
      <w:r w:rsidRPr="00167C55">
        <w:rPr>
          <w:rStyle w:val="citation-content"/>
          <w:rFonts w:ascii="Times New Roman" w:hAnsi="Times New Roman" w:cs="Times New Roman"/>
          <w:sz w:val="28"/>
          <w:szCs w:val="28"/>
        </w:rPr>
        <w:t>(дата звернення: 10.11.2024).</w:t>
      </w:r>
    </w:p>
    <w:sectPr w:rsidR="00167C55" w:rsidRPr="00167C55" w:rsidSect="008E6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F8" w:rsidRDefault="00C51EF8" w:rsidP="00256314">
      <w:pPr>
        <w:spacing w:after="0" w:line="240" w:lineRule="auto"/>
      </w:pPr>
      <w:r>
        <w:separator/>
      </w:r>
    </w:p>
  </w:endnote>
  <w:endnote w:type="continuationSeparator" w:id="0">
    <w:p w:rsidR="00C51EF8" w:rsidRDefault="00C51EF8" w:rsidP="0025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F8" w:rsidRDefault="00C51EF8" w:rsidP="00256314">
      <w:pPr>
        <w:spacing w:after="0" w:line="240" w:lineRule="auto"/>
      </w:pPr>
      <w:r>
        <w:separator/>
      </w:r>
    </w:p>
  </w:footnote>
  <w:footnote w:type="continuationSeparator" w:id="0">
    <w:p w:rsidR="00C51EF8" w:rsidRDefault="00C51EF8" w:rsidP="0025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2BB"/>
    <w:multiLevelType w:val="hybridMultilevel"/>
    <w:tmpl w:val="C9A8A9CE"/>
    <w:lvl w:ilvl="0" w:tplc="2B4A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60872"/>
    <w:multiLevelType w:val="hybridMultilevel"/>
    <w:tmpl w:val="819A73B8"/>
    <w:lvl w:ilvl="0" w:tplc="735C1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EF2DA4"/>
    <w:multiLevelType w:val="hybridMultilevel"/>
    <w:tmpl w:val="3010370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9D"/>
    <w:rsid w:val="00014062"/>
    <w:rsid w:val="00046DC1"/>
    <w:rsid w:val="000473EC"/>
    <w:rsid w:val="000E6571"/>
    <w:rsid w:val="00167C55"/>
    <w:rsid w:val="002247A3"/>
    <w:rsid w:val="0023463A"/>
    <w:rsid w:val="00256314"/>
    <w:rsid w:val="0032449D"/>
    <w:rsid w:val="00394473"/>
    <w:rsid w:val="00395DAB"/>
    <w:rsid w:val="0040711A"/>
    <w:rsid w:val="00421980"/>
    <w:rsid w:val="004C6469"/>
    <w:rsid w:val="004F1551"/>
    <w:rsid w:val="0050067D"/>
    <w:rsid w:val="0051030C"/>
    <w:rsid w:val="00651C19"/>
    <w:rsid w:val="006706B0"/>
    <w:rsid w:val="006D7863"/>
    <w:rsid w:val="007C0AA7"/>
    <w:rsid w:val="007E3AF9"/>
    <w:rsid w:val="0089442C"/>
    <w:rsid w:val="008E603D"/>
    <w:rsid w:val="0091633A"/>
    <w:rsid w:val="00983D97"/>
    <w:rsid w:val="009956C8"/>
    <w:rsid w:val="009C3238"/>
    <w:rsid w:val="00A22095"/>
    <w:rsid w:val="00A54C68"/>
    <w:rsid w:val="00B36B39"/>
    <w:rsid w:val="00BB23C8"/>
    <w:rsid w:val="00C44FC3"/>
    <w:rsid w:val="00C51EF8"/>
    <w:rsid w:val="00CF526D"/>
    <w:rsid w:val="00D10ACA"/>
    <w:rsid w:val="00D23E9D"/>
    <w:rsid w:val="00E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9DAF-30BE-44A8-844E-02F79AF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473"/>
    <w:rPr>
      <w:color w:val="0563C1" w:themeColor="hyperlink"/>
      <w:u w:val="single"/>
    </w:rPr>
  </w:style>
  <w:style w:type="character" w:customStyle="1" w:styleId="citation-content">
    <w:name w:val="citation-content"/>
    <w:basedOn w:val="a0"/>
    <w:rsid w:val="00B36B39"/>
  </w:style>
  <w:style w:type="paragraph" w:styleId="a5">
    <w:name w:val="Normal (Web)"/>
    <w:basedOn w:val="a"/>
    <w:uiPriority w:val="99"/>
    <w:semiHidden/>
    <w:unhideWhenUsed/>
    <w:rsid w:val="005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25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314"/>
  </w:style>
  <w:style w:type="paragraph" w:styleId="a8">
    <w:name w:val="footer"/>
    <w:basedOn w:val="a"/>
    <w:link w:val="a9"/>
    <w:uiPriority w:val="99"/>
    <w:unhideWhenUsed/>
    <w:rsid w:val="0025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e.ua/wp-content/uploads/2024/04/01.01.24_Damages_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fcities.org.ua/novyny/yak-vyrishyty-problemy-zastarilogo-jytlovogo-fondu-rozpovidayut-eksper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-ukraine.org/wp-content/uploads/2023/09/Derzhavno-pryvatne-partnerstvo-yak-instrument-vidbudovy-Ukrayiny_doslidzhennya-TI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4749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2024-11-11T19:29:00Z</dcterms:created>
  <dcterms:modified xsi:type="dcterms:W3CDTF">2024-11-20T23:42:00Z</dcterms:modified>
</cp:coreProperties>
</file>