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192A9" w14:textId="762AB1F8" w:rsidR="00C0646C" w:rsidRDefault="00A0362E" w:rsidP="00526A97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0362E">
        <w:rPr>
          <w:rFonts w:ascii="Times New Roman" w:hAnsi="Times New Roman" w:cs="Times New Roman"/>
          <w:b/>
          <w:bCs/>
          <w:caps/>
          <w:sz w:val="28"/>
          <w:szCs w:val="28"/>
        </w:rPr>
        <w:t>Демографічна політика України у повоєнний період: виклики, пріоритети та стратегічні напрями</w:t>
      </w:r>
    </w:p>
    <w:p w14:paraId="5EFA7E56" w14:textId="77777777" w:rsidR="00A0362E" w:rsidRPr="00E27EE3" w:rsidRDefault="00A0362E" w:rsidP="00526A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25345" w14:textId="631F7ADD" w:rsidR="00133E8C" w:rsidRPr="00E27EE3" w:rsidRDefault="00C0646C" w:rsidP="00526A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Шушпанов Д.Г</w:t>
      </w:r>
      <w:r w:rsidR="00133E8C" w:rsidRPr="00E27E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942C93" w14:textId="77777777" w:rsidR="00FE5A70" w:rsidRPr="00E27EE3" w:rsidRDefault="00FE5A70" w:rsidP="00526A9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7EE3">
        <w:rPr>
          <w:rFonts w:ascii="Times New Roman" w:hAnsi="Times New Roman" w:cs="Times New Roman"/>
          <w:i/>
          <w:iCs/>
          <w:sz w:val="28"/>
          <w:szCs w:val="28"/>
        </w:rPr>
        <w:t>Інститут демографії та проблем якості життя НАН України,</w:t>
      </w:r>
    </w:p>
    <w:p w14:paraId="3E65D81A" w14:textId="44172285" w:rsidR="00133E8C" w:rsidRPr="00E27EE3" w:rsidRDefault="00FE5A70" w:rsidP="00526A9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7EE3">
        <w:rPr>
          <w:rFonts w:ascii="Times New Roman" w:hAnsi="Times New Roman" w:cs="Times New Roman"/>
          <w:i/>
          <w:iCs/>
          <w:sz w:val="28"/>
          <w:szCs w:val="28"/>
        </w:rPr>
        <w:t xml:space="preserve"> м. Київ, Україна</w:t>
      </w:r>
    </w:p>
    <w:p w14:paraId="40C53669" w14:textId="33AEA2E0" w:rsidR="00133E8C" w:rsidRPr="00E27EE3" w:rsidRDefault="00133E8C" w:rsidP="00526A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 w:rsidRPr="00E27EE3">
        <w:rPr>
          <w:rFonts w:ascii="Times New Roman" w:hAnsi="Times New Roman" w:cs="Times New Roman"/>
          <w:sz w:val="28"/>
          <w:szCs w:val="28"/>
          <w:lang w:val="en-AU"/>
        </w:rPr>
        <w:t>e-mail:</w:t>
      </w:r>
      <w:r w:rsidR="00FE5A70" w:rsidRPr="00E27EE3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C0646C">
        <w:rPr>
          <w:rFonts w:ascii="Times New Roman" w:hAnsi="Times New Roman" w:cs="Times New Roman"/>
          <w:sz w:val="28"/>
          <w:szCs w:val="28"/>
          <w:lang w:val="en-US"/>
        </w:rPr>
        <w:t>shdg2011</w:t>
      </w:r>
      <w:r w:rsidR="004537B1" w:rsidRPr="00E27EE3">
        <w:rPr>
          <w:rFonts w:ascii="Times New Roman" w:hAnsi="Times New Roman" w:cs="Times New Roman"/>
          <w:sz w:val="28"/>
          <w:szCs w:val="28"/>
          <w:lang w:val="en-AU"/>
        </w:rPr>
        <w:t>@gmail.com</w:t>
      </w:r>
    </w:p>
    <w:p w14:paraId="312FE933" w14:textId="61FF03E1" w:rsidR="004537B1" w:rsidRPr="00E27EE3" w:rsidRDefault="004537B1" w:rsidP="00526A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D4BF78" w14:textId="1C8B6E98" w:rsidR="00F703A1" w:rsidRDefault="00F703A1" w:rsidP="00526A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3A1">
        <w:rPr>
          <w:rFonts w:ascii="Times New Roman" w:hAnsi="Times New Roman" w:cs="Times New Roman"/>
          <w:sz w:val="28"/>
          <w:szCs w:val="28"/>
        </w:rPr>
        <w:t xml:space="preserve">Військова агресія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03A1">
        <w:rPr>
          <w:rFonts w:ascii="Times New Roman" w:hAnsi="Times New Roman" w:cs="Times New Roman"/>
          <w:sz w:val="28"/>
          <w:szCs w:val="28"/>
        </w:rPr>
        <w:t>осії проти України значно погіршила демографічну ситуацію в країні, яка й без того була складною через епідеміологічні виклики, пов’язані з пандемією COVID-19, а також через тривалі не</w:t>
      </w:r>
      <w:bookmarkStart w:id="0" w:name="_GoBack"/>
      <w:bookmarkEnd w:id="0"/>
      <w:r w:rsidRPr="00F703A1">
        <w:rPr>
          <w:rFonts w:ascii="Times New Roman" w:hAnsi="Times New Roman" w:cs="Times New Roman"/>
          <w:sz w:val="28"/>
          <w:szCs w:val="28"/>
        </w:rPr>
        <w:t xml:space="preserve">гативні демографічні тенденції, що формувалися протягом багатьох десятиліть. Війна спричинила значні людські втрати, масову міграцію, зокрема за кордон, зниження народжуваності та погіршення стану здоров'я населення. Додатковий тиск на державу спричиняє </w:t>
      </w:r>
      <w:r w:rsidR="00692659">
        <w:rPr>
          <w:rFonts w:ascii="Times New Roman" w:hAnsi="Times New Roman" w:cs="Times New Roman"/>
          <w:sz w:val="28"/>
          <w:szCs w:val="28"/>
        </w:rPr>
        <w:t xml:space="preserve">поглиблення </w:t>
      </w:r>
      <w:r w:rsidRPr="00F703A1">
        <w:rPr>
          <w:rFonts w:ascii="Times New Roman" w:hAnsi="Times New Roman" w:cs="Times New Roman"/>
          <w:sz w:val="28"/>
          <w:szCs w:val="28"/>
        </w:rPr>
        <w:t>старіння населення, необхідність відновлення системи охорони здоров’я, руйнування інфраструктури та погіршення умов життя, що ще більше ускладнює відновлення демографічного потенціалу країни. Окрім того, економічна нестабільність і психологічні наслідки війни впливають на рішення громадян щодо народжуваності, що ще більше поглиблює демографічну кризу.</w:t>
      </w:r>
    </w:p>
    <w:p w14:paraId="7C9FEF1B" w14:textId="37B5B4B2" w:rsidR="00BE2D54" w:rsidRDefault="00F703A1" w:rsidP="00526A9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 д</w:t>
      </w:r>
      <w:r w:rsidRPr="00F703A1">
        <w:rPr>
          <w:rFonts w:ascii="Times New Roman" w:hAnsi="Times New Roman" w:cs="Times New Roman"/>
          <w:sz w:val="28"/>
          <w:szCs w:val="28"/>
        </w:rPr>
        <w:t xml:space="preserve">емографічна політика </w:t>
      </w:r>
      <w:r>
        <w:rPr>
          <w:rFonts w:ascii="Times New Roman" w:hAnsi="Times New Roman" w:cs="Times New Roman"/>
          <w:sz w:val="28"/>
          <w:szCs w:val="28"/>
        </w:rPr>
        <w:t xml:space="preserve">має бути основою </w:t>
      </w:r>
      <w:r w:rsidRPr="00F703A1">
        <w:rPr>
          <w:rFonts w:ascii="Times New Roman" w:hAnsi="Times New Roman" w:cs="Times New Roman"/>
          <w:sz w:val="28"/>
          <w:szCs w:val="28"/>
        </w:rPr>
        <w:t xml:space="preserve">державної стратегії </w:t>
      </w:r>
      <w:r>
        <w:rPr>
          <w:rFonts w:ascii="Times New Roman" w:hAnsi="Times New Roman" w:cs="Times New Roman"/>
          <w:sz w:val="28"/>
          <w:szCs w:val="28"/>
        </w:rPr>
        <w:t xml:space="preserve">як зараз, так і </w:t>
      </w:r>
      <w:r w:rsidRPr="00F703A1">
        <w:rPr>
          <w:rFonts w:ascii="Times New Roman" w:hAnsi="Times New Roman" w:cs="Times New Roman"/>
          <w:sz w:val="28"/>
          <w:szCs w:val="28"/>
        </w:rPr>
        <w:t xml:space="preserve">в повоєнний період, адже </w:t>
      </w:r>
      <w:r w:rsidR="00871E19">
        <w:rPr>
          <w:rFonts w:ascii="Times New Roman" w:hAnsi="Times New Roman" w:cs="Times New Roman"/>
          <w:sz w:val="28"/>
          <w:szCs w:val="28"/>
        </w:rPr>
        <w:t xml:space="preserve">її ключовими завданнями є досягнення демографічної резильєнтності, </w:t>
      </w:r>
      <w:r w:rsidRPr="00F703A1">
        <w:rPr>
          <w:rFonts w:ascii="Times New Roman" w:hAnsi="Times New Roman" w:cs="Times New Roman"/>
          <w:sz w:val="28"/>
          <w:szCs w:val="28"/>
        </w:rPr>
        <w:t>відновлення людського потенціалу та забезпечення соціальної стабільності</w:t>
      </w:r>
      <w:r w:rsidR="00AB4ACE">
        <w:rPr>
          <w:rFonts w:ascii="Times New Roman" w:hAnsi="Times New Roman" w:cs="Times New Roman"/>
          <w:sz w:val="28"/>
          <w:szCs w:val="28"/>
        </w:rPr>
        <w:t xml:space="preserve">. </w:t>
      </w:r>
      <w:r w:rsidR="00957D0B" w:rsidRPr="00957D0B">
        <w:rPr>
          <w:rFonts w:ascii="Times New Roman" w:hAnsi="Times New Roman" w:cs="Times New Roman"/>
          <w:sz w:val="28"/>
          <w:szCs w:val="28"/>
        </w:rPr>
        <w:t xml:space="preserve">Після війни численні виклики, з якими Україна стикається вже зараз і які впливають на динаміку та структуру населення, формуватимуть нові реалії розвитку країни. </w:t>
      </w:r>
      <w:r>
        <w:rPr>
          <w:rFonts w:ascii="Times New Roman" w:hAnsi="Times New Roman" w:cs="Times New Roman"/>
          <w:sz w:val="28"/>
          <w:szCs w:val="28"/>
        </w:rPr>
        <w:t>(рис 1)</w:t>
      </w:r>
      <w:r w:rsidRPr="00F703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B9FFC9" w14:textId="5793440E" w:rsidR="00717E72" w:rsidRPr="005B4CDB" w:rsidRDefault="00113172" w:rsidP="00526A97">
      <w:pPr>
        <w:spacing w:after="0" w:line="276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7A6B829" wp14:editId="3E5FBABD">
            <wp:extent cx="4921305" cy="2687541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B9A935D" w14:textId="2303F767" w:rsidR="002530DA" w:rsidRPr="00E27EE3" w:rsidRDefault="00BE2D54" w:rsidP="00526A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Виклики повоєнної демографічної політики </w:t>
      </w:r>
    </w:p>
    <w:p w14:paraId="6C74F620" w14:textId="77777777" w:rsidR="006D5AC4" w:rsidRPr="006D5AC4" w:rsidRDefault="00BE2D54" w:rsidP="00526A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54">
        <w:rPr>
          <w:rFonts w:ascii="Times New Roman" w:hAnsi="Times New Roman" w:cs="Times New Roman"/>
          <w:sz w:val="28"/>
          <w:szCs w:val="28"/>
        </w:rPr>
        <w:t xml:space="preserve">Війна призвела до значного скорочення чисельності населення через </w:t>
      </w:r>
      <w:r w:rsidR="006D5AC4">
        <w:rPr>
          <w:rFonts w:ascii="Times New Roman" w:hAnsi="Times New Roman" w:cs="Times New Roman"/>
          <w:sz w:val="28"/>
          <w:szCs w:val="28"/>
        </w:rPr>
        <w:t xml:space="preserve">масову міграцію, </w:t>
      </w:r>
      <w:r w:rsidRPr="00BE2D54">
        <w:rPr>
          <w:rFonts w:ascii="Times New Roman" w:hAnsi="Times New Roman" w:cs="Times New Roman"/>
          <w:sz w:val="28"/>
          <w:szCs w:val="28"/>
        </w:rPr>
        <w:t>загибель людей, поранення та зниження рівня народжуваності. Це впливає на демографічний баланс і створює потребу в адап</w:t>
      </w:r>
      <w:r>
        <w:rPr>
          <w:rFonts w:ascii="Times New Roman" w:hAnsi="Times New Roman" w:cs="Times New Roman"/>
          <w:sz w:val="28"/>
          <w:szCs w:val="28"/>
        </w:rPr>
        <w:t xml:space="preserve">тації політики до нових реалій. </w:t>
      </w:r>
      <w:r w:rsidR="00720927">
        <w:rPr>
          <w:rFonts w:ascii="Times New Roman" w:hAnsi="Times New Roman" w:cs="Times New Roman"/>
          <w:sz w:val="28"/>
          <w:szCs w:val="28"/>
        </w:rPr>
        <w:t>За даними ООН</w:t>
      </w:r>
      <w:r w:rsidR="006D5AC4">
        <w:rPr>
          <w:rFonts w:ascii="Times New Roman" w:hAnsi="Times New Roman" w:cs="Times New Roman"/>
          <w:sz w:val="28"/>
          <w:szCs w:val="28"/>
        </w:rPr>
        <w:t>, п</w:t>
      </w:r>
      <w:r w:rsidR="003A5645">
        <w:rPr>
          <w:rFonts w:ascii="Times New Roman" w:hAnsi="Times New Roman" w:cs="Times New Roman"/>
          <w:sz w:val="28"/>
          <w:szCs w:val="28"/>
        </w:rPr>
        <w:t xml:space="preserve">онад 6,2 млн. </w:t>
      </w:r>
      <w:r w:rsidRPr="00BE2D54">
        <w:rPr>
          <w:rFonts w:ascii="Times New Roman" w:hAnsi="Times New Roman" w:cs="Times New Roman"/>
          <w:sz w:val="28"/>
          <w:szCs w:val="28"/>
        </w:rPr>
        <w:t>українців виїхал</w:t>
      </w:r>
      <w:r w:rsidR="006D5AC4">
        <w:rPr>
          <w:rFonts w:ascii="Times New Roman" w:hAnsi="Times New Roman" w:cs="Times New Roman"/>
          <w:sz w:val="28"/>
          <w:szCs w:val="28"/>
        </w:rPr>
        <w:t>и</w:t>
      </w:r>
      <w:r w:rsidRPr="00BE2D54">
        <w:rPr>
          <w:rFonts w:ascii="Times New Roman" w:hAnsi="Times New Roman" w:cs="Times New Roman"/>
          <w:sz w:val="28"/>
          <w:szCs w:val="28"/>
        </w:rPr>
        <w:t xml:space="preserve"> за кордон у пошуках безпеки та кращих умов життя</w:t>
      </w:r>
      <w:r w:rsidR="003A5645">
        <w:rPr>
          <w:rFonts w:ascii="Times New Roman" w:hAnsi="Times New Roman" w:cs="Times New Roman"/>
          <w:sz w:val="28"/>
          <w:szCs w:val="28"/>
        </w:rPr>
        <w:t xml:space="preserve"> (</w:t>
      </w:r>
      <w:r w:rsidR="006D5AC4">
        <w:rPr>
          <w:rFonts w:ascii="Times New Roman" w:hAnsi="Times New Roman" w:cs="Times New Roman"/>
          <w:sz w:val="28"/>
          <w:szCs w:val="28"/>
        </w:rPr>
        <w:t xml:space="preserve">станом </w:t>
      </w:r>
      <w:r w:rsidR="00720927">
        <w:rPr>
          <w:rFonts w:ascii="Times New Roman" w:hAnsi="Times New Roman" w:cs="Times New Roman"/>
          <w:sz w:val="28"/>
          <w:szCs w:val="28"/>
        </w:rPr>
        <w:t xml:space="preserve">на 18.09.2024 р.) </w:t>
      </w:r>
      <w:r w:rsidR="00720927"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="00720927">
        <w:rPr>
          <w:rFonts w:ascii="Times New Roman" w:hAnsi="Times New Roman" w:cs="Times New Roman"/>
          <w:sz w:val="28"/>
          <w:szCs w:val="28"/>
        </w:rPr>
        <w:t xml:space="preserve">. </w:t>
      </w:r>
      <w:r w:rsidR="006D5AC4" w:rsidRPr="006D5AC4">
        <w:rPr>
          <w:rFonts w:ascii="Times New Roman" w:hAnsi="Times New Roman" w:cs="Times New Roman"/>
          <w:sz w:val="28"/>
          <w:szCs w:val="28"/>
        </w:rPr>
        <w:t>За інформацією Міністерства соціальної політики України, ще понад 4,6 млн осіб є внутрішньо переміщеними особами [2]. Це спричинило зменшення робочої сили та демографічні дисбаланси в певних регіонах, а питання повернення мігрантів та їхньої реінтеграції стає важливим викликом.</w:t>
      </w:r>
    </w:p>
    <w:p w14:paraId="1D1C3FAA" w14:textId="77777777" w:rsidR="006D5AC4" w:rsidRPr="006D5AC4" w:rsidRDefault="006D5AC4" w:rsidP="00526A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C4">
        <w:rPr>
          <w:rFonts w:ascii="Times New Roman" w:hAnsi="Times New Roman" w:cs="Times New Roman"/>
          <w:sz w:val="28"/>
          <w:szCs w:val="28"/>
        </w:rPr>
        <w:t>Через низький рівень народжуваності (близько 0,9 дитини на одну жінку) та еміграцію працездатного населення, частка осіб похилого віку у структурі населення зростає (28,9% становлять люди у віці 60 років і більше). Це призводить до підвищеного навантаження на систему охорони здоров'я, соціальні програми та пенсійне забезпечення, що потребує впровадження комплексних заходів.</w:t>
      </w:r>
    </w:p>
    <w:p w14:paraId="3D16B648" w14:textId="77777777" w:rsidR="006D5AC4" w:rsidRDefault="006D5AC4" w:rsidP="00526A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C4">
        <w:rPr>
          <w:rFonts w:ascii="Times New Roman" w:hAnsi="Times New Roman" w:cs="Times New Roman"/>
          <w:sz w:val="28"/>
          <w:szCs w:val="28"/>
        </w:rPr>
        <w:t>Війна та соціально-економічні наслідки спричинили зростання смертності як внаслідок прямих бойових дій, так і через погіршення умов життя, обмежений доступ до медичних послуг, стрес та інші чинники, що скорочують тривалість життя (приблизно 57 років у чоловіків і 71 рік у жінок).</w:t>
      </w:r>
    </w:p>
    <w:p w14:paraId="40F7BBB2" w14:textId="656D9D61" w:rsidR="00BE2D54" w:rsidRPr="00BE2D54" w:rsidRDefault="00BE2D54" w:rsidP="00526A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54">
        <w:rPr>
          <w:rFonts w:ascii="Times New Roman" w:hAnsi="Times New Roman" w:cs="Times New Roman"/>
          <w:sz w:val="28"/>
          <w:szCs w:val="28"/>
        </w:rPr>
        <w:t>Повоєнна реформа охорони здоров'я має бути спрямована на покращення доступу до медичних послуг та створення умов для збереження і покращення здоров'я населення. Важливим викликом є розбудова інфраструктури та кадрового потенціалу охорони здоров'я, які були пошкоджені чи зруйновані під час війни.</w:t>
      </w:r>
    </w:p>
    <w:p w14:paraId="40C8C05E" w14:textId="3C631003" w:rsidR="00BE2D54" w:rsidRPr="00BE2D54" w:rsidRDefault="00BE2D54" w:rsidP="00526A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54">
        <w:rPr>
          <w:rFonts w:ascii="Times New Roman" w:hAnsi="Times New Roman" w:cs="Times New Roman"/>
          <w:sz w:val="28"/>
          <w:szCs w:val="28"/>
        </w:rPr>
        <w:t xml:space="preserve"> Війна посил</w:t>
      </w:r>
      <w:r>
        <w:rPr>
          <w:rFonts w:ascii="Times New Roman" w:hAnsi="Times New Roman" w:cs="Times New Roman"/>
          <w:sz w:val="28"/>
          <w:szCs w:val="28"/>
        </w:rPr>
        <w:t>ює</w:t>
      </w:r>
      <w:r w:rsidRPr="00BE2D54">
        <w:rPr>
          <w:rFonts w:ascii="Times New Roman" w:hAnsi="Times New Roman" w:cs="Times New Roman"/>
          <w:sz w:val="28"/>
          <w:szCs w:val="28"/>
        </w:rPr>
        <w:t xml:space="preserve"> </w:t>
      </w:r>
      <w:r w:rsidR="0035106A" w:rsidRPr="00BE2D54">
        <w:rPr>
          <w:rFonts w:ascii="Times New Roman" w:hAnsi="Times New Roman" w:cs="Times New Roman"/>
          <w:sz w:val="28"/>
          <w:szCs w:val="28"/>
        </w:rPr>
        <w:t>соціально</w:t>
      </w:r>
      <w:r>
        <w:rPr>
          <w:rFonts w:ascii="Times New Roman" w:hAnsi="Times New Roman" w:cs="Times New Roman"/>
          <w:sz w:val="28"/>
          <w:szCs w:val="28"/>
        </w:rPr>
        <w:t xml:space="preserve">-економічну </w:t>
      </w:r>
      <w:r w:rsidRPr="00BE2D54">
        <w:rPr>
          <w:rFonts w:ascii="Times New Roman" w:hAnsi="Times New Roman" w:cs="Times New Roman"/>
          <w:sz w:val="28"/>
          <w:szCs w:val="28"/>
        </w:rPr>
        <w:t>нерівн</w:t>
      </w:r>
      <w:r>
        <w:rPr>
          <w:rFonts w:ascii="Times New Roman" w:hAnsi="Times New Roman" w:cs="Times New Roman"/>
          <w:sz w:val="28"/>
          <w:szCs w:val="28"/>
        </w:rPr>
        <w:t>ість</w:t>
      </w:r>
      <w:r w:rsidRPr="00BE2D54">
        <w:rPr>
          <w:rFonts w:ascii="Times New Roman" w:hAnsi="Times New Roman" w:cs="Times New Roman"/>
          <w:sz w:val="28"/>
          <w:szCs w:val="28"/>
        </w:rPr>
        <w:t>, що впливає на доступ до медичних, освітніх та соціальних послуг. Це створює додаткові труднощі для розробки демографічної політики, яка повинна враховувати потреби різних соціальних груп.</w:t>
      </w:r>
    </w:p>
    <w:p w14:paraId="054B2675" w14:textId="48FD7DD3" w:rsidR="00BE2D54" w:rsidRDefault="00BE2D54" w:rsidP="00526A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54">
        <w:rPr>
          <w:rFonts w:ascii="Times New Roman" w:hAnsi="Times New Roman" w:cs="Times New Roman"/>
          <w:sz w:val="28"/>
          <w:szCs w:val="28"/>
        </w:rPr>
        <w:t>Забезпечення соціальних і медичних послуг для ветеранів, поранених та переміщених осіб стає критично важливим завданням. Це потребує спеціалізованих програм підтримки та адаптації.</w:t>
      </w:r>
    </w:p>
    <w:p w14:paraId="2EC6B30A" w14:textId="17CF4307" w:rsidR="00BE2D54" w:rsidRPr="00E27EE3" w:rsidRDefault="00BE2D54" w:rsidP="00526A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3A1">
        <w:rPr>
          <w:rFonts w:ascii="Times New Roman" w:hAnsi="Times New Roman" w:cs="Times New Roman"/>
          <w:sz w:val="28"/>
          <w:szCs w:val="28"/>
        </w:rPr>
        <w:t>Ці виклики вимагають перегляду та оновлення демографічної політики, що має стати інструментом для формування стійкого майбутнього. Ефективне вирішення цих питань є важливою складовою у відновленні соціально-економічної інфраструктури, забезпеченні демографічної резильєнтності та сприянні довготривалому розвитку країни.</w:t>
      </w:r>
    </w:p>
    <w:p w14:paraId="1D6DF51A" w14:textId="17445317" w:rsidR="00FF4791" w:rsidRDefault="00AF6E63" w:rsidP="00526A9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даний час </w:t>
      </w:r>
      <w:r w:rsidR="003A5645">
        <w:rPr>
          <w:rFonts w:ascii="Times New Roman" w:hAnsi="Times New Roman" w:cs="Times New Roman"/>
          <w:bCs/>
          <w:sz w:val="28"/>
          <w:szCs w:val="28"/>
        </w:rPr>
        <w:t>у країні є проєкт Стратегії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AF6E63">
        <w:rPr>
          <w:rFonts w:ascii="Times New Roman" w:hAnsi="Times New Roman" w:cs="Times New Roman"/>
          <w:bCs/>
          <w:sz w:val="28"/>
          <w:szCs w:val="28"/>
        </w:rPr>
        <w:t>емографічного розвитку України на період до 2040 року</w:t>
      </w:r>
      <w:r w:rsidR="003A5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645">
        <w:rPr>
          <w:rFonts w:ascii="Times New Roman" w:hAnsi="Times New Roman" w:cs="Times New Roman"/>
          <w:bCs/>
          <w:sz w:val="28"/>
          <w:szCs w:val="28"/>
          <w:lang w:val="en-US"/>
        </w:rPr>
        <w:t>[</w:t>
      </w:r>
      <w:r w:rsidR="00720927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="003A5645">
        <w:rPr>
          <w:rFonts w:ascii="Times New Roman" w:hAnsi="Times New Roman" w:cs="Times New Roman"/>
          <w:bCs/>
          <w:sz w:val="28"/>
          <w:szCs w:val="28"/>
          <w:lang w:val="en-US"/>
        </w:rPr>
        <w:t>]</w:t>
      </w:r>
      <w:r w:rsidR="003A5645">
        <w:rPr>
          <w:rFonts w:ascii="Times New Roman" w:hAnsi="Times New Roman" w:cs="Times New Roman"/>
          <w:bCs/>
          <w:sz w:val="28"/>
          <w:szCs w:val="28"/>
        </w:rPr>
        <w:t>, який розроблений широким колом фахівців, зокрема фахівцями Міністерства соціальної політики України Інституту демографії та проблем якості життя НАН України. Метою стратегії є «</w:t>
      </w:r>
      <w:r w:rsidR="003A5645" w:rsidRPr="003A5645">
        <w:rPr>
          <w:rFonts w:ascii="Times New Roman" w:hAnsi="Times New Roman" w:cs="Times New Roman"/>
          <w:bCs/>
          <w:sz w:val="28"/>
          <w:szCs w:val="28"/>
        </w:rPr>
        <w:t>забезпечення довгострокового відтворення населення України, зокрема, і в несприятливих умовах (війни, епідемії, бідність, економічні кризи, екологічні та техногенні катастрофи), здатності людей адаптуватись до змін із збереженням та / або поліпшенням ключових соціально-демографічних характеристик</w:t>
      </w:r>
      <w:r w:rsidR="003A564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A5645">
        <w:rPr>
          <w:rFonts w:ascii="Times New Roman" w:hAnsi="Times New Roman" w:cs="Times New Roman"/>
          <w:bCs/>
          <w:sz w:val="28"/>
          <w:szCs w:val="28"/>
          <w:lang w:val="en-US"/>
        </w:rPr>
        <w:t>[</w:t>
      </w:r>
      <w:r w:rsidR="00720927">
        <w:rPr>
          <w:rFonts w:ascii="Times New Roman" w:hAnsi="Times New Roman" w:cs="Times New Roman"/>
          <w:bCs/>
          <w:sz w:val="28"/>
          <w:szCs w:val="28"/>
        </w:rPr>
        <w:t>2</w:t>
      </w:r>
      <w:r w:rsidR="003A5645">
        <w:rPr>
          <w:rFonts w:ascii="Times New Roman" w:hAnsi="Times New Roman" w:cs="Times New Roman"/>
          <w:bCs/>
          <w:sz w:val="28"/>
          <w:szCs w:val="28"/>
          <w:lang w:val="en-US"/>
        </w:rPr>
        <w:t>]</w:t>
      </w:r>
      <w:r w:rsidR="003A5645" w:rsidRPr="003A5645">
        <w:rPr>
          <w:rFonts w:ascii="Times New Roman" w:hAnsi="Times New Roman" w:cs="Times New Roman"/>
          <w:bCs/>
          <w:sz w:val="28"/>
          <w:szCs w:val="28"/>
        </w:rPr>
        <w:t>.</w:t>
      </w:r>
      <w:r w:rsidR="003A5645">
        <w:rPr>
          <w:rFonts w:ascii="Times New Roman" w:hAnsi="Times New Roman" w:cs="Times New Roman"/>
          <w:bCs/>
          <w:sz w:val="28"/>
          <w:szCs w:val="28"/>
        </w:rPr>
        <w:t xml:space="preserve"> Важливим є те, що разом із основними стратегічними цілями, які спрямовані на покращення власне демографічних процесів (с</w:t>
      </w:r>
      <w:r w:rsidR="003A5645" w:rsidRPr="003A5645">
        <w:rPr>
          <w:rFonts w:ascii="Times New Roman" w:hAnsi="Times New Roman" w:cs="Times New Roman"/>
          <w:bCs/>
          <w:sz w:val="28"/>
          <w:szCs w:val="28"/>
        </w:rPr>
        <w:t>творення умов для підвищення народжуваності, підтримка сім’ї</w:t>
      </w:r>
      <w:r w:rsidR="003A5645">
        <w:rPr>
          <w:rFonts w:ascii="Times New Roman" w:hAnsi="Times New Roman" w:cs="Times New Roman"/>
          <w:bCs/>
          <w:sz w:val="28"/>
          <w:szCs w:val="28"/>
        </w:rPr>
        <w:t>; з</w:t>
      </w:r>
      <w:r w:rsidR="003A5645" w:rsidRPr="003A5645">
        <w:rPr>
          <w:rFonts w:ascii="Times New Roman" w:hAnsi="Times New Roman" w:cs="Times New Roman"/>
          <w:bCs/>
          <w:sz w:val="28"/>
          <w:szCs w:val="28"/>
        </w:rPr>
        <w:t>ниження рівня передчасної смертності</w:t>
      </w:r>
      <w:r w:rsidR="003A5645">
        <w:rPr>
          <w:rFonts w:ascii="Times New Roman" w:hAnsi="Times New Roman" w:cs="Times New Roman"/>
          <w:bCs/>
          <w:sz w:val="28"/>
          <w:szCs w:val="28"/>
        </w:rPr>
        <w:t>; з</w:t>
      </w:r>
      <w:r w:rsidR="003A5645" w:rsidRPr="003A5645">
        <w:rPr>
          <w:rFonts w:ascii="Times New Roman" w:hAnsi="Times New Roman" w:cs="Times New Roman"/>
          <w:bCs/>
          <w:sz w:val="28"/>
          <w:szCs w:val="28"/>
        </w:rPr>
        <w:t>абезпечення міграційного приросту населення</w:t>
      </w:r>
      <w:r w:rsidR="00FF4791">
        <w:rPr>
          <w:rFonts w:ascii="Times New Roman" w:hAnsi="Times New Roman" w:cs="Times New Roman"/>
          <w:bCs/>
          <w:sz w:val="28"/>
          <w:szCs w:val="28"/>
        </w:rPr>
        <w:t>)</w:t>
      </w:r>
      <w:r w:rsidR="003A5645">
        <w:rPr>
          <w:rFonts w:ascii="Times New Roman" w:hAnsi="Times New Roman" w:cs="Times New Roman"/>
          <w:bCs/>
          <w:sz w:val="28"/>
          <w:szCs w:val="28"/>
        </w:rPr>
        <w:t xml:space="preserve"> передбачено </w:t>
      </w:r>
      <w:r w:rsidR="003A5645" w:rsidRPr="003A5645">
        <w:rPr>
          <w:rFonts w:ascii="Times New Roman" w:hAnsi="Times New Roman" w:cs="Times New Roman"/>
          <w:bCs/>
          <w:sz w:val="28"/>
          <w:szCs w:val="28"/>
        </w:rPr>
        <w:t>розв</w:t>
      </w:r>
      <w:r w:rsidR="003A5645">
        <w:rPr>
          <w:rFonts w:ascii="Times New Roman" w:hAnsi="Times New Roman" w:cs="Times New Roman"/>
          <w:bCs/>
          <w:sz w:val="28"/>
          <w:szCs w:val="28"/>
        </w:rPr>
        <w:t>иток</w:t>
      </w:r>
      <w:r w:rsidR="003A5645" w:rsidRPr="003A5645">
        <w:rPr>
          <w:rFonts w:ascii="Times New Roman" w:hAnsi="Times New Roman" w:cs="Times New Roman"/>
          <w:bCs/>
          <w:sz w:val="28"/>
          <w:szCs w:val="28"/>
        </w:rPr>
        <w:t xml:space="preserve"> можливостей для якісного життя в Україні</w:t>
      </w:r>
      <w:r w:rsidR="003A5645">
        <w:rPr>
          <w:rFonts w:ascii="Times New Roman" w:hAnsi="Times New Roman" w:cs="Times New Roman"/>
          <w:bCs/>
          <w:sz w:val="28"/>
          <w:szCs w:val="28"/>
        </w:rPr>
        <w:t xml:space="preserve"> – основа для подолання негативних демографічних тенденцій, а також напрями а</w:t>
      </w:r>
      <w:r w:rsidR="003A5645" w:rsidRPr="003A5645">
        <w:rPr>
          <w:rFonts w:ascii="Times New Roman" w:hAnsi="Times New Roman" w:cs="Times New Roman"/>
          <w:bCs/>
          <w:sz w:val="28"/>
          <w:szCs w:val="28"/>
        </w:rPr>
        <w:t>даптаці</w:t>
      </w:r>
      <w:r w:rsidR="003A5645">
        <w:rPr>
          <w:rFonts w:ascii="Times New Roman" w:hAnsi="Times New Roman" w:cs="Times New Roman"/>
          <w:bCs/>
          <w:sz w:val="28"/>
          <w:szCs w:val="28"/>
        </w:rPr>
        <w:t>ї</w:t>
      </w:r>
      <w:r w:rsidR="003A5645" w:rsidRPr="003A5645">
        <w:rPr>
          <w:rFonts w:ascii="Times New Roman" w:hAnsi="Times New Roman" w:cs="Times New Roman"/>
          <w:bCs/>
          <w:sz w:val="28"/>
          <w:szCs w:val="28"/>
        </w:rPr>
        <w:t xml:space="preserve"> соціуму до демографічного старіння та формування умов для активного довголіття</w:t>
      </w:r>
      <w:r w:rsidR="00FF47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8C37D9" w14:textId="635B522C" w:rsidR="00FF4791" w:rsidRPr="00FF4791" w:rsidRDefault="00FF4791" w:rsidP="00526A9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791">
        <w:rPr>
          <w:rFonts w:ascii="Times New Roman" w:hAnsi="Times New Roman" w:cs="Times New Roman"/>
          <w:bCs/>
          <w:sz w:val="28"/>
          <w:szCs w:val="28"/>
        </w:rPr>
        <w:t>Безумовно, передумовами для підвищення рівня народжуваності, зниження рівня смертності та повернення населення з-за кордону є створення комплексних умов, що забезпечують стабільність і перспективи для громадян. Перш за все, це гарантії безпеки, які є ключовим фактором для відновлення довіри до життя в Україні. Важливим також є забезпечення доступу до житла, яке має бути доступним як для внутрішньо переміщених осіб, так і для тих, хто повертається із закордону.</w:t>
      </w:r>
    </w:p>
    <w:p w14:paraId="4D3F790E" w14:textId="77777777" w:rsidR="00FF4791" w:rsidRPr="00FF4791" w:rsidRDefault="00FF4791" w:rsidP="00526A9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791">
        <w:rPr>
          <w:rFonts w:ascii="Times New Roman" w:hAnsi="Times New Roman" w:cs="Times New Roman"/>
          <w:bCs/>
          <w:sz w:val="28"/>
          <w:szCs w:val="28"/>
        </w:rPr>
        <w:t>Не менш важливою є наявність добре оплачуваних робочих місць, що стимулюватимуть економічну активність і сприятимуть підвищенню якості життя. Відбудова інфраструктури, включаючи медичні, освітні та соціальні послуги, є вирішальним чинником для повернення населення і підтримки тривалого економічного та соціального відновлення.</w:t>
      </w:r>
    </w:p>
    <w:p w14:paraId="059E9568" w14:textId="70F7894D" w:rsidR="00BE2D54" w:rsidRDefault="00FF4791" w:rsidP="00526A9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791">
        <w:rPr>
          <w:rFonts w:ascii="Times New Roman" w:hAnsi="Times New Roman" w:cs="Times New Roman"/>
          <w:bCs/>
          <w:sz w:val="28"/>
          <w:szCs w:val="28"/>
        </w:rPr>
        <w:t>Крім того, важливу роль відіграють розвиток системи охорони здоров’я, забезпечення доступу до якісної медичної допомоги, а також впровадження програм соціальної підтримки для сімей з дітьми. Комплексний підхід до вирішення цих завдань стане ключовим для покращення демографічних показників у повоєнній Україні.</w:t>
      </w:r>
    </w:p>
    <w:p w14:paraId="509D2D4D" w14:textId="77777777" w:rsidR="00BE2D54" w:rsidRDefault="00BE2D54" w:rsidP="00526A9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860CB" w14:textId="2FD67041" w:rsidR="00FC2163" w:rsidRPr="00E27EE3" w:rsidRDefault="00FC2163" w:rsidP="00526A9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EE3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  <w:r w:rsidR="00BE2D54" w:rsidRPr="00BE2D54">
        <w:t xml:space="preserve"> </w:t>
      </w:r>
    </w:p>
    <w:p w14:paraId="413357E7" w14:textId="0DAAB1A4" w:rsidR="00720927" w:rsidRPr="006A0077" w:rsidRDefault="00720927" w:rsidP="00526A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720927">
        <w:rPr>
          <w:rFonts w:ascii="Times New Roman" w:hAnsi="Times New Roman" w:cs="Times New Roman"/>
          <w:sz w:val="28"/>
          <w:szCs w:val="28"/>
          <w:lang w:val="en-AU"/>
        </w:rPr>
        <w:t>Ukraine Refugee Situation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. </w:t>
      </w:r>
      <w:r w:rsidRPr="00720927">
        <w:rPr>
          <w:rFonts w:ascii="Times New Roman" w:hAnsi="Times New Roman" w:cs="Times New Roman"/>
          <w:i/>
          <w:sz w:val="28"/>
          <w:szCs w:val="28"/>
          <w:lang w:val="en-AU"/>
        </w:rPr>
        <w:t>UN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. 2024. URL:  </w:t>
      </w:r>
      <w:r w:rsidR="00FF4791" w:rsidRPr="00FF4791">
        <w:rPr>
          <w:rFonts w:ascii="Times New Roman" w:hAnsi="Times New Roman" w:cs="Times New Roman"/>
          <w:sz w:val="28"/>
          <w:szCs w:val="28"/>
          <w:lang w:val="en-AU"/>
        </w:rPr>
        <w:t>http://surl.li/fgldzd</w:t>
      </w:r>
      <w:r w:rsidR="006A0077">
        <w:rPr>
          <w:rFonts w:ascii="Times New Roman" w:hAnsi="Times New Roman" w:cs="Times New Roman"/>
          <w:sz w:val="28"/>
          <w:szCs w:val="28"/>
        </w:rPr>
        <w:t>.</w:t>
      </w:r>
    </w:p>
    <w:p w14:paraId="45F0FC31" w14:textId="21A6DEAD" w:rsidR="006A0077" w:rsidRPr="00401CC3" w:rsidRDefault="00702317" w:rsidP="00526A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зареєстрованих, облікованих ВПО. </w:t>
      </w:r>
      <w:r w:rsidR="006A0077" w:rsidRPr="00702317">
        <w:rPr>
          <w:rFonts w:ascii="Times New Roman" w:hAnsi="Times New Roman" w:cs="Times New Roman"/>
          <w:i/>
          <w:sz w:val="28"/>
          <w:szCs w:val="28"/>
          <w:lang w:val="en-AU"/>
        </w:rPr>
        <w:t>Інформаційно-обчислювальн</w:t>
      </w:r>
      <w:r w:rsidR="006A0077" w:rsidRPr="00702317">
        <w:rPr>
          <w:rFonts w:ascii="Times New Roman" w:hAnsi="Times New Roman" w:cs="Times New Roman"/>
          <w:i/>
          <w:sz w:val="28"/>
          <w:szCs w:val="28"/>
        </w:rPr>
        <w:t>ий</w:t>
      </w:r>
      <w:r w:rsidR="006A0077" w:rsidRPr="00702317">
        <w:rPr>
          <w:rFonts w:ascii="Times New Roman" w:hAnsi="Times New Roman" w:cs="Times New Roman"/>
          <w:i/>
          <w:sz w:val="28"/>
          <w:szCs w:val="28"/>
          <w:lang w:val="en-AU"/>
        </w:rPr>
        <w:t xml:space="preserve"> центр Мінсоцполітики</w:t>
      </w:r>
      <w:r w:rsidR="006A0077">
        <w:rPr>
          <w:rFonts w:ascii="Times New Roman" w:hAnsi="Times New Roman" w:cs="Times New Roman"/>
          <w:sz w:val="28"/>
          <w:szCs w:val="28"/>
        </w:rPr>
        <w:t xml:space="preserve">. </w:t>
      </w:r>
      <w:r w:rsidR="00401CC3">
        <w:rPr>
          <w:rFonts w:ascii="Times New Roman" w:hAnsi="Times New Roman" w:cs="Times New Roman"/>
          <w:sz w:val="28"/>
          <w:szCs w:val="28"/>
          <w:lang w:val="en-US"/>
        </w:rPr>
        <w:t xml:space="preserve">2024. </w:t>
      </w:r>
      <w:r w:rsidR="006A0077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="006A0077" w:rsidRPr="006A0077">
        <w:rPr>
          <w:rFonts w:ascii="Times New Roman" w:hAnsi="Times New Roman" w:cs="Times New Roman"/>
          <w:sz w:val="28"/>
          <w:szCs w:val="28"/>
          <w:lang w:val="en-US"/>
        </w:rPr>
        <w:t>https://www.ioc.gov.ua/analytics</w:t>
      </w:r>
      <w:r w:rsidR="006A0077">
        <w:rPr>
          <w:rFonts w:ascii="Times New Roman" w:hAnsi="Times New Roman" w:cs="Times New Roman"/>
          <w:sz w:val="28"/>
          <w:szCs w:val="28"/>
        </w:rPr>
        <w:t>.</w:t>
      </w:r>
    </w:p>
    <w:p w14:paraId="4AD058A3" w14:textId="5C01E305" w:rsidR="007961C6" w:rsidRPr="00720927" w:rsidRDefault="00AF6E63" w:rsidP="00526A97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720927">
        <w:rPr>
          <w:rFonts w:ascii="Times New Roman" w:hAnsi="Times New Roman" w:cs="Times New Roman"/>
          <w:bCs/>
          <w:sz w:val="28"/>
          <w:szCs w:val="28"/>
        </w:rPr>
        <w:t>Стратегія демографічного розвитку України на період до 2040 року</w:t>
      </w:r>
      <w:r w:rsidRPr="007209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961C6" w:rsidRPr="00720927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720927" w:rsidRPr="00720927">
        <w:rPr>
          <w:rFonts w:ascii="Times New Roman" w:hAnsi="Times New Roman" w:cs="Times New Roman"/>
          <w:i/>
          <w:iCs/>
          <w:sz w:val="28"/>
          <w:szCs w:val="28"/>
        </w:rPr>
        <w:t>Міністерство соціальної політики України</w:t>
      </w:r>
      <w:r w:rsidR="00720927" w:rsidRPr="00720927">
        <w:rPr>
          <w:rFonts w:ascii="Times New Roman" w:hAnsi="Times New Roman" w:cs="Times New Roman"/>
          <w:sz w:val="28"/>
          <w:szCs w:val="28"/>
        </w:rPr>
        <w:t xml:space="preserve">. </w:t>
      </w:r>
      <w:r w:rsidR="007961C6" w:rsidRPr="00720927">
        <w:rPr>
          <w:rFonts w:ascii="Times New Roman" w:hAnsi="Times New Roman" w:cs="Times New Roman"/>
          <w:sz w:val="28"/>
          <w:szCs w:val="28"/>
          <w:lang w:val="en-AU"/>
        </w:rPr>
        <w:t xml:space="preserve">2024. URL: </w:t>
      </w:r>
      <w:r w:rsidRPr="00720927">
        <w:rPr>
          <w:rFonts w:ascii="Times New Roman" w:hAnsi="Times New Roman" w:cs="Times New Roman"/>
          <w:sz w:val="28"/>
          <w:szCs w:val="28"/>
          <w:lang w:val="en-AU"/>
        </w:rPr>
        <w:t>https://www.msp.gov.ua/projects/870.</w:t>
      </w:r>
    </w:p>
    <w:sectPr w:rsidR="007961C6" w:rsidRPr="00720927" w:rsidSect="00133E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D4AD0" w14:textId="77777777" w:rsidR="00401CC3" w:rsidRDefault="00401CC3" w:rsidP="00401CC3">
      <w:pPr>
        <w:spacing w:after="0" w:line="240" w:lineRule="auto"/>
      </w:pPr>
      <w:r>
        <w:separator/>
      </w:r>
    </w:p>
  </w:endnote>
  <w:endnote w:type="continuationSeparator" w:id="0">
    <w:p w14:paraId="524B37DB" w14:textId="77777777" w:rsidR="00401CC3" w:rsidRDefault="00401CC3" w:rsidP="0040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C6012" w14:textId="77777777" w:rsidR="00401CC3" w:rsidRDefault="00401CC3" w:rsidP="00401CC3">
      <w:pPr>
        <w:spacing w:after="0" w:line="240" w:lineRule="auto"/>
      </w:pPr>
      <w:r>
        <w:separator/>
      </w:r>
    </w:p>
  </w:footnote>
  <w:footnote w:type="continuationSeparator" w:id="0">
    <w:p w14:paraId="6F6823D5" w14:textId="77777777" w:rsidR="00401CC3" w:rsidRDefault="00401CC3" w:rsidP="00401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96B18"/>
    <w:multiLevelType w:val="hybridMultilevel"/>
    <w:tmpl w:val="9A3C608E"/>
    <w:lvl w:ilvl="0" w:tplc="55D08A8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23F46A8"/>
    <w:multiLevelType w:val="hybridMultilevel"/>
    <w:tmpl w:val="2EAAB7EA"/>
    <w:lvl w:ilvl="0" w:tplc="59A48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8F"/>
    <w:rsid w:val="000043BE"/>
    <w:rsid w:val="00014E55"/>
    <w:rsid w:val="000215B7"/>
    <w:rsid w:val="00037D68"/>
    <w:rsid w:val="000409D4"/>
    <w:rsid w:val="000B41A3"/>
    <w:rsid w:val="00113172"/>
    <w:rsid w:val="00121B6A"/>
    <w:rsid w:val="00130486"/>
    <w:rsid w:val="00133E8C"/>
    <w:rsid w:val="001A7D4F"/>
    <w:rsid w:val="001B0885"/>
    <w:rsid w:val="001B4A2E"/>
    <w:rsid w:val="00233E88"/>
    <w:rsid w:val="002530DA"/>
    <w:rsid w:val="00270B4B"/>
    <w:rsid w:val="00281A89"/>
    <w:rsid w:val="00283242"/>
    <w:rsid w:val="00292741"/>
    <w:rsid w:val="002E7F53"/>
    <w:rsid w:val="00303B91"/>
    <w:rsid w:val="00340CFD"/>
    <w:rsid w:val="0035106A"/>
    <w:rsid w:val="00351F99"/>
    <w:rsid w:val="00363CD4"/>
    <w:rsid w:val="003852F2"/>
    <w:rsid w:val="00393D38"/>
    <w:rsid w:val="0039518A"/>
    <w:rsid w:val="003A49E9"/>
    <w:rsid w:val="003A5645"/>
    <w:rsid w:val="003D0050"/>
    <w:rsid w:val="003E0140"/>
    <w:rsid w:val="00401CC3"/>
    <w:rsid w:val="004114FF"/>
    <w:rsid w:val="004537B1"/>
    <w:rsid w:val="00455FD0"/>
    <w:rsid w:val="00460B13"/>
    <w:rsid w:val="00492EB2"/>
    <w:rsid w:val="004971ED"/>
    <w:rsid w:val="004C1849"/>
    <w:rsid w:val="004C3CB3"/>
    <w:rsid w:val="00522EF5"/>
    <w:rsid w:val="00526A97"/>
    <w:rsid w:val="005724C5"/>
    <w:rsid w:val="005B4CDB"/>
    <w:rsid w:val="005C76CE"/>
    <w:rsid w:val="005D6E0B"/>
    <w:rsid w:val="00604E4B"/>
    <w:rsid w:val="00692659"/>
    <w:rsid w:val="006A0077"/>
    <w:rsid w:val="006A0095"/>
    <w:rsid w:val="006D5AC4"/>
    <w:rsid w:val="006D5F70"/>
    <w:rsid w:val="00702317"/>
    <w:rsid w:val="00717E72"/>
    <w:rsid w:val="00720927"/>
    <w:rsid w:val="007961C6"/>
    <w:rsid w:val="007B568F"/>
    <w:rsid w:val="007D2719"/>
    <w:rsid w:val="00853A15"/>
    <w:rsid w:val="00871E19"/>
    <w:rsid w:val="00881B54"/>
    <w:rsid w:val="0088386C"/>
    <w:rsid w:val="008B6EF9"/>
    <w:rsid w:val="008D1C95"/>
    <w:rsid w:val="008F3BBC"/>
    <w:rsid w:val="0093776D"/>
    <w:rsid w:val="00957D0B"/>
    <w:rsid w:val="009900DC"/>
    <w:rsid w:val="009E36BF"/>
    <w:rsid w:val="009E6C8D"/>
    <w:rsid w:val="009F2888"/>
    <w:rsid w:val="00A0362E"/>
    <w:rsid w:val="00A056F4"/>
    <w:rsid w:val="00A257BB"/>
    <w:rsid w:val="00A707CF"/>
    <w:rsid w:val="00AB4ACE"/>
    <w:rsid w:val="00AF2D0E"/>
    <w:rsid w:val="00AF6E63"/>
    <w:rsid w:val="00B6216A"/>
    <w:rsid w:val="00B80AE5"/>
    <w:rsid w:val="00BE2D54"/>
    <w:rsid w:val="00BF75D8"/>
    <w:rsid w:val="00C0646C"/>
    <w:rsid w:val="00C42611"/>
    <w:rsid w:val="00C517C4"/>
    <w:rsid w:val="00CA0171"/>
    <w:rsid w:val="00CD3CBB"/>
    <w:rsid w:val="00D30A20"/>
    <w:rsid w:val="00D61704"/>
    <w:rsid w:val="00D8207C"/>
    <w:rsid w:val="00DC2924"/>
    <w:rsid w:val="00E00CD9"/>
    <w:rsid w:val="00E14211"/>
    <w:rsid w:val="00E27EE3"/>
    <w:rsid w:val="00E466E0"/>
    <w:rsid w:val="00E67E41"/>
    <w:rsid w:val="00EB32E2"/>
    <w:rsid w:val="00F01F09"/>
    <w:rsid w:val="00F57DC3"/>
    <w:rsid w:val="00F703A1"/>
    <w:rsid w:val="00F84B21"/>
    <w:rsid w:val="00F91D15"/>
    <w:rsid w:val="00FA3BA5"/>
    <w:rsid w:val="00FA3D85"/>
    <w:rsid w:val="00FA592F"/>
    <w:rsid w:val="00FC2163"/>
    <w:rsid w:val="00FE4C20"/>
    <w:rsid w:val="00FE5A70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052D"/>
  <w15:chartTrackingRefBased/>
  <w15:docId w15:val="{442BD3A2-2299-45A1-88A5-83D52E36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D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2D0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961C6"/>
    <w:pPr>
      <w:ind w:left="720"/>
      <w:contextualSpacing/>
    </w:pPr>
  </w:style>
  <w:style w:type="character" w:styleId="a5">
    <w:name w:val="Strong"/>
    <w:basedOn w:val="a0"/>
    <w:uiPriority w:val="22"/>
    <w:qFormat/>
    <w:rsid w:val="00BE2D54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401C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1C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1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C7B895-D7CF-471E-8ECE-036720974C85}" type="doc">
      <dgm:prSet loTypeId="urn:microsoft.com/office/officeart/2008/layout/VerticalCurvedList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ru-RU"/>
        </a:p>
      </dgm:t>
    </dgm:pt>
    <dgm:pt modelId="{EB5A6F1B-4B6E-4161-BA5A-68EAAF38FE2F}">
      <dgm:prSet phldrT="[Текст]"/>
      <dgm:spPr/>
      <dgm:t>
        <a:bodyPr/>
        <a:lstStyle/>
        <a:p>
          <a:r>
            <a:rPr lang="uk-UA" b="0">
              <a:latin typeface="Times New Roman" panose="02020603050405020304" pitchFamily="18" charset="0"/>
              <a:cs typeface="Times New Roman" panose="02020603050405020304" pitchFamily="18" charset="0"/>
            </a:rPr>
            <a:t>Зміна чисельності  та структури населення через втрати війни</a:t>
          </a: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D27AAB-8022-4EE7-9790-1F2C81CCDE5F}" type="parTrans" cxnId="{DDFB7B03-BC72-47D0-96E1-15772C211395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21B350-2B53-4D9D-93E8-A1F1575DEE6B}" type="sibTrans" cxnId="{DDFB7B03-BC72-47D0-96E1-15772C211395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E32F93-08A5-4BF0-9CAE-7EDF1B76B1C9}">
      <dgm:prSet phldrT="[Текст]"/>
      <dgm:spPr/>
      <dgm:t>
        <a:bodyPr/>
        <a:lstStyle/>
        <a:p>
          <a:r>
            <a:rPr lang="uk-UA" b="0">
              <a:latin typeface="Times New Roman" panose="02020603050405020304" pitchFamily="18" charset="0"/>
              <a:cs typeface="Times New Roman" panose="02020603050405020304" pitchFamily="18" charset="0"/>
            </a:rPr>
            <a:t>Масова міграція</a:t>
          </a: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AEDE52-FE0A-42EF-8590-EA3F23D6D732}" type="parTrans" cxnId="{5C27A2FC-2E3A-4F92-9A50-F2F0A1965E34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40B82A-5978-41DC-BCAB-F6D0BADE34E1}" type="sibTrans" cxnId="{5C27A2FC-2E3A-4F92-9A50-F2F0A1965E34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9B5546-81EA-4D12-930E-DE5D08CC658C}">
      <dgm:prSet phldrT="[Текст]"/>
      <dgm:spPr/>
      <dgm:t>
        <a:bodyPr/>
        <a:lstStyle/>
        <a:p>
          <a:r>
            <a:rPr lang="uk-UA" b="0">
              <a:latin typeface="Times New Roman" panose="02020603050405020304" pitchFamily="18" charset="0"/>
              <a:cs typeface="Times New Roman" panose="02020603050405020304" pitchFamily="18" charset="0"/>
            </a:rPr>
            <a:t>Посилення старіння населення</a:t>
          </a: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7F725C-B614-4427-A77C-A2B049BDF2D8}" type="parTrans" cxnId="{68180627-662D-4590-A422-C72F4E4AC321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51D63E-5796-420B-82FB-E4D582ACE3BF}" type="sibTrans" cxnId="{68180627-662D-4590-A422-C72F4E4AC321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06952F-E7AE-4F86-99D8-20680BEBD01B}">
      <dgm:prSet phldrT="[Текст]"/>
      <dgm:spPr/>
      <dgm:t>
        <a:bodyPr/>
        <a:lstStyle/>
        <a:p>
          <a:r>
            <a:rPr lang="uk-UA" b="0">
              <a:latin typeface="Times New Roman" panose="02020603050405020304" pitchFamily="18" charset="0"/>
              <a:cs typeface="Times New Roman" panose="02020603050405020304" pitchFamily="18" charset="0"/>
            </a:rPr>
            <a:t>Скорочення тривалості життя та підвищення смертності</a:t>
          </a: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FA1E7C-D322-4CA0-AA3A-E88E0C954294}" type="parTrans" cxnId="{4A486779-DE35-4B7C-8F06-2548F62F7D1A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AEBF2A-EB8C-48B7-B604-A923E6ACC5FC}" type="sibTrans" cxnId="{4A486779-DE35-4B7C-8F06-2548F62F7D1A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34426F-A09D-4C62-B9F7-D73471045445}">
      <dgm:prSet phldrT="[Текст]"/>
      <dgm:spPr/>
      <dgm:t>
        <a:bodyPr/>
        <a:lstStyle/>
        <a:p>
          <a:r>
            <a:rPr lang="uk-UA" b="0">
              <a:latin typeface="Times New Roman" panose="02020603050405020304" pitchFamily="18" charset="0"/>
              <a:cs typeface="Times New Roman" panose="02020603050405020304" pitchFamily="18" charset="0"/>
            </a:rPr>
            <a:t>Відновлення системи охорони здоров’я</a:t>
          </a:r>
          <a:endParaRPr lang="ru-RU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4FBBDD-B3EA-4EFD-BB20-827F210F60F4}" type="parTrans" cxnId="{AAC1ABFC-AB78-4ABA-A804-C339205A4C15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2B40CA-0733-46A3-A281-9C4AD9C2BDFF}" type="sibTrans" cxnId="{AAC1ABFC-AB78-4ABA-A804-C339205A4C15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F32FF6-99A9-4D0B-AFFF-2658170049F9}">
      <dgm:prSet/>
      <dgm:spPr/>
      <dgm:t>
        <a:bodyPr/>
        <a:lstStyle/>
        <a:p>
          <a:r>
            <a:rPr lang="uk-UA" b="0">
              <a:latin typeface="Times New Roman" panose="02020603050405020304" pitchFamily="18" charset="0"/>
              <a:cs typeface="Times New Roman" panose="02020603050405020304" pitchFamily="18" charset="0"/>
            </a:rPr>
            <a:t>Поглиблення соціально-економічної  нерівності</a:t>
          </a:r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87B835-CC58-47CA-915D-DF4A967AEBEE}" type="parTrans" cxnId="{92299ED2-8E36-427B-81B1-9F9102E50BF8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168A01-65DB-4AD0-8E6B-2AFEA799FBD1}" type="sibTrans" cxnId="{92299ED2-8E36-427B-81B1-9F9102E50BF8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4B9A0B-DF3D-4A5D-9002-36933122F106}">
      <dgm:prSet/>
      <dgm:spPr/>
      <dgm:t>
        <a:bodyPr/>
        <a:lstStyle/>
        <a:p>
          <a:r>
            <a:rPr lang="uk-UA" b="0">
              <a:latin typeface="Times New Roman" panose="02020603050405020304" pitchFamily="18" charset="0"/>
              <a:cs typeface="Times New Roman" panose="02020603050405020304" pitchFamily="18" charset="0"/>
            </a:rPr>
            <a:t>Реінтеграція та підтримка ветеранів та постраждалих від війни.</a:t>
          </a:r>
          <a:endParaRPr lang="en-US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D90A69-D571-48C7-9E1C-4C3B67F69E14}" type="parTrans" cxnId="{0941C2B4-6377-440D-BFAF-D29F14136EB3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DD4C75-FCC9-4FF2-9E97-BA9FE338ADD9}" type="sibTrans" cxnId="{0941C2B4-6377-440D-BFAF-D29F14136EB3}">
      <dgm:prSet/>
      <dgm:spPr/>
      <dgm:t>
        <a:bodyPr/>
        <a:lstStyle/>
        <a:p>
          <a:endParaRPr lang="ru-RU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14C8AD-9B11-4A90-B363-670D88E1FDCF}" type="pres">
      <dgm:prSet presAssocID="{90C7B895-D7CF-471E-8ECE-036720974C85}" presName="Name0" presStyleCnt="0">
        <dgm:presLayoutVars>
          <dgm:chMax val="7"/>
          <dgm:chPref val="7"/>
          <dgm:dir/>
        </dgm:presLayoutVars>
      </dgm:prSet>
      <dgm:spPr/>
    </dgm:pt>
    <dgm:pt modelId="{BBDAC2DD-C987-4B12-B1C7-385AAA74B4FB}" type="pres">
      <dgm:prSet presAssocID="{90C7B895-D7CF-471E-8ECE-036720974C85}" presName="Name1" presStyleCnt="0"/>
      <dgm:spPr/>
    </dgm:pt>
    <dgm:pt modelId="{616EE9EF-95F1-491F-84DB-899AD6592245}" type="pres">
      <dgm:prSet presAssocID="{90C7B895-D7CF-471E-8ECE-036720974C85}" presName="cycle" presStyleCnt="0"/>
      <dgm:spPr/>
    </dgm:pt>
    <dgm:pt modelId="{55AAA4C6-E363-4823-8963-BA298F264782}" type="pres">
      <dgm:prSet presAssocID="{90C7B895-D7CF-471E-8ECE-036720974C85}" presName="srcNode" presStyleLbl="node1" presStyleIdx="0" presStyleCnt="7"/>
      <dgm:spPr/>
    </dgm:pt>
    <dgm:pt modelId="{3E16B264-0001-457B-9EF6-80347B592476}" type="pres">
      <dgm:prSet presAssocID="{90C7B895-D7CF-471E-8ECE-036720974C85}" presName="conn" presStyleLbl="parChTrans1D2" presStyleIdx="0" presStyleCnt="1"/>
      <dgm:spPr/>
    </dgm:pt>
    <dgm:pt modelId="{675CD8B0-3D9C-422B-A062-800E02B54A7F}" type="pres">
      <dgm:prSet presAssocID="{90C7B895-D7CF-471E-8ECE-036720974C85}" presName="extraNode" presStyleLbl="node1" presStyleIdx="0" presStyleCnt="7"/>
      <dgm:spPr/>
    </dgm:pt>
    <dgm:pt modelId="{EAFCF5BA-2123-4B41-B3A3-EBB815C7621B}" type="pres">
      <dgm:prSet presAssocID="{90C7B895-D7CF-471E-8ECE-036720974C85}" presName="dstNode" presStyleLbl="node1" presStyleIdx="0" presStyleCnt="7"/>
      <dgm:spPr/>
    </dgm:pt>
    <dgm:pt modelId="{7C94F53D-B081-44CE-AD28-349811472EF4}" type="pres">
      <dgm:prSet presAssocID="{EB5A6F1B-4B6E-4161-BA5A-68EAAF38FE2F}" presName="text_1" presStyleLbl="node1" presStyleIdx="0" presStyleCnt="7">
        <dgm:presLayoutVars>
          <dgm:bulletEnabled val="1"/>
        </dgm:presLayoutVars>
      </dgm:prSet>
      <dgm:spPr/>
    </dgm:pt>
    <dgm:pt modelId="{352ABE1E-0686-46DE-8244-7228E5C2B54E}" type="pres">
      <dgm:prSet presAssocID="{EB5A6F1B-4B6E-4161-BA5A-68EAAF38FE2F}" presName="accent_1" presStyleCnt="0"/>
      <dgm:spPr/>
    </dgm:pt>
    <dgm:pt modelId="{86508C31-90FB-4C46-B62F-305111013170}" type="pres">
      <dgm:prSet presAssocID="{EB5A6F1B-4B6E-4161-BA5A-68EAAF38FE2F}" presName="accentRepeatNode" presStyleLbl="solidFgAcc1" presStyleIdx="0" presStyleCnt="7"/>
      <dgm:spPr/>
    </dgm:pt>
    <dgm:pt modelId="{6DD06127-67C7-488E-AAF7-F3EA40F03469}" type="pres">
      <dgm:prSet presAssocID="{F6E32F93-08A5-4BF0-9CAE-7EDF1B76B1C9}" presName="text_2" presStyleLbl="node1" presStyleIdx="1" presStyleCnt="7">
        <dgm:presLayoutVars>
          <dgm:bulletEnabled val="1"/>
        </dgm:presLayoutVars>
      </dgm:prSet>
      <dgm:spPr/>
    </dgm:pt>
    <dgm:pt modelId="{4C96E6AD-FBC4-4D79-BBD5-0D05FF1DDBE0}" type="pres">
      <dgm:prSet presAssocID="{F6E32F93-08A5-4BF0-9CAE-7EDF1B76B1C9}" presName="accent_2" presStyleCnt="0"/>
      <dgm:spPr/>
    </dgm:pt>
    <dgm:pt modelId="{13B28824-F0B7-492A-828A-CAB0F7F0E78E}" type="pres">
      <dgm:prSet presAssocID="{F6E32F93-08A5-4BF0-9CAE-7EDF1B76B1C9}" presName="accentRepeatNode" presStyleLbl="solidFgAcc1" presStyleIdx="1" presStyleCnt="7"/>
      <dgm:spPr/>
    </dgm:pt>
    <dgm:pt modelId="{3B367266-1DC4-4B8E-BD1C-AADCF68210AF}" type="pres">
      <dgm:prSet presAssocID="{FB9B5546-81EA-4D12-930E-DE5D08CC658C}" presName="text_3" presStyleLbl="node1" presStyleIdx="2" presStyleCnt="7">
        <dgm:presLayoutVars>
          <dgm:bulletEnabled val="1"/>
        </dgm:presLayoutVars>
      </dgm:prSet>
      <dgm:spPr/>
    </dgm:pt>
    <dgm:pt modelId="{57225C87-744A-4E76-B023-467EF927B7B7}" type="pres">
      <dgm:prSet presAssocID="{FB9B5546-81EA-4D12-930E-DE5D08CC658C}" presName="accent_3" presStyleCnt="0"/>
      <dgm:spPr/>
    </dgm:pt>
    <dgm:pt modelId="{4787FFB6-E709-48E1-A494-9F5B6E7B5871}" type="pres">
      <dgm:prSet presAssocID="{FB9B5546-81EA-4D12-930E-DE5D08CC658C}" presName="accentRepeatNode" presStyleLbl="solidFgAcc1" presStyleIdx="2" presStyleCnt="7"/>
      <dgm:spPr/>
    </dgm:pt>
    <dgm:pt modelId="{E6AB7B98-DCF4-4D18-A72D-802F79834E57}" type="pres">
      <dgm:prSet presAssocID="{FF06952F-E7AE-4F86-99D8-20680BEBD01B}" presName="text_4" presStyleLbl="node1" presStyleIdx="3" presStyleCnt="7">
        <dgm:presLayoutVars>
          <dgm:bulletEnabled val="1"/>
        </dgm:presLayoutVars>
      </dgm:prSet>
      <dgm:spPr/>
    </dgm:pt>
    <dgm:pt modelId="{A706B98A-F55C-4C60-9B86-874D5ABABDF6}" type="pres">
      <dgm:prSet presAssocID="{FF06952F-E7AE-4F86-99D8-20680BEBD01B}" presName="accent_4" presStyleCnt="0"/>
      <dgm:spPr/>
    </dgm:pt>
    <dgm:pt modelId="{784EA26A-8BC1-463E-982D-BECB2BD13FD7}" type="pres">
      <dgm:prSet presAssocID="{FF06952F-E7AE-4F86-99D8-20680BEBD01B}" presName="accentRepeatNode" presStyleLbl="solidFgAcc1" presStyleIdx="3" presStyleCnt="7"/>
      <dgm:spPr/>
    </dgm:pt>
    <dgm:pt modelId="{AFADA7B9-A984-45FF-9BC7-50712748133F}" type="pres">
      <dgm:prSet presAssocID="{6C34426F-A09D-4C62-B9F7-D73471045445}" presName="text_5" presStyleLbl="node1" presStyleIdx="4" presStyleCnt="7">
        <dgm:presLayoutVars>
          <dgm:bulletEnabled val="1"/>
        </dgm:presLayoutVars>
      </dgm:prSet>
      <dgm:spPr/>
    </dgm:pt>
    <dgm:pt modelId="{1174C965-107E-46C2-B4FF-B81348E1D2FC}" type="pres">
      <dgm:prSet presAssocID="{6C34426F-A09D-4C62-B9F7-D73471045445}" presName="accent_5" presStyleCnt="0"/>
      <dgm:spPr/>
    </dgm:pt>
    <dgm:pt modelId="{A26C2608-8FBD-414F-B35A-35AD01A0A212}" type="pres">
      <dgm:prSet presAssocID="{6C34426F-A09D-4C62-B9F7-D73471045445}" presName="accentRepeatNode" presStyleLbl="solidFgAcc1" presStyleIdx="4" presStyleCnt="7"/>
      <dgm:spPr/>
    </dgm:pt>
    <dgm:pt modelId="{9F34DDED-2855-4D0B-8D60-868813FF2C64}" type="pres">
      <dgm:prSet presAssocID="{6C4B9A0B-DF3D-4A5D-9002-36933122F106}" presName="text_6" presStyleLbl="node1" presStyleIdx="5" presStyleCnt="7">
        <dgm:presLayoutVars>
          <dgm:bulletEnabled val="1"/>
        </dgm:presLayoutVars>
      </dgm:prSet>
      <dgm:spPr/>
    </dgm:pt>
    <dgm:pt modelId="{364AA3E4-ED8D-4FDD-842E-AAC1BA19BAC3}" type="pres">
      <dgm:prSet presAssocID="{6C4B9A0B-DF3D-4A5D-9002-36933122F106}" presName="accent_6" presStyleCnt="0"/>
      <dgm:spPr/>
    </dgm:pt>
    <dgm:pt modelId="{88C2AA7A-59A8-47F6-9EAE-4E3531F1B730}" type="pres">
      <dgm:prSet presAssocID="{6C4B9A0B-DF3D-4A5D-9002-36933122F106}" presName="accentRepeatNode" presStyleLbl="solidFgAcc1" presStyleIdx="5" presStyleCnt="7"/>
      <dgm:spPr/>
    </dgm:pt>
    <dgm:pt modelId="{05232B42-C7F9-4A1C-85C7-B72CC3DFB541}" type="pres">
      <dgm:prSet presAssocID="{F2F32FF6-99A9-4D0B-AFFF-2658170049F9}" presName="text_7" presStyleLbl="node1" presStyleIdx="6" presStyleCnt="7">
        <dgm:presLayoutVars>
          <dgm:bulletEnabled val="1"/>
        </dgm:presLayoutVars>
      </dgm:prSet>
      <dgm:spPr/>
    </dgm:pt>
    <dgm:pt modelId="{B4A3A945-C588-40D5-ABCA-8010514D5EA2}" type="pres">
      <dgm:prSet presAssocID="{F2F32FF6-99A9-4D0B-AFFF-2658170049F9}" presName="accent_7" presStyleCnt="0"/>
      <dgm:spPr/>
    </dgm:pt>
    <dgm:pt modelId="{23E75C9C-5703-4DDE-ADF1-22B0EF35F90B}" type="pres">
      <dgm:prSet presAssocID="{F2F32FF6-99A9-4D0B-AFFF-2658170049F9}" presName="accentRepeatNode" presStyleLbl="solidFgAcc1" presStyleIdx="6" presStyleCnt="7"/>
      <dgm:spPr/>
    </dgm:pt>
  </dgm:ptLst>
  <dgm:cxnLst>
    <dgm:cxn modelId="{2E1AD4BB-55FB-4256-9150-03DAF40DD566}" type="presOf" srcId="{F6E32F93-08A5-4BF0-9CAE-7EDF1B76B1C9}" destId="{6DD06127-67C7-488E-AAF7-F3EA40F03469}" srcOrd="0" destOrd="0" presId="urn:microsoft.com/office/officeart/2008/layout/VerticalCurvedList"/>
    <dgm:cxn modelId="{5C27A2FC-2E3A-4F92-9A50-F2F0A1965E34}" srcId="{90C7B895-D7CF-471E-8ECE-036720974C85}" destId="{F6E32F93-08A5-4BF0-9CAE-7EDF1B76B1C9}" srcOrd="1" destOrd="0" parTransId="{D2AEDE52-FE0A-42EF-8590-EA3F23D6D732}" sibTransId="{B040B82A-5978-41DC-BCAB-F6D0BADE34E1}"/>
    <dgm:cxn modelId="{32452FBB-57BB-4841-8B0B-7950C6B38153}" type="presOf" srcId="{F2F32FF6-99A9-4D0B-AFFF-2658170049F9}" destId="{05232B42-C7F9-4A1C-85C7-B72CC3DFB541}" srcOrd="0" destOrd="0" presId="urn:microsoft.com/office/officeart/2008/layout/VerticalCurvedList"/>
    <dgm:cxn modelId="{AAC1ABFC-AB78-4ABA-A804-C339205A4C15}" srcId="{90C7B895-D7CF-471E-8ECE-036720974C85}" destId="{6C34426F-A09D-4C62-B9F7-D73471045445}" srcOrd="4" destOrd="0" parTransId="{1F4FBBDD-B3EA-4EFD-BB20-827F210F60F4}" sibTransId="{062B40CA-0733-46A3-A281-9C4AD9C2BDFF}"/>
    <dgm:cxn modelId="{92299ED2-8E36-427B-81B1-9F9102E50BF8}" srcId="{90C7B895-D7CF-471E-8ECE-036720974C85}" destId="{F2F32FF6-99A9-4D0B-AFFF-2658170049F9}" srcOrd="6" destOrd="0" parTransId="{2087B835-CC58-47CA-915D-DF4A967AEBEE}" sibTransId="{30168A01-65DB-4AD0-8E6B-2AFEA799FBD1}"/>
    <dgm:cxn modelId="{68180627-662D-4590-A422-C72F4E4AC321}" srcId="{90C7B895-D7CF-471E-8ECE-036720974C85}" destId="{FB9B5546-81EA-4D12-930E-DE5D08CC658C}" srcOrd="2" destOrd="0" parTransId="{7D7F725C-B614-4427-A77C-A2B049BDF2D8}" sibTransId="{1B51D63E-5796-420B-82FB-E4D582ACE3BF}"/>
    <dgm:cxn modelId="{4A486779-DE35-4B7C-8F06-2548F62F7D1A}" srcId="{90C7B895-D7CF-471E-8ECE-036720974C85}" destId="{FF06952F-E7AE-4F86-99D8-20680BEBD01B}" srcOrd="3" destOrd="0" parTransId="{4FFA1E7C-D322-4CA0-AA3A-E88E0C954294}" sibTransId="{8BAEBF2A-EB8C-48B7-B604-A923E6ACC5FC}"/>
    <dgm:cxn modelId="{79274193-66F3-4DE7-90A4-F7CF7CC2EA89}" type="presOf" srcId="{FB9B5546-81EA-4D12-930E-DE5D08CC658C}" destId="{3B367266-1DC4-4B8E-BD1C-AADCF68210AF}" srcOrd="0" destOrd="0" presId="urn:microsoft.com/office/officeart/2008/layout/VerticalCurvedList"/>
    <dgm:cxn modelId="{FEA61311-4104-4E5E-9D16-E1F6ACE97E2D}" type="presOf" srcId="{6C4B9A0B-DF3D-4A5D-9002-36933122F106}" destId="{9F34DDED-2855-4D0B-8D60-868813FF2C64}" srcOrd="0" destOrd="0" presId="urn:microsoft.com/office/officeart/2008/layout/VerticalCurvedList"/>
    <dgm:cxn modelId="{0941C2B4-6377-440D-BFAF-D29F14136EB3}" srcId="{90C7B895-D7CF-471E-8ECE-036720974C85}" destId="{6C4B9A0B-DF3D-4A5D-9002-36933122F106}" srcOrd="5" destOrd="0" parTransId="{94D90A69-D571-48C7-9E1C-4C3B67F69E14}" sibTransId="{E8DD4C75-FCC9-4FF2-9E97-BA9FE338ADD9}"/>
    <dgm:cxn modelId="{05782779-4FED-4779-BC84-FC8F30962F00}" type="presOf" srcId="{6C34426F-A09D-4C62-B9F7-D73471045445}" destId="{AFADA7B9-A984-45FF-9BC7-50712748133F}" srcOrd="0" destOrd="0" presId="urn:microsoft.com/office/officeart/2008/layout/VerticalCurvedList"/>
    <dgm:cxn modelId="{DDFB7B03-BC72-47D0-96E1-15772C211395}" srcId="{90C7B895-D7CF-471E-8ECE-036720974C85}" destId="{EB5A6F1B-4B6E-4161-BA5A-68EAAF38FE2F}" srcOrd="0" destOrd="0" parTransId="{04D27AAB-8022-4EE7-9790-1F2C81CCDE5F}" sibTransId="{2E21B350-2B53-4D9D-93E8-A1F1575DEE6B}"/>
    <dgm:cxn modelId="{240343A2-DD01-4155-BCCE-A8B7ADC74D14}" type="presOf" srcId="{2E21B350-2B53-4D9D-93E8-A1F1575DEE6B}" destId="{3E16B264-0001-457B-9EF6-80347B592476}" srcOrd="0" destOrd="0" presId="urn:microsoft.com/office/officeart/2008/layout/VerticalCurvedList"/>
    <dgm:cxn modelId="{9E7B20A3-D74F-4B4B-BDBC-747CE14B84CE}" type="presOf" srcId="{90C7B895-D7CF-471E-8ECE-036720974C85}" destId="{AD14C8AD-9B11-4A90-B363-670D88E1FDCF}" srcOrd="0" destOrd="0" presId="urn:microsoft.com/office/officeart/2008/layout/VerticalCurvedList"/>
    <dgm:cxn modelId="{FFABBDFC-156D-48CE-AAD2-2C6E821E974E}" type="presOf" srcId="{EB5A6F1B-4B6E-4161-BA5A-68EAAF38FE2F}" destId="{7C94F53D-B081-44CE-AD28-349811472EF4}" srcOrd="0" destOrd="0" presId="urn:microsoft.com/office/officeart/2008/layout/VerticalCurvedList"/>
    <dgm:cxn modelId="{F93EC6A8-70C3-4F52-991A-4C9ECEF11605}" type="presOf" srcId="{FF06952F-E7AE-4F86-99D8-20680BEBD01B}" destId="{E6AB7B98-DCF4-4D18-A72D-802F79834E57}" srcOrd="0" destOrd="0" presId="urn:microsoft.com/office/officeart/2008/layout/VerticalCurvedList"/>
    <dgm:cxn modelId="{F6009FB1-AA9E-4D99-B494-2D3787816C3E}" type="presParOf" srcId="{AD14C8AD-9B11-4A90-B363-670D88E1FDCF}" destId="{BBDAC2DD-C987-4B12-B1C7-385AAA74B4FB}" srcOrd="0" destOrd="0" presId="urn:microsoft.com/office/officeart/2008/layout/VerticalCurvedList"/>
    <dgm:cxn modelId="{6CA2DC56-58EC-4CAC-B14F-847D818B53FB}" type="presParOf" srcId="{BBDAC2DD-C987-4B12-B1C7-385AAA74B4FB}" destId="{616EE9EF-95F1-491F-84DB-899AD6592245}" srcOrd="0" destOrd="0" presId="urn:microsoft.com/office/officeart/2008/layout/VerticalCurvedList"/>
    <dgm:cxn modelId="{1691B7C6-8F25-4EEA-89D4-6ED65DFDF9C9}" type="presParOf" srcId="{616EE9EF-95F1-491F-84DB-899AD6592245}" destId="{55AAA4C6-E363-4823-8963-BA298F264782}" srcOrd="0" destOrd="0" presId="urn:microsoft.com/office/officeart/2008/layout/VerticalCurvedList"/>
    <dgm:cxn modelId="{57EA538D-31E0-41D9-9E4D-523F5EC2AE8A}" type="presParOf" srcId="{616EE9EF-95F1-491F-84DB-899AD6592245}" destId="{3E16B264-0001-457B-9EF6-80347B592476}" srcOrd="1" destOrd="0" presId="urn:microsoft.com/office/officeart/2008/layout/VerticalCurvedList"/>
    <dgm:cxn modelId="{08B56B62-E7F3-4DD6-BDF2-871C179F59A6}" type="presParOf" srcId="{616EE9EF-95F1-491F-84DB-899AD6592245}" destId="{675CD8B0-3D9C-422B-A062-800E02B54A7F}" srcOrd="2" destOrd="0" presId="urn:microsoft.com/office/officeart/2008/layout/VerticalCurvedList"/>
    <dgm:cxn modelId="{ED9894E9-C65B-4EF3-B9B6-2E48F806F6AF}" type="presParOf" srcId="{616EE9EF-95F1-491F-84DB-899AD6592245}" destId="{EAFCF5BA-2123-4B41-B3A3-EBB815C7621B}" srcOrd="3" destOrd="0" presId="urn:microsoft.com/office/officeart/2008/layout/VerticalCurvedList"/>
    <dgm:cxn modelId="{F9BC3A52-7703-4B08-8176-7ECDB778AFBB}" type="presParOf" srcId="{BBDAC2DD-C987-4B12-B1C7-385AAA74B4FB}" destId="{7C94F53D-B081-44CE-AD28-349811472EF4}" srcOrd="1" destOrd="0" presId="urn:microsoft.com/office/officeart/2008/layout/VerticalCurvedList"/>
    <dgm:cxn modelId="{A0EF1B6E-F960-4772-9735-98F05D3979B4}" type="presParOf" srcId="{BBDAC2DD-C987-4B12-B1C7-385AAA74B4FB}" destId="{352ABE1E-0686-46DE-8244-7228E5C2B54E}" srcOrd="2" destOrd="0" presId="urn:microsoft.com/office/officeart/2008/layout/VerticalCurvedList"/>
    <dgm:cxn modelId="{50556B3B-9079-46A2-BDCE-9919DD422199}" type="presParOf" srcId="{352ABE1E-0686-46DE-8244-7228E5C2B54E}" destId="{86508C31-90FB-4C46-B62F-305111013170}" srcOrd="0" destOrd="0" presId="urn:microsoft.com/office/officeart/2008/layout/VerticalCurvedList"/>
    <dgm:cxn modelId="{7FA14E7C-297A-444A-AD2D-CDE430A76EEF}" type="presParOf" srcId="{BBDAC2DD-C987-4B12-B1C7-385AAA74B4FB}" destId="{6DD06127-67C7-488E-AAF7-F3EA40F03469}" srcOrd="3" destOrd="0" presId="urn:microsoft.com/office/officeart/2008/layout/VerticalCurvedList"/>
    <dgm:cxn modelId="{D86E30F0-5FD5-44D1-9F94-9A366FFD36B2}" type="presParOf" srcId="{BBDAC2DD-C987-4B12-B1C7-385AAA74B4FB}" destId="{4C96E6AD-FBC4-4D79-BBD5-0D05FF1DDBE0}" srcOrd="4" destOrd="0" presId="urn:microsoft.com/office/officeart/2008/layout/VerticalCurvedList"/>
    <dgm:cxn modelId="{4AFBD7DE-3E55-494D-A132-B0A86685D74B}" type="presParOf" srcId="{4C96E6AD-FBC4-4D79-BBD5-0D05FF1DDBE0}" destId="{13B28824-F0B7-492A-828A-CAB0F7F0E78E}" srcOrd="0" destOrd="0" presId="urn:microsoft.com/office/officeart/2008/layout/VerticalCurvedList"/>
    <dgm:cxn modelId="{86EBC335-E907-4E00-9D57-B20947D97C4A}" type="presParOf" srcId="{BBDAC2DD-C987-4B12-B1C7-385AAA74B4FB}" destId="{3B367266-1DC4-4B8E-BD1C-AADCF68210AF}" srcOrd="5" destOrd="0" presId="urn:microsoft.com/office/officeart/2008/layout/VerticalCurvedList"/>
    <dgm:cxn modelId="{3C9EA282-DE1B-4E42-A37E-CCC72843CC1A}" type="presParOf" srcId="{BBDAC2DD-C987-4B12-B1C7-385AAA74B4FB}" destId="{57225C87-744A-4E76-B023-467EF927B7B7}" srcOrd="6" destOrd="0" presId="urn:microsoft.com/office/officeart/2008/layout/VerticalCurvedList"/>
    <dgm:cxn modelId="{A158773B-6758-438A-9A13-91F5D589E3A4}" type="presParOf" srcId="{57225C87-744A-4E76-B023-467EF927B7B7}" destId="{4787FFB6-E709-48E1-A494-9F5B6E7B5871}" srcOrd="0" destOrd="0" presId="urn:microsoft.com/office/officeart/2008/layout/VerticalCurvedList"/>
    <dgm:cxn modelId="{A35F0DE8-FAF5-4D17-B7D2-5456E06D32FE}" type="presParOf" srcId="{BBDAC2DD-C987-4B12-B1C7-385AAA74B4FB}" destId="{E6AB7B98-DCF4-4D18-A72D-802F79834E57}" srcOrd="7" destOrd="0" presId="urn:microsoft.com/office/officeart/2008/layout/VerticalCurvedList"/>
    <dgm:cxn modelId="{412B6C9D-8D3F-4B77-8969-15D6E0B9CCC1}" type="presParOf" srcId="{BBDAC2DD-C987-4B12-B1C7-385AAA74B4FB}" destId="{A706B98A-F55C-4C60-9B86-874D5ABABDF6}" srcOrd="8" destOrd="0" presId="urn:microsoft.com/office/officeart/2008/layout/VerticalCurvedList"/>
    <dgm:cxn modelId="{428B9C7B-1324-4C1E-82E7-A5CC4CE8C926}" type="presParOf" srcId="{A706B98A-F55C-4C60-9B86-874D5ABABDF6}" destId="{784EA26A-8BC1-463E-982D-BECB2BD13FD7}" srcOrd="0" destOrd="0" presId="urn:microsoft.com/office/officeart/2008/layout/VerticalCurvedList"/>
    <dgm:cxn modelId="{F8BF5FF5-EF85-40DC-BA38-A248A173604C}" type="presParOf" srcId="{BBDAC2DD-C987-4B12-B1C7-385AAA74B4FB}" destId="{AFADA7B9-A984-45FF-9BC7-50712748133F}" srcOrd="9" destOrd="0" presId="urn:microsoft.com/office/officeart/2008/layout/VerticalCurvedList"/>
    <dgm:cxn modelId="{61360A4E-559E-481A-8CA7-AAEC11ACB154}" type="presParOf" srcId="{BBDAC2DD-C987-4B12-B1C7-385AAA74B4FB}" destId="{1174C965-107E-46C2-B4FF-B81348E1D2FC}" srcOrd="10" destOrd="0" presId="urn:microsoft.com/office/officeart/2008/layout/VerticalCurvedList"/>
    <dgm:cxn modelId="{CA755677-A053-4FCD-B6D9-6EAAFA3BDE03}" type="presParOf" srcId="{1174C965-107E-46C2-B4FF-B81348E1D2FC}" destId="{A26C2608-8FBD-414F-B35A-35AD01A0A212}" srcOrd="0" destOrd="0" presId="urn:microsoft.com/office/officeart/2008/layout/VerticalCurvedList"/>
    <dgm:cxn modelId="{5BD3BB0B-8942-45CB-A3A0-52930206B60A}" type="presParOf" srcId="{BBDAC2DD-C987-4B12-B1C7-385AAA74B4FB}" destId="{9F34DDED-2855-4D0B-8D60-868813FF2C64}" srcOrd="11" destOrd="0" presId="urn:microsoft.com/office/officeart/2008/layout/VerticalCurvedList"/>
    <dgm:cxn modelId="{042BC986-6D04-46D1-8C39-458E3D637C6C}" type="presParOf" srcId="{BBDAC2DD-C987-4B12-B1C7-385AAA74B4FB}" destId="{364AA3E4-ED8D-4FDD-842E-AAC1BA19BAC3}" srcOrd="12" destOrd="0" presId="urn:microsoft.com/office/officeart/2008/layout/VerticalCurvedList"/>
    <dgm:cxn modelId="{A3CCC36E-093F-482A-AA0B-07F6D3F92392}" type="presParOf" srcId="{364AA3E4-ED8D-4FDD-842E-AAC1BA19BAC3}" destId="{88C2AA7A-59A8-47F6-9EAE-4E3531F1B730}" srcOrd="0" destOrd="0" presId="urn:microsoft.com/office/officeart/2008/layout/VerticalCurvedList"/>
    <dgm:cxn modelId="{01EF69AC-C7A9-4B68-9EE9-B6765532A078}" type="presParOf" srcId="{BBDAC2DD-C987-4B12-B1C7-385AAA74B4FB}" destId="{05232B42-C7F9-4A1C-85C7-B72CC3DFB541}" srcOrd="13" destOrd="0" presId="urn:microsoft.com/office/officeart/2008/layout/VerticalCurvedList"/>
    <dgm:cxn modelId="{B1B984A3-F04C-46E9-A46E-1D630750567B}" type="presParOf" srcId="{BBDAC2DD-C987-4B12-B1C7-385AAA74B4FB}" destId="{B4A3A945-C588-40D5-ABCA-8010514D5EA2}" srcOrd="14" destOrd="0" presId="urn:microsoft.com/office/officeart/2008/layout/VerticalCurvedList"/>
    <dgm:cxn modelId="{F59249DA-2351-4717-BA7E-4FC100D6EF22}" type="presParOf" srcId="{B4A3A945-C588-40D5-ABCA-8010514D5EA2}" destId="{23E75C9C-5703-4DDE-ADF1-22B0EF35F90B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16B264-0001-457B-9EF6-80347B592476}">
      <dsp:nvSpPr>
        <dsp:cNvPr id="0" name=""/>
        <dsp:cNvSpPr/>
      </dsp:nvSpPr>
      <dsp:spPr>
        <a:xfrm>
          <a:off x="-3037035" y="-467657"/>
          <a:ext cx="3622855" cy="3622855"/>
        </a:xfrm>
        <a:prstGeom prst="blockArc">
          <a:avLst>
            <a:gd name="adj1" fmla="val 18900000"/>
            <a:gd name="adj2" fmla="val 2700000"/>
            <a:gd name="adj3" fmla="val 596"/>
          </a:avLst>
        </a:pr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94F53D-B081-44CE-AD28-349811472EF4}">
      <dsp:nvSpPr>
        <dsp:cNvPr id="0" name=""/>
        <dsp:cNvSpPr/>
      </dsp:nvSpPr>
      <dsp:spPr>
        <a:xfrm>
          <a:off x="190962" y="122175"/>
          <a:ext cx="4696895" cy="2442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3868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Зміна чисельності  та структури населення через втрати війни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0962" y="122175"/>
        <a:ext cx="4696895" cy="244243"/>
      </dsp:txXfrm>
    </dsp:sp>
    <dsp:sp modelId="{86508C31-90FB-4C46-B62F-305111013170}">
      <dsp:nvSpPr>
        <dsp:cNvPr id="0" name=""/>
        <dsp:cNvSpPr/>
      </dsp:nvSpPr>
      <dsp:spPr>
        <a:xfrm>
          <a:off x="38310" y="91645"/>
          <a:ext cx="305304" cy="3053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D06127-67C7-488E-AAF7-F3EA40F03469}">
      <dsp:nvSpPr>
        <dsp:cNvPr id="0" name=""/>
        <dsp:cNvSpPr/>
      </dsp:nvSpPr>
      <dsp:spPr>
        <a:xfrm>
          <a:off x="412147" y="488756"/>
          <a:ext cx="4475710" cy="2442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3868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Масова міграція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2147" y="488756"/>
        <a:ext cx="4475710" cy="244243"/>
      </dsp:txXfrm>
    </dsp:sp>
    <dsp:sp modelId="{13B28824-F0B7-492A-828A-CAB0F7F0E78E}">
      <dsp:nvSpPr>
        <dsp:cNvPr id="0" name=""/>
        <dsp:cNvSpPr/>
      </dsp:nvSpPr>
      <dsp:spPr>
        <a:xfrm>
          <a:off x="259495" y="458225"/>
          <a:ext cx="305304" cy="3053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367266-1DC4-4B8E-BD1C-AADCF68210AF}">
      <dsp:nvSpPr>
        <dsp:cNvPr id="0" name=""/>
        <dsp:cNvSpPr/>
      </dsp:nvSpPr>
      <dsp:spPr>
        <a:xfrm>
          <a:off x="533355" y="855068"/>
          <a:ext cx="4354502" cy="2442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3868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Посилення старіння населення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3355" y="855068"/>
        <a:ext cx="4354502" cy="244243"/>
      </dsp:txXfrm>
    </dsp:sp>
    <dsp:sp modelId="{4787FFB6-E709-48E1-A494-9F5B6E7B5871}">
      <dsp:nvSpPr>
        <dsp:cNvPr id="0" name=""/>
        <dsp:cNvSpPr/>
      </dsp:nvSpPr>
      <dsp:spPr>
        <a:xfrm>
          <a:off x="380703" y="824537"/>
          <a:ext cx="305304" cy="3053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AB7B98-DCF4-4D18-A72D-802F79834E57}">
      <dsp:nvSpPr>
        <dsp:cNvPr id="0" name=""/>
        <dsp:cNvSpPr/>
      </dsp:nvSpPr>
      <dsp:spPr>
        <a:xfrm>
          <a:off x="572056" y="1221648"/>
          <a:ext cx="4315802" cy="2442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3868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Скорочення тривалості життя та підвищення смертності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2056" y="1221648"/>
        <a:ext cx="4315802" cy="244243"/>
      </dsp:txXfrm>
    </dsp:sp>
    <dsp:sp modelId="{784EA26A-8BC1-463E-982D-BECB2BD13FD7}">
      <dsp:nvSpPr>
        <dsp:cNvPr id="0" name=""/>
        <dsp:cNvSpPr/>
      </dsp:nvSpPr>
      <dsp:spPr>
        <a:xfrm>
          <a:off x="419403" y="1191118"/>
          <a:ext cx="305304" cy="3053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ADA7B9-A984-45FF-9BC7-50712748133F}">
      <dsp:nvSpPr>
        <dsp:cNvPr id="0" name=""/>
        <dsp:cNvSpPr/>
      </dsp:nvSpPr>
      <dsp:spPr>
        <a:xfrm>
          <a:off x="533355" y="1588229"/>
          <a:ext cx="4354502" cy="2442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3868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Відновлення системи охорони здоров’я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3355" y="1588229"/>
        <a:ext cx="4354502" cy="244243"/>
      </dsp:txXfrm>
    </dsp:sp>
    <dsp:sp modelId="{A26C2608-8FBD-414F-B35A-35AD01A0A212}">
      <dsp:nvSpPr>
        <dsp:cNvPr id="0" name=""/>
        <dsp:cNvSpPr/>
      </dsp:nvSpPr>
      <dsp:spPr>
        <a:xfrm>
          <a:off x="380703" y="1557698"/>
          <a:ext cx="305304" cy="3053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34DDED-2855-4D0B-8D60-868813FF2C64}">
      <dsp:nvSpPr>
        <dsp:cNvPr id="0" name=""/>
        <dsp:cNvSpPr/>
      </dsp:nvSpPr>
      <dsp:spPr>
        <a:xfrm>
          <a:off x="412147" y="1954541"/>
          <a:ext cx="4475710" cy="2442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3868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Реінтеграція та підтримка ветеранів та постраждалих від війни.</a:t>
          </a:r>
          <a:endParaRPr lang="en-US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2147" y="1954541"/>
        <a:ext cx="4475710" cy="244243"/>
      </dsp:txXfrm>
    </dsp:sp>
    <dsp:sp modelId="{88C2AA7A-59A8-47F6-9EAE-4E3531F1B730}">
      <dsp:nvSpPr>
        <dsp:cNvPr id="0" name=""/>
        <dsp:cNvSpPr/>
      </dsp:nvSpPr>
      <dsp:spPr>
        <a:xfrm>
          <a:off x="259495" y="1924010"/>
          <a:ext cx="305304" cy="3053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232B42-C7F9-4A1C-85C7-B72CC3DFB541}">
      <dsp:nvSpPr>
        <dsp:cNvPr id="0" name=""/>
        <dsp:cNvSpPr/>
      </dsp:nvSpPr>
      <dsp:spPr>
        <a:xfrm>
          <a:off x="190962" y="2321121"/>
          <a:ext cx="4696895" cy="2442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3868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Поглиблення соціально-економічної  нерівності</a:t>
          </a:r>
          <a:endParaRPr lang="en-US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0962" y="2321121"/>
        <a:ext cx="4696895" cy="244243"/>
      </dsp:txXfrm>
    </dsp:sp>
    <dsp:sp modelId="{23E75C9C-5703-4DDE-ADF1-22B0EF35F90B}">
      <dsp:nvSpPr>
        <dsp:cNvPr id="0" name=""/>
        <dsp:cNvSpPr/>
      </dsp:nvSpPr>
      <dsp:spPr>
        <a:xfrm>
          <a:off x="38310" y="2290591"/>
          <a:ext cx="305304" cy="3053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5F3C-E82A-4C0F-8CD8-7C33FF7F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Пошелюжний</dc:creator>
  <cp:keywords/>
  <dc:description/>
  <cp:lastModifiedBy>ACER</cp:lastModifiedBy>
  <cp:revision>5</cp:revision>
  <dcterms:created xsi:type="dcterms:W3CDTF">2024-09-21T14:27:00Z</dcterms:created>
  <dcterms:modified xsi:type="dcterms:W3CDTF">2024-09-21T15:45:00Z</dcterms:modified>
</cp:coreProperties>
</file>