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A714" w14:textId="4EA1B42F" w:rsidR="007C1F23" w:rsidRPr="004E4494" w:rsidRDefault="007C1F23" w:rsidP="007C1F23">
      <w:pPr>
        <w:spacing w:after="0" w:line="276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Доказова медицина як </w:t>
      </w:r>
      <w:r w:rsidR="00CE2E0C" w:rsidRPr="004E449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визначальний принцип </w:t>
      </w:r>
      <w:r w:rsidR="00592381" w:rsidRPr="004E449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модернізації системи охорони здоров’я </w:t>
      </w:r>
      <w:r w:rsidR="00831027" w:rsidRPr="004E449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під час воєнного стану та </w:t>
      </w:r>
      <w:r w:rsidR="00071F0F" w:rsidRPr="004E449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післявоєнної відбудови</w:t>
      </w:r>
    </w:p>
    <w:p w14:paraId="6460011C" w14:textId="13B1B5AB" w:rsidR="00071F0F" w:rsidRPr="004E4494" w:rsidRDefault="00071F0F" w:rsidP="007C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Олена Гуцуляк</w:t>
      </w:r>
    </w:p>
    <w:p w14:paraId="517D9AC6" w14:textId="5F60E009" w:rsidR="00071F0F" w:rsidRPr="00F11F4F" w:rsidRDefault="00071F0F" w:rsidP="007C1F2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Донецький національний університет імені Василя Стус</w:t>
      </w:r>
      <w:r w:rsidR="00F11F4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а, м. Вінниця, Україна</w:t>
      </w:r>
    </w:p>
    <w:p w14:paraId="06E2DE9B" w14:textId="31D352A7" w:rsidR="00071F0F" w:rsidRPr="004E4494" w:rsidRDefault="00071F0F" w:rsidP="007C1F2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o.bagriy@</w:t>
      </w:r>
      <w:r w:rsidR="00BD40C0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donnu.edu.ua</w:t>
      </w:r>
    </w:p>
    <w:p w14:paraId="31F94673" w14:textId="77777777" w:rsidR="007C1F23" w:rsidRPr="004E4494" w:rsidRDefault="007C1F23" w:rsidP="00963F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</w:p>
    <w:p w14:paraId="44AD9AC0" w14:textId="77777777" w:rsidR="00592381" w:rsidRPr="004E4494" w:rsidRDefault="00CB17E9" w:rsidP="0059238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Повоєнна відбудова</w:t>
      </w:r>
      <w:r w:rsidR="00F40242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України є наразі надзвичайно актуальною</w:t>
      </w:r>
      <w:r w:rsidR="00D75B4A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темою і в доктринальних розробках, і </w:t>
      </w:r>
      <w:r w:rsidR="00C06162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у</w:t>
      </w:r>
      <w:r w:rsidR="00D75B4A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державн</w:t>
      </w:r>
      <w:r w:rsidR="001E50AA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</w:t>
      </w:r>
      <w:r w:rsidR="00C06162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му стратегічному плануванні</w:t>
      </w:r>
      <w:r w:rsidR="00F40242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. </w:t>
      </w:r>
    </w:p>
    <w:p w14:paraId="57D7E0D9" w14:textId="6431CDC7" w:rsidR="00D10D7D" w:rsidRPr="004E4494" w:rsidRDefault="00CB17E9" w:rsidP="0059238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Серед національних програм Плану відновлення України важливе місце займає модернізація системи </w:t>
      </w:r>
      <w:r w:rsidR="00D67998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охорони здоров’я (далі – С</w:t>
      </w: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ОЗ</w:t>
      </w:r>
      <w:r w:rsidR="00D67998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)</w:t>
      </w:r>
      <w:r w:rsidR="007A28E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7A28E5" w:rsidRPr="007A28E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[</w:t>
      </w:r>
      <w:r w:rsidR="00F93DCD" w:rsidRPr="00F93DCD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1</w:t>
      </w:r>
      <w:r w:rsidR="007A28E5" w:rsidRPr="007A28E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uk-UA"/>
          <w14:ligatures w14:val="none"/>
        </w:rPr>
        <w:t>]</w:t>
      </w: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.</w:t>
      </w:r>
      <w:r w:rsidR="00D10D7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Звісно, </w:t>
      </w:r>
      <w:proofErr w:type="spellStart"/>
      <w:r w:rsidR="00D10D7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всеохоплююючий</w:t>
      </w:r>
      <w:proofErr w:type="spellEnd"/>
      <w:r w:rsidR="00D10D7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характер відновлення країни має зачепити і медичну галузь. Однак </w:t>
      </w:r>
      <w:r w:rsidR="00B0641C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однієї </w:t>
      </w:r>
      <w:r w:rsidR="00D10D7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регенерації від наслідків війни тут буде замало</w:t>
      </w:r>
      <w:r w:rsidR="0043628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436284" w:rsidRPr="00FB77C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[</w:t>
      </w:r>
      <w:r w:rsidR="00F93DCD" w:rsidRPr="007B5E71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2</w:t>
      </w:r>
      <w:r w:rsidR="00436284" w:rsidRPr="00FB77C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]</w:t>
      </w:r>
      <w:r w:rsidR="00D10D7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.</w:t>
      </w:r>
    </w:p>
    <w:p w14:paraId="365C7E20" w14:textId="393C73E2" w:rsidR="00CB17E9" w:rsidRPr="004E4494" w:rsidRDefault="001C2F2B" w:rsidP="00963F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</w:pPr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Одним з проєктів </w:t>
      </w:r>
      <w:proofErr w:type="spellStart"/>
      <w:r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нацпрограми</w:t>
      </w:r>
      <w:proofErr w:type="spellEnd"/>
      <w:r w:rsidR="007F27CA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повоєнної відбудови</w:t>
      </w:r>
      <w:r w:rsidR="00BD5DE3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CC1C6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є у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творення національної інституції з питань якості в охороні здоров’я і безпеки пацієнтів і забезпеч</w:t>
      </w:r>
      <w:r w:rsidR="008C737B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ення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регулярн</w:t>
      </w:r>
      <w:r w:rsidR="00F67B8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ої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зовнішн</w:t>
      </w:r>
      <w:r w:rsidR="00F67B8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ьої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оцінк</w:t>
      </w:r>
      <w:r w:rsidR="00F67B8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и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діяльності </w:t>
      </w:r>
      <w:r w:rsidR="00B25E5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закладів 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ОЗ з публікацією результатів та впровадження системи забезпечення якості в охороні </w:t>
      </w:r>
      <w:r w:rsidR="00DC546C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здоров’я</w:t>
      </w:r>
      <w:r w:rsidR="00CB17E9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на всіх рівнях</w:t>
      </w:r>
      <w:r w:rsidR="00CC1C6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.</w:t>
      </w:r>
      <w:r w:rsidR="008769D7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Якість медичних послуг </w:t>
      </w:r>
      <w:r w:rsidR="007274CB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у першу чергу пов’язана і</w:t>
      </w:r>
      <w:r w:rsidR="00B8441F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з</w:t>
      </w:r>
      <w:r w:rsidR="007274CB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A566DD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обґрунтованістю дій медичних працівників, із </w:t>
      </w:r>
      <w:r w:rsidR="00E1497E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доцільністю і виправданістю </w:t>
      </w:r>
      <w:r w:rsidR="004D4D8E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методів діагностики та лікування з точки зору інтересів саме пацієнтів, т</w:t>
      </w:r>
      <w:r w:rsidR="00BD4FFE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о</w:t>
      </w:r>
      <w:r w:rsidR="004D4D8E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бто – із </w:t>
      </w:r>
      <w:r w:rsidR="00B8441F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доказовістю, і це </w:t>
      </w:r>
      <w:r w:rsidR="00491801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в контексті поточного дослідження </w:t>
      </w:r>
      <w:proofErr w:type="spellStart"/>
      <w:r w:rsidR="00491801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презюмується</w:t>
      </w:r>
      <w:proofErr w:type="spellEnd"/>
      <w:r w:rsidR="00491801" w:rsidRPr="004E449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 xml:space="preserve">. </w:t>
      </w:r>
    </w:p>
    <w:p w14:paraId="4DF1711E" w14:textId="558FFBDC" w:rsidR="00E337F0" w:rsidRPr="004E4494" w:rsidRDefault="00A83917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і базовою умовою успішного реформування системи охорони здоров’я в Україні загалом </w:t>
      </w:r>
      <w:r w:rsidR="00E337F0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охорони здоров’я України </w:t>
      </w:r>
      <w:r w:rsidR="00E261D8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6C3593" w:rsidRPr="004E4494">
        <w:rPr>
          <w:rFonts w:ascii="Times New Roman" w:hAnsi="Times New Roman" w:cs="Times New Roman"/>
          <w:sz w:val="28"/>
          <w:szCs w:val="28"/>
          <w:lang w:val="uk-UA"/>
        </w:rPr>
        <w:t>визнає</w:t>
      </w:r>
      <w:r w:rsidR="00E337F0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ключову роль широкого впровадження доказової медицини.</w:t>
      </w:r>
      <w:r w:rsidR="00A7688C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Це справедливо і для по</w:t>
      </w:r>
      <w:r w:rsidR="00493BCA" w:rsidRPr="004E449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7688C" w:rsidRPr="004E4494">
        <w:rPr>
          <w:rFonts w:ascii="Times New Roman" w:hAnsi="Times New Roman" w:cs="Times New Roman"/>
          <w:sz w:val="28"/>
          <w:szCs w:val="28"/>
          <w:lang w:val="uk-UA"/>
        </w:rPr>
        <w:t>оєнног</w:t>
      </w:r>
      <w:r w:rsidR="00493BCA" w:rsidRPr="004E44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7688C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</w:t>
      </w:r>
      <w:r w:rsidR="0048773E" w:rsidRPr="004E4494">
        <w:rPr>
          <w:rFonts w:ascii="Times New Roman" w:hAnsi="Times New Roman" w:cs="Times New Roman"/>
          <w:sz w:val="28"/>
          <w:szCs w:val="28"/>
          <w:lang w:val="uk-UA"/>
        </w:rPr>
        <w:t>, можливо, навіть більш</w:t>
      </w:r>
      <w:r w:rsidR="00F52D7B" w:rsidRPr="004E44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773E" w:rsidRPr="004E4494">
        <w:rPr>
          <w:rFonts w:ascii="Times New Roman" w:hAnsi="Times New Roman" w:cs="Times New Roman"/>
          <w:sz w:val="28"/>
          <w:szCs w:val="28"/>
          <w:lang w:val="uk-UA"/>
        </w:rPr>
        <w:t>ю мірою, ніж колись</w:t>
      </w:r>
      <w:r w:rsidR="002727AC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D15143" w:rsidRPr="004E4494">
        <w:rPr>
          <w:rFonts w:ascii="Times New Roman" w:hAnsi="Times New Roman" w:cs="Times New Roman"/>
          <w:sz w:val="28"/>
          <w:szCs w:val="28"/>
          <w:lang w:val="uk-UA"/>
        </w:rPr>
        <w:t>витрати з бюдж</w:t>
      </w:r>
      <w:r w:rsidR="00B26C92" w:rsidRPr="004E4494">
        <w:rPr>
          <w:rFonts w:ascii="Times New Roman" w:hAnsi="Times New Roman" w:cs="Times New Roman"/>
          <w:sz w:val="28"/>
          <w:szCs w:val="28"/>
          <w:lang w:val="uk-UA"/>
        </w:rPr>
        <w:t>ету</w:t>
      </w:r>
      <w:r w:rsidR="00D1514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і без того дефіцитних коштів </w:t>
      </w:r>
      <w:r w:rsidR="007C44F1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 відшкодування вартості лікарських засобів, які </w:t>
      </w:r>
      <w:r w:rsidR="008241D7" w:rsidRPr="004E4494">
        <w:rPr>
          <w:rFonts w:ascii="Times New Roman" w:hAnsi="Times New Roman" w:cs="Times New Roman"/>
          <w:sz w:val="28"/>
          <w:szCs w:val="28"/>
          <w:lang w:val="uk-UA"/>
        </w:rPr>
        <w:t>не мають доведеного профілю безпеки та ефективності</w:t>
      </w:r>
      <w:r w:rsidR="00736A93" w:rsidRPr="004E44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41D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– однозначно не</w:t>
      </w:r>
      <w:r w:rsidR="00C87E66" w:rsidRPr="004E4494">
        <w:rPr>
          <w:rFonts w:ascii="Times New Roman" w:hAnsi="Times New Roman" w:cs="Times New Roman"/>
          <w:sz w:val="28"/>
          <w:szCs w:val="28"/>
          <w:lang w:val="uk-UA"/>
        </w:rPr>
        <w:t>доречні</w:t>
      </w:r>
      <w:r w:rsidR="0048773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09C522" w14:textId="65D70AD5" w:rsidR="00D12358" w:rsidRPr="004E4494" w:rsidRDefault="00D12358" w:rsidP="0062636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Вивченням різних аспектів і правових проблем реформування системи охорони здоров’я в Україні присвячено наукові праці ряду дослідників, зокрема таких науковців, як </w:t>
      </w:r>
      <w:r w:rsidR="00875E29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875E29" w:rsidRPr="004E4494">
        <w:rPr>
          <w:rFonts w:ascii="Times New Roman" w:hAnsi="Times New Roman" w:cs="Times New Roman"/>
          <w:sz w:val="28"/>
          <w:szCs w:val="28"/>
          <w:lang w:val="uk-UA"/>
        </w:rPr>
        <w:t>Барзилович</w:t>
      </w:r>
      <w:proofErr w:type="spellEnd"/>
      <w:r w:rsidR="00875E29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Д. Бєлов, С.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Буга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3C1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Ю. Вітрова,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Дешко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Іванчов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Б. Логвиненко, І.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Майданик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Г. Миронова, І. Пирога, І.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Сенюта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С. Стеценко та ін. Проте необхідність </w:t>
      </w:r>
      <w:r w:rsidR="007A29E0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зробити саме доказову медицину не лише одним з принципів, а вихідною засадою </w:t>
      </w:r>
      <w:r w:rsidR="00C00C87" w:rsidRPr="004E4494">
        <w:rPr>
          <w:rFonts w:ascii="Times New Roman" w:hAnsi="Times New Roman" w:cs="Times New Roman"/>
          <w:sz w:val="28"/>
          <w:szCs w:val="28"/>
          <w:lang w:val="uk-UA"/>
        </w:rPr>
        <w:t>і Основ законодавства пр</w:t>
      </w:r>
      <w:r w:rsidR="00235F15" w:rsidRPr="004E44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00C8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охорону здоров’я, і ліцензійних умов</w:t>
      </w:r>
      <w:r w:rsidR="0005164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діяльності з</w:t>
      </w:r>
      <w:r w:rsidR="003A4C09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7F2" w:rsidRPr="004E4494">
        <w:rPr>
          <w:rFonts w:ascii="Times New Roman" w:hAnsi="Times New Roman" w:cs="Times New Roman"/>
          <w:sz w:val="28"/>
          <w:szCs w:val="28"/>
          <w:lang w:val="uk-UA"/>
        </w:rPr>
        <w:t>медичної практики</w:t>
      </w:r>
      <w:r w:rsidR="00235F15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відстоюється на доктринальному рівні недостатньо. </w:t>
      </w:r>
    </w:p>
    <w:p w14:paraId="1CF4D764" w14:textId="637D89C5" w:rsidR="001807DB" w:rsidRPr="004E4494" w:rsidRDefault="001807DB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>Ми живемо у еру найкращої медицини за усю історію людства</w:t>
      </w:r>
      <w:r w:rsidR="00E261D8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Однак навіть зараз у суспільстві точаться суперечки щодо підходів та 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знань про здоров’я людини і все ще багато людей страждає від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невиліковних хвороб. Через це пацієнти та їхні рідні вдаються до різноманітних способів лікування, у тому числі тих, що</w:t>
      </w:r>
      <w:r w:rsidR="003221F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не довели своєї ефективності або є відверто шкідливими.</w:t>
      </w:r>
      <w:r w:rsidR="003221F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При цьому населення у широкому сенсі може не усвідомлювати марність застосування таких підходів, адже не розуміє принципу доказовості</w:t>
      </w:r>
      <w:r w:rsidR="00F93DCD" w:rsidRPr="00F93DCD">
        <w:rPr>
          <w:rFonts w:ascii="Times New Roman" w:hAnsi="Times New Roman" w:cs="Times New Roman"/>
          <w:sz w:val="28"/>
          <w:szCs w:val="28"/>
        </w:rPr>
        <w:t xml:space="preserve"> [</w:t>
      </w:r>
      <w:r w:rsidR="00F93D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3DCD" w:rsidRPr="00F93DCD">
        <w:rPr>
          <w:rFonts w:ascii="Times New Roman" w:hAnsi="Times New Roman" w:cs="Times New Roman"/>
          <w:sz w:val="28"/>
          <w:szCs w:val="28"/>
        </w:rPr>
        <w:t>]</w:t>
      </w:r>
      <w:r w:rsidR="007B6341"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6E063B" w14:textId="5CC41515" w:rsidR="008F4D7A" w:rsidRPr="004E4494" w:rsidRDefault="008F4D7A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>Доказова медицина (</w:t>
      </w:r>
      <w:proofErr w:type="spellStart"/>
      <w:r w:rsidRPr="004E4494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4494">
        <w:rPr>
          <w:rFonts w:ascii="Times New Roman" w:hAnsi="Times New Roman" w:cs="Times New Roman"/>
          <w:i/>
          <w:iCs/>
          <w:sz w:val="28"/>
          <w:szCs w:val="28"/>
          <w:lang w:val="uk-UA"/>
        </w:rPr>
        <w:t>evidence-based</w:t>
      </w:r>
      <w:proofErr w:type="spellEnd"/>
      <w:r w:rsidRPr="004E449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E4494">
        <w:rPr>
          <w:rFonts w:ascii="Times New Roman" w:hAnsi="Times New Roman" w:cs="Times New Roman"/>
          <w:i/>
          <w:iCs/>
          <w:sz w:val="28"/>
          <w:szCs w:val="28"/>
          <w:lang w:val="uk-UA"/>
        </w:rPr>
        <w:t>medicine</w:t>
      </w:r>
      <w:proofErr w:type="spellEnd"/>
      <w:r w:rsidRPr="004E4494">
        <w:rPr>
          <w:rFonts w:ascii="Times New Roman" w:hAnsi="Times New Roman" w:cs="Times New Roman"/>
          <w:sz w:val="28"/>
          <w:szCs w:val="28"/>
          <w:lang w:val="uk-UA"/>
        </w:rPr>
        <w:t>) у</w:t>
      </w:r>
      <w:r w:rsidR="00392EA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світі сучасної медицини</w:t>
      </w:r>
      <w:r w:rsidR="00392EA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це релігія для медиків, що визначає шлях лікування кожного пацієнта.</w:t>
      </w:r>
      <w:r w:rsidR="0097525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Зустрічається теза, що «на від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міну від традиційної, доказова медицина</w:t>
      </w:r>
      <w:r w:rsidR="004A385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385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лише поєднання теоретичних знань та досвіду спеціаліста, але й наявність новітніх і</w:t>
      </w:r>
      <w:r w:rsidR="004A385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достовірних клінічних досліджень щодо лікування подібних захворювань у</w:t>
      </w:r>
      <w:r w:rsidR="004A385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світі</w:t>
      </w:r>
      <w:r w:rsidR="00814E53" w:rsidRPr="004E4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4E5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79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У даному твердженні не погодитися хочеться хіба що із </w:t>
      </w:r>
      <w:r w:rsidR="00892374" w:rsidRPr="004E4494">
        <w:rPr>
          <w:rFonts w:ascii="Times New Roman" w:hAnsi="Times New Roman" w:cs="Times New Roman"/>
          <w:sz w:val="28"/>
          <w:szCs w:val="28"/>
          <w:lang w:val="uk-UA"/>
        </w:rPr>
        <w:t>протиставленням</w:t>
      </w:r>
      <w:r w:rsidR="0075679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374" w:rsidRPr="004E4494">
        <w:rPr>
          <w:rFonts w:ascii="Times New Roman" w:hAnsi="Times New Roman" w:cs="Times New Roman"/>
          <w:sz w:val="28"/>
          <w:szCs w:val="28"/>
          <w:lang w:val="uk-UA"/>
        </w:rPr>
        <w:t>доказової</w:t>
      </w:r>
      <w:r w:rsidR="0075679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медицини </w:t>
      </w:r>
      <w:r w:rsidR="00892374" w:rsidRPr="004E4494">
        <w:rPr>
          <w:rFonts w:ascii="Times New Roman" w:hAnsi="Times New Roman" w:cs="Times New Roman"/>
          <w:sz w:val="28"/>
          <w:szCs w:val="28"/>
          <w:lang w:val="uk-UA"/>
        </w:rPr>
        <w:t>певній «традиційній», а</w:t>
      </w:r>
      <w:r w:rsidR="0032658C" w:rsidRPr="004E4494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892374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е доказова медицина ні в якому разі не є альтернативною. Це сама що ні є традиційна, офіційна медицина, </w:t>
      </w:r>
      <w:r w:rsidR="00724BAE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але з використанням виключно </w:t>
      </w:r>
      <w:r w:rsidR="0046043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принципу достовірності, </w:t>
      </w:r>
      <w:r w:rsidR="00823005" w:rsidRPr="004E4494">
        <w:rPr>
          <w:rFonts w:ascii="Times New Roman" w:hAnsi="Times New Roman" w:cs="Times New Roman"/>
          <w:sz w:val="28"/>
          <w:szCs w:val="28"/>
          <w:lang w:val="uk-UA"/>
        </w:rPr>
        <w:t>дослідженої</w:t>
      </w:r>
      <w:r w:rsidR="0046043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3005" w:rsidRPr="004E4494">
        <w:rPr>
          <w:rFonts w:ascii="Times New Roman" w:hAnsi="Times New Roman" w:cs="Times New Roman"/>
          <w:sz w:val="28"/>
          <w:szCs w:val="28"/>
          <w:lang w:val="uk-UA"/>
        </w:rPr>
        <w:t>обґрунтованості. Найбільш підходящим синонімом «доказової» медицини здається прикметник «адекватна».</w:t>
      </w:r>
    </w:p>
    <w:p w14:paraId="1EF1E3D9" w14:textId="0C4F28FC" w:rsidR="008F4D7A" w:rsidRPr="004E4494" w:rsidRDefault="008F4D7A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>Доказова медицина має на</w:t>
      </w:r>
      <w:r w:rsidR="006E24A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меті створення таких методів, які були б максимально ефективними та безпечними під час лікування. </w:t>
      </w:r>
    </w:p>
    <w:p w14:paraId="6B580652" w14:textId="0F13746B" w:rsidR="00B22B58" w:rsidRPr="004E4494" w:rsidRDefault="00B22B58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провадження доказової медицини</w:t>
      </w:r>
      <w:r w:rsidR="006E24A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один із</w:t>
      </w:r>
      <w:r w:rsidR="006E24A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ключових моментів успішності реформування 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в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Україні.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У час, коли Україна стала на шлях європейського розвитку, особливо необхідно залучати найкращі світові практики у сфері охорони здоров’я</w:t>
      </w:r>
      <w:r w:rsidR="00FB7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7C4" w:rsidRPr="00A13F7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[</w:t>
      </w:r>
      <w:r w:rsidR="00F93DCD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4</w:t>
      </w:r>
      <w:r w:rsidR="00FB77C4" w:rsidRPr="00A13F7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]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2DE6F1" w14:textId="6FEFE6C0" w:rsidR="008F4D7A" w:rsidRPr="004E4494" w:rsidRDefault="00AE0539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пам’ятати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, що наприкінці 2012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Україні офіційно започатковано процес стандартизації медичної допомоги, в</w:t>
      </w:r>
      <w:r w:rsidR="00B81E0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основу якого покладено створення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медико-технологічних документів, що базуються на</w:t>
      </w:r>
      <w:r w:rsidR="00881E45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засадах </w:t>
      </w:r>
      <w:r w:rsidR="008F4D7A" w:rsidRPr="006B35C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доказової медицини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4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D7A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найкращих світових практик. </w:t>
      </w:r>
      <w:r w:rsidR="00D044C1">
        <w:rPr>
          <w:rFonts w:ascii="Times New Roman" w:hAnsi="Times New Roman" w:cs="Times New Roman"/>
          <w:sz w:val="28"/>
          <w:szCs w:val="28"/>
          <w:lang w:val="uk-UA"/>
        </w:rPr>
        <w:t xml:space="preserve">У Ліцензійних умовах </w:t>
      </w:r>
      <w:r w:rsidR="00855A5E" w:rsidRPr="00292571">
        <w:rPr>
          <w:rFonts w:ascii="Times New Roman" w:hAnsi="Times New Roman" w:cs="Times New Roman"/>
          <w:sz w:val="28"/>
          <w:szCs w:val="28"/>
          <w:lang w:val="uk-UA"/>
        </w:rPr>
        <w:t>провадження господарської діяльності з медичної практики</w:t>
      </w:r>
      <w:r w:rsidR="00292571" w:rsidRPr="00292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79E">
        <w:rPr>
          <w:rFonts w:ascii="Times New Roman" w:hAnsi="Times New Roman" w:cs="Times New Roman"/>
          <w:sz w:val="28"/>
          <w:szCs w:val="28"/>
          <w:lang w:val="uk-UA"/>
        </w:rPr>
        <w:t xml:space="preserve">зазначається, що ліцензіати зобов’язані </w:t>
      </w:r>
      <w:r w:rsidR="00F3779E" w:rsidRPr="00292571">
        <w:rPr>
          <w:rFonts w:ascii="Times New Roman" w:hAnsi="Times New Roman" w:cs="Times New Roman"/>
          <w:sz w:val="28"/>
          <w:szCs w:val="28"/>
          <w:lang w:val="uk-UA"/>
        </w:rPr>
        <w:t>надавати медичну допомогу, медичні послуги з використанням методології</w:t>
      </w:r>
      <w:bookmarkStart w:id="0" w:name="w1_1"/>
      <w:r w:rsidR="00F3779E" w:rsidRPr="00292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anchor="w1_2" w:history="1">
        <w:r w:rsidR="00F3779E" w:rsidRPr="006B35CA">
          <w:rPr>
            <w:rFonts w:ascii="Times New Roman" w:hAnsi="Times New Roman" w:cs="Times New Roman"/>
            <w:i/>
            <w:iCs/>
            <w:sz w:val="28"/>
            <w:szCs w:val="28"/>
            <w:lang w:val="uk-UA"/>
          </w:rPr>
          <w:t>доказ</w:t>
        </w:r>
      </w:hyperlink>
      <w:bookmarkEnd w:id="0"/>
      <w:r w:rsidR="00F3779E" w:rsidRPr="006B35CA">
        <w:rPr>
          <w:rFonts w:ascii="Times New Roman" w:hAnsi="Times New Roman" w:cs="Times New Roman"/>
          <w:i/>
          <w:iCs/>
          <w:sz w:val="28"/>
          <w:szCs w:val="28"/>
          <w:lang w:val="uk-UA"/>
        </w:rPr>
        <w:t>ової медицини</w:t>
      </w:r>
      <w:r w:rsidR="00F3779E" w:rsidRPr="00292571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підтвердження їх </w:t>
      </w:r>
      <w:r w:rsidR="00F3779E" w:rsidRPr="006B35C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надійності та</w:t>
      </w:r>
      <w:r w:rsidR="00F3779E" w:rsidRPr="00292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79E" w:rsidRPr="006B35C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доведеності</w:t>
      </w:r>
      <w:r w:rsidR="00970053" w:rsidRPr="00292571">
        <w:rPr>
          <w:rFonts w:ascii="Times New Roman" w:hAnsi="Times New Roman" w:cs="Times New Roman"/>
          <w:sz w:val="28"/>
          <w:szCs w:val="28"/>
          <w:lang w:val="uk-UA"/>
        </w:rPr>
        <w:t xml:space="preserve"> (підпункт 13 пункту 13</w:t>
      </w:r>
      <w:r w:rsidR="0029257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2E1F67">
        <w:rPr>
          <w:rFonts w:ascii="Times New Roman" w:hAnsi="Times New Roman" w:cs="Times New Roman"/>
          <w:sz w:val="28"/>
          <w:szCs w:val="28"/>
          <w:lang w:val="uk-UA"/>
        </w:rPr>
        <w:t>останови КМУ від 2 березня 2016 року № 285</w:t>
      </w:r>
      <w:r w:rsidR="007D5B2D" w:rsidRPr="002925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2B58"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33BB39" w14:textId="6DF265B2" w:rsidR="00182CCF" w:rsidRPr="004E4494" w:rsidRDefault="00182CCF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Навіть питання фінансування </w:t>
      </w:r>
      <w:r w:rsidR="00881E45" w:rsidRPr="004E4494">
        <w:rPr>
          <w:rFonts w:ascii="Times New Roman" w:hAnsi="Times New Roman" w:cs="Times New Roman"/>
          <w:sz w:val="28"/>
          <w:szCs w:val="28"/>
          <w:lang w:val="uk-UA"/>
        </w:rPr>
        <w:t>пов’язано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із доказовістю, адже, як зазначається у </w:t>
      </w:r>
      <w:r w:rsidR="005B5638" w:rsidRPr="004E449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1D05" w:rsidRPr="004E4494">
        <w:rPr>
          <w:rFonts w:ascii="Times New Roman" w:hAnsi="Times New Roman" w:cs="Times New Roman"/>
          <w:sz w:val="28"/>
          <w:szCs w:val="28"/>
          <w:lang w:val="uk-UA"/>
        </w:rPr>
        <w:t>пільному звіті ВООЗ</w:t>
      </w:r>
      <w:r w:rsidR="005B5638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та Світового банку</w:t>
      </w:r>
      <w:r w:rsidR="00AC658A" w:rsidRPr="004E4494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B61D05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Найбільш складним питанням є контроль витрат на відшкодування лікарських засобів у разі амбулаторного лікування. Можуть використовуватися різні методи, наприклад покладання на місцеві мережі надавачів послуг відповідальності за розпоряджання бюджетом на призначення (рецепти), що виписуються в рамках місцевої ПМД, а також за надання зворотного зв’язку, заснованого на </w:t>
      </w:r>
      <w:r w:rsidR="00B61D05" w:rsidRPr="00257E2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доказових даних</w:t>
      </w:r>
      <w:r w:rsidR="00B61D05" w:rsidRPr="004E4494">
        <w:rPr>
          <w:rFonts w:ascii="Times New Roman" w:hAnsi="Times New Roman" w:cs="Times New Roman"/>
          <w:sz w:val="28"/>
          <w:szCs w:val="28"/>
          <w:lang w:val="uk-UA"/>
        </w:rPr>
        <w:t>, лікарям, які виписують ці рецепти</w:t>
      </w:r>
      <w:r w:rsidR="00AC658A" w:rsidRPr="004E4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F75" w:rsidRPr="00A13F7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[</w:t>
      </w:r>
      <w:r w:rsidR="0070060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5, с. 11</w:t>
      </w:r>
      <w:r w:rsidR="00A13F75" w:rsidRPr="00A13F7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uk-UA" w:eastAsia="uk-UA"/>
          <w14:ligatures w14:val="none"/>
        </w:rPr>
        <w:t>]</w:t>
      </w:r>
      <w:r w:rsidR="00B61D05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Тобто, йдеться про </w:t>
      </w:r>
      <w:r w:rsidR="00444E4D" w:rsidRPr="004E449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</w:t>
      </w:r>
      <w:r w:rsidR="00A803AE" w:rsidRPr="004E44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E4D" w:rsidRPr="004E4494">
        <w:rPr>
          <w:rFonts w:ascii="Times New Roman" w:hAnsi="Times New Roman" w:cs="Times New Roman"/>
          <w:sz w:val="28"/>
          <w:szCs w:val="28"/>
          <w:lang w:val="uk-UA"/>
        </w:rPr>
        <w:t>ристання коштів на недоказові методи лікування, на лікарські засоби, що не мають доведеного профілю безпеки та ефективності.</w:t>
      </w:r>
    </w:p>
    <w:p w14:paraId="6BCC93A1" w14:textId="68BDD932" w:rsidR="001F6CF0" w:rsidRPr="004E4494" w:rsidRDefault="00257E2B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до запровадження </w:t>
      </w:r>
      <w:r w:rsidR="00AD426E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«Доступні ліки» у 2017 році </w:t>
      </w:r>
      <w:r w:rsidR="00DE36A7">
        <w:rPr>
          <w:rFonts w:ascii="Times New Roman" w:hAnsi="Times New Roman" w:cs="Times New Roman"/>
          <w:sz w:val="28"/>
          <w:szCs w:val="28"/>
          <w:lang w:val="uk-UA"/>
        </w:rPr>
        <w:t>з чітким і рете</w:t>
      </w:r>
      <w:r w:rsidR="00B93E22">
        <w:rPr>
          <w:rFonts w:ascii="Times New Roman" w:hAnsi="Times New Roman" w:cs="Times New Roman"/>
          <w:sz w:val="28"/>
          <w:szCs w:val="28"/>
          <w:lang w:val="uk-UA"/>
        </w:rPr>
        <w:t xml:space="preserve">льно підібраним переліком лікарських засобів </w:t>
      </w:r>
      <w:r w:rsidR="00AD426E" w:rsidRPr="004E4494">
        <w:rPr>
          <w:rFonts w:ascii="Times New Roman" w:hAnsi="Times New Roman" w:cs="Times New Roman"/>
          <w:sz w:val="28"/>
          <w:szCs w:val="28"/>
          <w:lang w:val="uk-UA"/>
        </w:rPr>
        <w:t>(Наказ Міністерства охорони здоров’я №180)</w:t>
      </w:r>
      <w:r w:rsidR="00DE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CF0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лікарських засобів, що забезпечувалися державним коштом, довільно регулювалася традиційною системою бюджетування та розподілу. Це створило, в поєднанні зі </w:t>
      </w:r>
      <w:r w:rsidR="001F6CF0" w:rsidRPr="00683E9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слабким ґрунтуванням призначень на доказових даних</w:t>
      </w:r>
      <w:r w:rsidR="001F6CF0" w:rsidRPr="004E4494">
        <w:rPr>
          <w:rFonts w:ascii="Times New Roman" w:hAnsi="Times New Roman" w:cs="Times New Roman"/>
          <w:sz w:val="28"/>
          <w:szCs w:val="28"/>
          <w:lang w:val="uk-UA"/>
        </w:rPr>
        <w:t>, серйозні фінансові бар’єри та перешкоди в доступі, особливо для малозабезпечених груп населення</w:t>
      </w:r>
      <w:r w:rsidR="00B93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3DE" w:rsidRPr="00C053DE">
        <w:rPr>
          <w:rFonts w:ascii="Times New Roman" w:hAnsi="Times New Roman" w:cs="Times New Roman"/>
          <w:sz w:val="28"/>
          <w:szCs w:val="28"/>
        </w:rPr>
        <w:t>[</w:t>
      </w:r>
      <w:r w:rsidR="00C053DE">
        <w:rPr>
          <w:rFonts w:ascii="Times New Roman" w:hAnsi="Times New Roman" w:cs="Times New Roman"/>
          <w:sz w:val="28"/>
          <w:szCs w:val="28"/>
        </w:rPr>
        <w:t>5, с</w:t>
      </w:r>
      <w:r w:rsidR="006401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53DE">
        <w:rPr>
          <w:rFonts w:ascii="Times New Roman" w:hAnsi="Times New Roman" w:cs="Times New Roman"/>
          <w:sz w:val="28"/>
          <w:szCs w:val="28"/>
        </w:rPr>
        <w:t xml:space="preserve"> 66</w:t>
      </w:r>
      <w:r w:rsidR="00C053DE" w:rsidRPr="00C053DE">
        <w:rPr>
          <w:rFonts w:ascii="Times New Roman" w:hAnsi="Times New Roman" w:cs="Times New Roman"/>
          <w:sz w:val="28"/>
          <w:szCs w:val="28"/>
        </w:rPr>
        <w:t>]</w:t>
      </w:r>
      <w:r w:rsidR="000A5505"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5D1CB9" w14:textId="519BFBEA" w:rsidR="000A5505" w:rsidRPr="004E4494" w:rsidRDefault="000A5505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 w:rsidR="00102315">
        <w:rPr>
          <w:rFonts w:ascii="Times New Roman" w:hAnsi="Times New Roman" w:cs="Times New Roman"/>
          <w:sz w:val="28"/>
          <w:szCs w:val="28"/>
          <w:lang w:val="uk-UA"/>
        </w:rPr>
        <w:t>здаються очевидними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="00F67096" w:rsidRPr="004E4494">
        <w:rPr>
          <w:rFonts w:ascii="Times New Roman" w:hAnsi="Times New Roman" w:cs="Times New Roman"/>
          <w:sz w:val="28"/>
          <w:szCs w:val="28"/>
          <w:lang w:val="uk-UA"/>
        </w:rPr>
        <w:t>державі</w:t>
      </w:r>
      <w:r w:rsidRPr="004E4494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2384F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у стані повномасштабної війни із </w:t>
      </w:r>
      <w:r w:rsidR="00F67096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країною-агресором, </w:t>
      </w:r>
      <w:r w:rsidR="00CA134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медична сфера є критично важливою. </w:t>
      </w:r>
      <w:r w:rsidR="000E63DF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Водночас закупівля недоказових лікарських засобів, використання недоказових методів лікування, реабілітації, навіть психологічної допомоги </w:t>
      </w:r>
      <w:r w:rsidR="003E3C38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може мати фатальні наслідки в усіх </w:t>
      </w:r>
      <w:proofErr w:type="spellStart"/>
      <w:r w:rsidR="003E3C38" w:rsidRPr="004E4494">
        <w:rPr>
          <w:rFonts w:ascii="Times New Roman" w:hAnsi="Times New Roman" w:cs="Times New Roman"/>
          <w:sz w:val="28"/>
          <w:szCs w:val="28"/>
          <w:lang w:val="uk-UA"/>
        </w:rPr>
        <w:t>сенсах</w:t>
      </w:r>
      <w:proofErr w:type="spellEnd"/>
      <w:r w:rsidR="003E3C38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4489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Наразі українське законодавство вже визнає доказові методи </w:t>
      </w:r>
      <w:r w:rsidR="00DB5573" w:rsidRPr="004E4494">
        <w:rPr>
          <w:rFonts w:ascii="Times New Roman" w:hAnsi="Times New Roman" w:cs="Times New Roman"/>
          <w:sz w:val="28"/>
          <w:szCs w:val="28"/>
          <w:lang w:val="uk-UA"/>
        </w:rPr>
        <w:t>обов’язковими, але відповідн</w:t>
      </w:r>
      <w:r w:rsidR="00464A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57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правові норми недостатньо </w:t>
      </w:r>
      <w:r w:rsidR="00243AF6" w:rsidRPr="004E4494">
        <w:rPr>
          <w:rFonts w:ascii="Times New Roman" w:hAnsi="Times New Roman" w:cs="Times New Roman"/>
          <w:sz w:val="28"/>
          <w:szCs w:val="28"/>
          <w:lang w:val="uk-UA"/>
        </w:rPr>
        <w:t>деталізовані</w:t>
      </w:r>
      <w:r w:rsidR="00FB5EC9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, а головне – не підкріплені ефективними санкціями. </w:t>
      </w:r>
      <w:r w:rsidR="00DB5573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6AA306" w14:textId="2938BA82" w:rsidR="007B5B9C" w:rsidRPr="004E4494" w:rsidRDefault="006C500F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Насамкінець хотілося би згадати представлений урядом </w:t>
      </w:r>
      <w:r w:rsidR="00100CF2" w:rsidRPr="004E449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</w:t>
      </w:r>
      <w:r w:rsidR="004352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є</w:t>
      </w:r>
      <w:r w:rsidR="00100CF2" w:rsidRPr="004E449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кт Плану відновлення системи </w:t>
      </w:r>
      <w:r w:rsidR="00100CF2" w:rsidRPr="004E4494"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="00CA15A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наслідків війни на 2022‐2032 роки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CF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від 21 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00CF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2022 року. 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У ньому </w:t>
      </w:r>
      <w:r w:rsidR="004E4494" w:rsidRPr="004E4494">
        <w:rPr>
          <w:rFonts w:ascii="Times New Roman" w:hAnsi="Times New Roman" w:cs="Times New Roman"/>
          <w:sz w:val="28"/>
          <w:szCs w:val="28"/>
          <w:lang w:val="uk-UA"/>
        </w:rPr>
        <w:t>сформульовані</w:t>
      </w:r>
      <w:r w:rsidR="00C82AA7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сновні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проблеми,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вирішити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рамках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455B3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79" w:rsidRPr="004E4494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 w:rsidR="00C82AA7" w:rsidRPr="004E4494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серед ключових викликів зазначено, що «значна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застарілі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технології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4E44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відповідає</w:t>
      </w:r>
      <w:r w:rsidR="00E10E9D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принципам</w:t>
      </w:r>
      <w:r w:rsidR="00E10E9D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доказової</w:t>
      </w:r>
      <w:r w:rsidR="00E10E9D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E49F4" w:rsidRPr="006B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медицини</w:t>
      </w:r>
      <w:r w:rsidR="00E10E9D" w:rsidRPr="004E4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606" w:rsidRPr="0070060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00606" w:rsidRPr="00D044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00606" w:rsidRPr="0070060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6716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6B4CB0">
        <w:rPr>
          <w:rFonts w:ascii="Times New Roman" w:hAnsi="Times New Roman" w:cs="Times New Roman"/>
          <w:sz w:val="28"/>
          <w:szCs w:val="28"/>
          <w:lang w:val="uk-UA"/>
        </w:rPr>
        <w:t xml:space="preserve">проєктом </w:t>
      </w:r>
      <w:r w:rsidR="006D6716">
        <w:rPr>
          <w:rFonts w:ascii="Times New Roman" w:hAnsi="Times New Roman" w:cs="Times New Roman"/>
          <w:sz w:val="28"/>
          <w:szCs w:val="28"/>
          <w:lang w:val="uk-UA"/>
        </w:rPr>
        <w:t>пропонується у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творення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незалежної Агенції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оцінки медичних технологій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у якості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>єдиного експертного органу,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9C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який забезпечує </w:t>
      </w:r>
      <w:r w:rsidR="007B5B9C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обґрунтованість та</w:t>
      </w:r>
      <w:r w:rsidR="00B25FAB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B5B9C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доказову базу</w:t>
      </w:r>
      <w:r w:rsidR="00B25FAB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B5B9C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відбору</w:t>
      </w:r>
      <w:r w:rsidR="00B25FAB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B5B9C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 оцінювання</w:t>
      </w:r>
      <w:r w:rsidR="00AB61B6" w:rsidRPr="00AE5D0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ефективності лікарських засобів, медичних виробів</w:t>
      </w:r>
      <w:r w:rsidR="00AB61B6" w:rsidRPr="004E44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1B6" w:rsidRPr="004E4494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6E7A92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1B6" w:rsidRPr="004E4494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</w:t>
      </w:r>
      <w:r w:rsidR="00D314C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723CDC">
        <w:rPr>
          <w:rFonts w:ascii="Times New Roman" w:hAnsi="Times New Roman" w:cs="Times New Roman"/>
          <w:sz w:val="28"/>
          <w:szCs w:val="28"/>
          <w:lang w:val="uk-UA"/>
        </w:rPr>
        <w:t>медичних гарантій</w:t>
      </w:r>
      <w:r w:rsidR="00B25FAB" w:rsidRPr="004E44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D47">
        <w:rPr>
          <w:rFonts w:ascii="Times New Roman" w:hAnsi="Times New Roman" w:cs="Times New Roman"/>
          <w:sz w:val="28"/>
          <w:szCs w:val="28"/>
          <w:lang w:val="uk-UA"/>
        </w:rPr>
        <w:t xml:space="preserve"> Окрем</w:t>
      </w:r>
      <w:r w:rsidR="003F1EE2">
        <w:rPr>
          <w:rFonts w:ascii="Times New Roman" w:hAnsi="Times New Roman" w:cs="Times New Roman"/>
          <w:sz w:val="28"/>
          <w:szCs w:val="28"/>
          <w:lang w:val="uk-UA"/>
        </w:rPr>
        <w:t xml:space="preserve">о є сенс </w:t>
      </w:r>
      <w:r w:rsidR="00450280">
        <w:rPr>
          <w:rFonts w:ascii="Times New Roman" w:hAnsi="Times New Roman" w:cs="Times New Roman"/>
          <w:sz w:val="28"/>
          <w:szCs w:val="28"/>
          <w:lang w:val="uk-UA"/>
        </w:rPr>
        <w:t>продумати стратегію підвищення обізнаності населення про доказову медицину</w:t>
      </w:r>
      <w:r w:rsidR="00B15E97">
        <w:rPr>
          <w:rFonts w:ascii="Times New Roman" w:hAnsi="Times New Roman" w:cs="Times New Roman"/>
          <w:sz w:val="28"/>
          <w:szCs w:val="28"/>
          <w:lang w:val="uk-UA"/>
        </w:rPr>
        <w:t xml:space="preserve">, про </w:t>
      </w:r>
      <w:r w:rsidR="002F0C5B">
        <w:rPr>
          <w:rFonts w:ascii="Times New Roman" w:hAnsi="Times New Roman" w:cs="Times New Roman"/>
          <w:sz w:val="28"/>
          <w:szCs w:val="28"/>
          <w:lang w:val="uk-UA"/>
        </w:rPr>
        <w:t>нагальну необхідність у вакцинації</w:t>
      </w:r>
      <w:r w:rsidR="005F1DA6">
        <w:rPr>
          <w:rFonts w:ascii="Times New Roman" w:hAnsi="Times New Roman" w:cs="Times New Roman"/>
          <w:sz w:val="28"/>
          <w:szCs w:val="28"/>
          <w:lang w:val="uk-UA"/>
        </w:rPr>
        <w:t xml:space="preserve"> для пр</w:t>
      </w:r>
      <w:r w:rsidR="00147A2F">
        <w:rPr>
          <w:rFonts w:ascii="Times New Roman" w:hAnsi="Times New Roman" w:cs="Times New Roman"/>
          <w:sz w:val="28"/>
          <w:szCs w:val="28"/>
          <w:lang w:val="uk-UA"/>
        </w:rPr>
        <w:t>офілактики інфекційних хвороб</w:t>
      </w:r>
      <w:r w:rsidR="00203E88">
        <w:rPr>
          <w:rFonts w:ascii="Times New Roman" w:hAnsi="Times New Roman" w:cs="Times New Roman"/>
          <w:sz w:val="28"/>
          <w:szCs w:val="28"/>
          <w:lang w:val="uk-UA"/>
        </w:rPr>
        <w:t>, що особливо актуально в умовах війни (не дарма усі військовослужбовці мають бути щеплені як мінімум від д</w:t>
      </w:r>
      <w:r w:rsidR="00322941">
        <w:rPr>
          <w:rFonts w:ascii="Times New Roman" w:hAnsi="Times New Roman" w:cs="Times New Roman"/>
          <w:sz w:val="28"/>
          <w:szCs w:val="28"/>
          <w:lang w:val="uk-UA"/>
        </w:rPr>
        <w:t>ифтерії та правцю)</w:t>
      </w:r>
      <w:r w:rsidR="002F0C5B">
        <w:rPr>
          <w:rFonts w:ascii="Times New Roman" w:hAnsi="Times New Roman" w:cs="Times New Roman"/>
          <w:sz w:val="28"/>
          <w:szCs w:val="28"/>
          <w:lang w:val="uk-UA"/>
        </w:rPr>
        <w:t xml:space="preserve">, про правила застосування антибіотиків та </w:t>
      </w:r>
      <w:proofErr w:type="spellStart"/>
      <w:r w:rsidR="002F0C5B">
        <w:rPr>
          <w:rFonts w:ascii="Times New Roman" w:hAnsi="Times New Roman" w:cs="Times New Roman"/>
          <w:sz w:val="28"/>
          <w:szCs w:val="28"/>
          <w:lang w:val="uk-UA"/>
        </w:rPr>
        <w:t>антибіотикорезистентність</w:t>
      </w:r>
      <w:proofErr w:type="spellEnd"/>
      <w:r w:rsidR="002F0C5B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2B292E35" w14:textId="77777777" w:rsidR="00100CF2" w:rsidRPr="004E4494" w:rsidRDefault="00100CF2" w:rsidP="00963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66C7B2" w14:textId="05384FE7" w:rsidR="000C538F" w:rsidRDefault="005A792A" w:rsidP="005A79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6105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3E2CED" w14:textId="58E8EE84" w:rsidR="005A792A" w:rsidRPr="00610564" w:rsidRDefault="00A55DD5" w:rsidP="005A792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системи охорони здоров’я</w:t>
      </w:r>
      <w:r w:rsidR="002A0A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0D7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r w:rsidR="002A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A7B">
        <w:rPr>
          <w:rFonts w:ascii="Times New Roman" w:hAnsi="Times New Roman" w:cs="Times New Roman"/>
          <w:sz w:val="28"/>
          <w:szCs w:val="28"/>
          <w:lang w:val="uk-UA"/>
        </w:rPr>
        <w:t>нацпрограми</w:t>
      </w:r>
      <w:proofErr w:type="spellEnd"/>
      <w:r w:rsidR="002A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D74">
        <w:rPr>
          <w:rFonts w:ascii="Times New Roman" w:hAnsi="Times New Roman" w:cs="Times New Roman"/>
          <w:sz w:val="28"/>
          <w:szCs w:val="28"/>
          <w:lang w:val="uk-UA"/>
        </w:rPr>
        <w:t xml:space="preserve">План відновлення України. </w:t>
      </w:r>
      <w:r w:rsidR="00070D74" w:rsidRPr="003F57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70D7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610564" w:rsidRPr="003B56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https://recovery.gov.ua/project/program/upgrade-healthcare-syste</w:t>
        </w:r>
        <w:r w:rsidR="00610564" w:rsidRPr="003B56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r w:rsidR="00EA042C" w:rsidRPr="006105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r w:rsidR="006105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</w:p>
    <w:p w14:paraId="2A4E736A" w14:textId="53AF4E46" w:rsidR="005A792A" w:rsidRPr="009E39DC" w:rsidRDefault="009E39DC" w:rsidP="000A576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9DC">
        <w:rPr>
          <w:rFonts w:ascii="Times New Roman" w:hAnsi="Times New Roman" w:cs="Times New Roman"/>
          <w:sz w:val="28"/>
          <w:szCs w:val="28"/>
        </w:rPr>
        <w:t>Вітрова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 xml:space="preserve"> Ю. Медицина в 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>: ІТ-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E3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DC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9E39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233" w:rsidRPr="008720BD">
        <w:rPr>
          <w:rFonts w:ascii="Times New Roman" w:hAnsi="Times New Roman" w:cs="Times New Roman"/>
          <w:i/>
          <w:iCs/>
          <w:sz w:val="28"/>
          <w:szCs w:val="28"/>
          <w:lang w:val="en-US"/>
        </w:rPr>
        <w:t>LB</w:t>
      </w:r>
      <w:r w:rsidR="00B72233" w:rsidRPr="007B5E7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="00B72233" w:rsidRPr="008720BD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="008720BD" w:rsidRPr="008720B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spellEnd"/>
      <w:r w:rsidR="008720BD" w:rsidRPr="008720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8720BD">
        <w:rPr>
          <w:rFonts w:ascii="Times New Roman" w:hAnsi="Times New Roman" w:cs="Times New Roman"/>
          <w:sz w:val="28"/>
          <w:szCs w:val="28"/>
          <w:lang w:val="uk-UA"/>
        </w:rPr>
        <w:t xml:space="preserve"> 2023. 15 вересня.</w:t>
      </w:r>
      <w:r w:rsidRPr="009E3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9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39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9E39D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https://lb.ua/news/2023/09/15/574951_meditsina_umovah_viyni.html</w:t>
        </w:r>
      </w:hyperlink>
      <w:r w:rsidR="001D5E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E71E4" w14:textId="12F280AB" w:rsidR="005A792A" w:rsidRPr="007B5E71" w:rsidRDefault="0070082A" w:rsidP="005A792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Дмитрієвська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11F">
        <w:rPr>
          <w:rFonts w:ascii="Times New Roman" w:hAnsi="Times New Roman" w:cs="Times New Roman"/>
          <w:sz w:val="28"/>
          <w:szCs w:val="28"/>
          <w:lang w:val="uk-UA"/>
        </w:rPr>
        <w:t xml:space="preserve">Д. Доказова медицина. </w:t>
      </w:r>
      <w:r w:rsidR="00E0111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0111F" w:rsidRPr="007B5E7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taslife</w:t>
        </w:r>
        <w:proofErr w:type="spellEnd"/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dokazova</w:t>
        </w:r>
        <w:proofErr w:type="spellEnd"/>
        <w:r w:rsidR="00B4506D" w:rsidRPr="007B5E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4506D" w:rsidRPr="00B450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medyczyn</w:t>
        </w:r>
        <w:r w:rsidR="00B4506D" w:rsidRPr="00591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proofErr w:type="spellEnd"/>
      </w:hyperlink>
      <w:r w:rsidR="00B4506D" w:rsidRPr="007B5E71">
        <w:rPr>
          <w:rFonts w:ascii="Times New Roman" w:hAnsi="Times New Roman" w:cs="Times New Roman"/>
          <w:sz w:val="28"/>
          <w:szCs w:val="28"/>
        </w:rPr>
        <w:t>.</w:t>
      </w:r>
      <w:r w:rsidR="00E0111F" w:rsidRPr="007B5E7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53FD24" w14:textId="77777777" w:rsidR="005A792A" w:rsidRPr="005A792A" w:rsidRDefault="005A792A" w:rsidP="005A792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7F9">
        <w:rPr>
          <w:rFonts w:ascii="Times New Roman" w:hAnsi="Times New Roman" w:cs="Times New Roman"/>
          <w:sz w:val="28"/>
          <w:szCs w:val="28"/>
        </w:rPr>
        <w:t xml:space="preserve">Устинов О. </w:t>
      </w:r>
      <w:proofErr w:type="spellStart"/>
      <w:r w:rsidRPr="003F57F9">
        <w:rPr>
          <w:rFonts w:ascii="Times New Roman" w:hAnsi="Times New Roman" w:cs="Times New Roman"/>
          <w:sz w:val="28"/>
          <w:szCs w:val="28"/>
        </w:rPr>
        <w:t>Доказова</w:t>
      </w:r>
      <w:proofErr w:type="spellEnd"/>
      <w:r w:rsidRPr="003F57F9">
        <w:rPr>
          <w:rFonts w:ascii="Times New Roman" w:hAnsi="Times New Roman" w:cs="Times New Roman"/>
          <w:sz w:val="28"/>
          <w:szCs w:val="28"/>
        </w:rPr>
        <w:t xml:space="preserve"> медицина</w:t>
      </w:r>
      <w:r w:rsidRPr="003F57F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F57F9">
        <w:rPr>
          <w:rFonts w:ascii="Times New Roman" w:hAnsi="Times New Roman" w:cs="Times New Roman"/>
          <w:sz w:val="28"/>
          <w:szCs w:val="28"/>
        </w:rPr>
        <w:t xml:space="preserve">основа </w:t>
      </w:r>
      <w:proofErr w:type="spellStart"/>
      <w:r w:rsidRPr="003F57F9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3F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F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F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F57F9">
        <w:rPr>
          <w:rFonts w:ascii="Times New Roman" w:hAnsi="Times New Roman" w:cs="Times New Roman"/>
          <w:sz w:val="28"/>
          <w:szCs w:val="28"/>
        </w:rPr>
        <w:t xml:space="preserve">. </w:t>
      </w:r>
      <w:r w:rsidRPr="003F57F9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Pr="003F57F9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proofErr w:type="spellStart"/>
      <w:r w:rsidRPr="003F57F9">
        <w:rPr>
          <w:rFonts w:ascii="Times New Roman" w:hAnsi="Times New Roman" w:cs="Times New Roman"/>
          <w:i/>
          <w:iCs/>
          <w:sz w:val="28"/>
          <w:szCs w:val="28"/>
        </w:rPr>
        <w:t>нський</w:t>
      </w:r>
      <w:proofErr w:type="spellEnd"/>
      <w:r w:rsidRPr="003F57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57F9">
        <w:rPr>
          <w:rFonts w:ascii="Times New Roman" w:hAnsi="Times New Roman" w:cs="Times New Roman"/>
          <w:i/>
          <w:iCs/>
          <w:sz w:val="28"/>
          <w:szCs w:val="28"/>
        </w:rPr>
        <w:t>медичний</w:t>
      </w:r>
      <w:proofErr w:type="spellEnd"/>
      <w:r w:rsidRPr="003F57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57F9">
        <w:rPr>
          <w:rFonts w:ascii="Times New Roman" w:hAnsi="Times New Roman" w:cs="Times New Roman"/>
          <w:i/>
          <w:iCs/>
          <w:sz w:val="28"/>
          <w:szCs w:val="28"/>
        </w:rPr>
        <w:t>часопис</w:t>
      </w:r>
      <w:proofErr w:type="spellEnd"/>
      <w:r w:rsidRPr="003F57F9">
        <w:rPr>
          <w:rFonts w:ascii="Times New Roman" w:hAnsi="Times New Roman" w:cs="Times New Roman"/>
          <w:sz w:val="28"/>
          <w:szCs w:val="28"/>
          <w:lang w:val="uk-UA"/>
        </w:rPr>
        <w:t xml:space="preserve">. 2016. 22 вересня. </w:t>
      </w:r>
      <w:r w:rsidRPr="003F57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57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umj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novyna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-100986-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dokazova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meditsina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osnova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reformuvannya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ohoroni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zdorov</w:t>
        </w:r>
        <w:proofErr w:type="spellEnd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</w:t>
        </w:r>
        <w:proofErr w:type="spellEnd"/>
      </w:hyperlink>
      <w:r w:rsidRPr="005A792A">
        <w:rPr>
          <w:rFonts w:ascii="Times New Roman" w:hAnsi="Times New Roman" w:cs="Times New Roman"/>
          <w:sz w:val="28"/>
          <w:szCs w:val="28"/>
        </w:rPr>
        <w:t>.</w:t>
      </w:r>
    </w:p>
    <w:p w14:paraId="2223023B" w14:textId="41B0F7D7" w:rsidR="005A792A" w:rsidRPr="007B5E71" w:rsidRDefault="007B5E71" w:rsidP="00977C0F">
      <w:pPr>
        <w:pStyle w:val="ab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5E71">
        <w:rPr>
          <w:rFonts w:ascii="Times New Roman" w:hAnsi="Times New Roman" w:cs="Times New Roman"/>
          <w:sz w:val="28"/>
          <w:szCs w:val="28"/>
          <w:lang w:val="uk-UA"/>
        </w:rPr>
        <w:t xml:space="preserve">Україна: Огляд реформи фінансування системи охорони здоров’я: </w:t>
      </w:r>
      <w:proofErr w:type="spellStart"/>
      <w:r w:rsidRPr="007B5E71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7B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1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7B5E71">
        <w:rPr>
          <w:rFonts w:ascii="Times New Roman" w:hAnsi="Times New Roman" w:cs="Times New Roman"/>
          <w:sz w:val="28"/>
          <w:szCs w:val="28"/>
        </w:rPr>
        <w:t xml:space="preserve"> ВООЗ та </w:t>
      </w:r>
      <w:proofErr w:type="spellStart"/>
      <w:r w:rsidRPr="007B5E71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7B5E71">
        <w:rPr>
          <w:rFonts w:ascii="Times New Roman" w:hAnsi="Times New Roman" w:cs="Times New Roman"/>
          <w:sz w:val="28"/>
          <w:szCs w:val="28"/>
        </w:rPr>
        <w:t xml:space="preserve"> банку</w:t>
      </w:r>
      <w:r w:rsidRPr="007B5E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5E7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WHO</w:t>
        </w:r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EURO</w:t>
        </w:r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-2019-3618-43377-60852-</w:t>
        </w:r>
        <w:proofErr w:type="spellStart"/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proofErr w:type="spellEnd"/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A792A" w:rsidRPr="007B5E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14:paraId="34195518" w14:textId="01A0BA2C" w:rsidR="005A792A" w:rsidRPr="005A792A" w:rsidRDefault="005A792A" w:rsidP="005A792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 відновлення системи </w:t>
      </w:r>
      <w:r w:rsidRPr="003F57F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України від наслідків війни на 2022‐2032 роки. </w:t>
      </w:r>
      <w:r w:rsidRPr="005A792A">
        <w:rPr>
          <w:rFonts w:ascii="Times New Roman" w:hAnsi="Times New Roman" w:cs="Times New Roman"/>
          <w:sz w:val="28"/>
          <w:szCs w:val="28"/>
          <w:lang w:val="uk-UA"/>
        </w:rPr>
        <w:t>Версія</w:t>
      </w:r>
      <w:r w:rsidRPr="003F57F9">
        <w:rPr>
          <w:rFonts w:ascii="Times New Roman" w:hAnsi="Times New Roman" w:cs="Times New Roman"/>
          <w:sz w:val="28"/>
          <w:szCs w:val="28"/>
        </w:rPr>
        <w:t> </w:t>
      </w:r>
      <w:r w:rsidRPr="005A792A">
        <w:rPr>
          <w:rFonts w:ascii="Times New Roman" w:hAnsi="Times New Roman" w:cs="Times New Roman"/>
          <w:sz w:val="28"/>
          <w:szCs w:val="28"/>
          <w:lang w:val="uk-UA"/>
        </w:rPr>
        <w:t>2.4 (від</w:t>
      </w:r>
      <w:r w:rsidRPr="003F57F9">
        <w:rPr>
          <w:rFonts w:ascii="Times New Roman" w:hAnsi="Times New Roman" w:cs="Times New Roman"/>
          <w:sz w:val="28"/>
          <w:szCs w:val="28"/>
        </w:rPr>
        <w:t> </w:t>
      </w:r>
      <w:r w:rsidRPr="005A792A">
        <w:rPr>
          <w:rFonts w:ascii="Times New Roman" w:hAnsi="Times New Roman" w:cs="Times New Roman"/>
          <w:sz w:val="28"/>
          <w:szCs w:val="28"/>
          <w:lang w:val="uk-UA"/>
        </w:rPr>
        <w:t xml:space="preserve">21.07.2022року). </w:t>
      </w:r>
      <w:r w:rsidRPr="003F57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79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history="1"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moz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ckeditor</w:t>
        </w:r>
        <w:proofErr w:type="spellEnd"/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0%9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2%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8%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0%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8/21-07-2022-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Draft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Ukraine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%20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HC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%20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System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%20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Recovery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%20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Plan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-2022-2032_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5A792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3F57F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="00BC144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sectPr w:rsidR="005A792A" w:rsidRPr="005A792A" w:rsidSect="00963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9DFB" w14:textId="77777777" w:rsidR="000C6B7D" w:rsidRDefault="000C6B7D" w:rsidP="001807DB">
      <w:pPr>
        <w:spacing w:after="0" w:line="240" w:lineRule="auto"/>
      </w:pPr>
      <w:r>
        <w:separator/>
      </w:r>
    </w:p>
  </w:endnote>
  <w:endnote w:type="continuationSeparator" w:id="0">
    <w:p w14:paraId="4EF2074D" w14:textId="77777777" w:rsidR="000C6B7D" w:rsidRDefault="000C6B7D" w:rsidP="0018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173E" w14:textId="77777777" w:rsidR="000C6B7D" w:rsidRDefault="000C6B7D" w:rsidP="001807DB">
      <w:pPr>
        <w:spacing w:after="0" w:line="240" w:lineRule="auto"/>
      </w:pPr>
      <w:r>
        <w:separator/>
      </w:r>
    </w:p>
  </w:footnote>
  <w:footnote w:type="continuationSeparator" w:id="0">
    <w:p w14:paraId="1D9D6603" w14:textId="77777777" w:rsidR="000C6B7D" w:rsidRDefault="000C6B7D" w:rsidP="0018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262"/>
    <w:multiLevelType w:val="hybridMultilevel"/>
    <w:tmpl w:val="D65C1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E9"/>
    <w:rsid w:val="00014DF8"/>
    <w:rsid w:val="00051642"/>
    <w:rsid w:val="000617AB"/>
    <w:rsid w:val="000628E1"/>
    <w:rsid w:val="00070D74"/>
    <w:rsid w:val="00071F0F"/>
    <w:rsid w:val="000A5505"/>
    <w:rsid w:val="000C538F"/>
    <w:rsid w:val="000C6B7D"/>
    <w:rsid w:val="000E63DF"/>
    <w:rsid w:val="00100CF2"/>
    <w:rsid w:val="00102315"/>
    <w:rsid w:val="00107270"/>
    <w:rsid w:val="001242C6"/>
    <w:rsid w:val="0013263A"/>
    <w:rsid w:val="0014574B"/>
    <w:rsid w:val="00147A2F"/>
    <w:rsid w:val="001807DB"/>
    <w:rsid w:val="00182CCF"/>
    <w:rsid w:val="001852F1"/>
    <w:rsid w:val="001C2F2B"/>
    <w:rsid w:val="001D5EF0"/>
    <w:rsid w:val="001E49F4"/>
    <w:rsid w:val="001E50AA"/>
    <w:rsid w:val="001F6CF0"/>
    <w:rsid w:val="00203E88"/>
    <w:rsid w:val="00235F15"/>
    <w:rsid w:val="00243AF6"/>
    <w:rsid w:val="00257E2B"/>
    <w:rsid w:val="00264C05"/>
    <w:rsid w:val="002727AC"/>
    <w:rsid w:val="00292571"/>
    <w:rsid w:val="002A0A7B"/>
    <w:rsid w:val="002C3817"/>
    <w:rsid w:val="002E1F67"/>
    <w:rsid w:val="002F0C5B"/>
    <w:rsid w:val="00312911"/>
    <w:rsid w:val="003221F2"/>
    <w:rsid w:val="00322941"/>
    <w:rsid w:val="0032658C"/>
    <w:rsid w:val="0033360C"/>
    <w:rsid w:val="00392EAE"/>
    <w:rsid w:val="003A4C09"/>
    <w:rsid w:val="003E3C38"/>
    <w:rsid w:val="003E4EDD"/>
    <w:rsid w:val="003F1EE2"/>
    <w:rsid w:val="004146FF"/>
    <w:rsid w:val="004352AE"/>
    <w:rsid w:val="00436284"/>
    <w:rsid w:val="00444E4D"/>
    <w:rsid w:val="00450280"/>
    <w:rsid w:val="00452412"/>
    <w:rsid w:val="00455B3D"/>
    <w:rsid w:val="00460437"/>
    <w:rsid w:val="00464A65"/>
    <w:rsid w:val="00472002"/>
    <w:rsid w:val="0048773E"/>
    <w:rsid w:val="00491801"/>
    <w:rsid w:val="00493BCA"/>
    <w:rsid w:val="004A385E"/>
    <w:rsid w:val="004C30A9"/>
    <w:rsid w:val="004D4D8E"/>
    <w:rsid w:val="004E4494"/>
    <w:rsid w:val="00501608"/>
    <w:rsid w:val="00592381"/>
    <w:rsid w:val="00595287"/>
    <w:rsid w:val="005A792A"/>
    <w:rsid w:val="005B5638"/>
    <w:rsid w:val="005E641E"/>
    <w:rsid w:val="005F1DA6"/>
    <w:rsid w:val="00610564"/>
    <w:rsid w:val="00616C5A"/>
    <w:rsid w:val="0062636A"/>
    <w:rsid w:val="0064014C"/>
    <w:rsid w:val="006407F2"/>
    <w:rsid w:val="0064320C"/>
    <w:rsid w:val="00683E9A"/>
    <w:rsid w:val="006A1379"/>
    <w:rsid w:val="006B35CA"/>
    <w:rsid w:val="006B4CB0"/>
    <w:rsid w:val="006C3593"/>
    <w:rsid w:val="006C500F"/>
    <w:rsid w:val="006D6716"/>
    <w:rsid w:val="006E24AA"/>
    <w:rsid w:val="006E7A92"/>
    <w:rsid w:val="006F3D47"/>
    <w:rsid w:val="00700606"/>
    <w:rsid w:val="0070082A"/>
    <w:rsid w:val="00723CDC"/>
    <w:rsid w:val="00724BAE"/>
    <w:rsid w:val="007274CB"/>
    <w:rsid w:val="00736A93"/>
    <w:rsid w:val="00756793"/>
    <w:rsid w:val="007A28E5"/>
    <w:rsid w:val="007A29E0"/>
    <w:rsid w:val="007B19A1"/>
    <w:rsid w:val="007B5B9C"/>
    <w:rsid w:val="007B5E71"/>
    <w:rsid w:val="007B6341"/>
    <w:rsid w:val="007C1F23"/>
    <w:rsid w:val="007C44F1"/>
    <w:rsid w:val="007D5B2D"/>
    <w:rsid w:val="007F27CA"/>
    <w:rsid w:val="00814489"/>
    <w:rsid w:val="00814E53"/>
    <w:rsid w:val="00823005"/>
    <w:rsid w:val="0082384F"/>
    <w:rsid w:val="008241D7"/>
    <w:rsid w:val="00831027"/>
    <w:rsid w:val="00855A5E"/>
    <w:rsid w:val="008720BD"/>
    <w:rsid w:val="00875E29"/>
    <w:rsid w:val="008769D7"/>
    <w:rsid w:val="00881E45"/>
    <w:rsid w:val="00892374"/>
    <w:rsid w:val="008C0A56"/>
    <w:rsid w:val="008C737B"/>
    <w:rsid w:val="008F4D7A"/>
    <w:rsid w:val="00901FD1"/>
    <w:rsid w:val="00933C13"/>
    <w:rsid w:val="00945298"/>
    <w:rsid w:val="00951D9D"/>
    <w:rsid w:val="00963FE9"/>
    <w:rsid w:val="00970053"/>
    <w:rsid w:val="0097525A"/>
    <w:rsid w:val="009E39DC"/>
    <w:rsid w:val="00A13F75"/>
    <w:rsid w:val="00A55DD5"/>
    <w:rsid w:val="00A566DD"/>
    <w:rsid w:val="00A7688C"/>
    <w:rsid w:val="00A803AE"/>
    <w:rsid w:val="00A83917"/>
    <w:rsid w:val="00AB61B6"/>
    <w:rsid w:val="00AC658A"/>
    <w:rsid w:val="00AD178F"/>
    <w:rsid w:val="00AD426E"/>
    <w:rsid w:val="00AE0539"/>
    <w:rsid w:val="00AE5D02"/>
    <w:rsid w:val="00B0641C"/>
    <w:rsid w:val="00B12C5B"/>
    <w:rsid w:val="00B15E97"/>
    <w:rsid w:val="00B22B58"/>
    <w:rsid w:val="00B25E5D"/>
    <w:rsid w:val="00B25FAB"/>
    <w:rsid w:val="00B26C92"/>
    <w:rsid w:val="00B34484"/>
    <w:rsid w:val="00B44BD0"/>
    <w:rsid w:val="00B4506D"/>
    <w:rsid w:val="00B56BAB"/>
    <w:rsid w:val="00B61D05"/>
    <w:rsid w:val="00B72233"/>
    <w:rsid w:val="00B76877"/>
    <w:rsid w:val="00B81E0A"/>
    <w:rsid w:val="00B8441F"/>
    <w:rsid w:val="00B93E22"/>
    <w:rsid w:val="00B96476"/>
    <w:rsid w:val="00BA0AA5"/>
    <w:rsid w:val="00BC1448"/>
    <w:rsid w:val="00BD40C0"/>
    <w:rsid w:val="00BD4FFE"/>
    <w:rsid w:val="00BD5DE3"/>
    <w:rsid w:val="00C00C87"/>
    <w:rsid w:val="00C026EA"/>
    <w:rsid w:val="00C053DE"/>
    <w:rsid w:val="00C06162"/>
    <w:rsid w:val="00C5662F"/>
    <w:rsid w:val="00C726F7"/>
    <w:rsid w:val="00C82AA7"/>
    <w:rsid w:val="00C87E66"/>
    <w:rsid w:val="00CA1343"/>
    <w:rsid w:val="00CA15A7"/>
    <w:rsid w:val="00CB17E9"/>
    <w:rsid w:val="00CC1C6D"/>
    <w:rsid w:val="00CE2E0C"/>
    <w:rsid w:val="00D044C1"/>
    <w:rsid w:val="00D10D7D"/>
    <w:rsid w:val="00D12358"/>
    <w:rsid w:val="00D15143"/>
    <w:rsid w:val="00D314C5"/>
    <w:rsid w:val="00D41C20"/>
    <w:rsid w:val="00D67998"/>
    <w:rsid w:val="00D75B4A"/>
    <w:rsid w:val="00DB5573"/>
    <w:rsid w:val="00DC546C"/>
    <w:rsid w:val="00DE36A7"/>
    <w:rsid w:val="00E0111F"/>
    <w:rsid w:val="00E10E9D"/>
    <w:rsid w:val="00E1497E"/>
    <w:rsid w:val="00E21937"/>
    <w:rsid w:val="00E261D8"/>
    <w:rsid w:val="00E337F0"/>
    <w:rsid w:val="00EA042C"/>
    <w:rsid w:val="00EA40CF"/>
    <w:rsid w:val="00EC5D5F"/>
    <w:rsid w:val="00F11F4F"/>
    <w:rsid w:val="00F3779E"/>
    <w:rsid w:val="00F40242"/>
    <w:rsid w:val="00F52D7B"/>
    <w:rsid w:val="00F67096"/>
    <w:rsid w:val="00F67B89"/>
    <w:rsid w:val="00F93DCD"/>
    <w:rsid w:val="00FB5EC9"/>
    <w:rsid w:val="00FB77C4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661D"/>
  <w15:chartTrackingRefBased/>
  <w15:docId w15:val="{6000252B-640D-48F0-B71F-9428E4F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1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7E9"/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g-tns-c72-0">
    <w:name w:val="ng-tns-c72-0"/>
    <w:basedOn w:val="a0"/>
    <w:rsid w:val="00CB17E9"/>
  </w:style>
  <w:style w:type="character" w:styleId="a3">
    <w:name w:val="Hyperlink"/>
    <w:basedOn w:val="a0"/>
    <w:uiPriority w:val="99"/>
    <w:unhideWhenUsed/>
    <w:rsid w:val="00CB17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7E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8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6">
    <w:name w:val="Strong"/>
    <w:basedOn w:val="a0"/>
    <w:uiPriority w:val="22"/>
    <w:qFormat/>
    <w:rsid w:val="001807D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1807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07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807DB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C546C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5A792A"/>
    <w:pPr>
      <w:ind w:left="720"/>
      <w:contextualSpacing/>
    </w:pPr>
  </w:style>
  <w:style w:type="paragraph" w:customStyle="1" w:styleId="Default">
    <w:name w:val="Default"/>
    <w:rsid w:val="007B5E7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uk-UA"/>
    </w:rPr>
  </w:style>
  <w:style w:type="character" w:customStyle="1" w:styleId="A00">
    <w:name w:val="A0"/>
    <w:uiPriority w:val="99"/>
    <w:rsid w:val="007B5E71"/>
    <w:rPr>
      <w:rFonts w:cs="Century Gothic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5-2016-%D0%BF?find=1&amp;text=%D0%B4%D0%BE%D0%BA%D0%B0%D0%B7" TargetMode="External"/><Relationship Id="rId13" Type="http://schemas.openxmlformats.org/officeDocument/2006/relationships/hyperlink" Target="file:///D:\!User\Downloads\WHO-EURO-2019-3618-43377-60852-uk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j.com.ua/uk/novyna-100986-dokazova-meditsina-osnova-reformuvannya-ohoroni-zdorov-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life.com.ua/blog/dokazova-medyczy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b.ua/news/2023/09/15/574951_meditsina_umovah_viy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overy.gov.ua/project/program/upgrade-healthcare-system" TargetMode="External"/><Relationship Id="rId14" Type="http://schemas.openxmlformats.org/officeDocument/2006/relationships/hyperlink" Target="https://moz.gov.ua/uploads/ckeditor/%D0%9D%D0%BE%D0%B2%D0%B8%D0%BD%D0%B8/21-07-2022-Draft-Ukraine%20HC%20System%20Recovery%20Plan-2022-2032_UKR.p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D7D-E00B-4E19-B93D-F5BF21E4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5809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Hutsuliak</dc:creator>
  <cp:keywords/>
  <dc:description/>
  <cp:lastModifiedBy>Olena Hutsuliak</cp:lastModifiedBy>
  <cp:revision>4</cp:revision>
  <dcterms:created xsi:type="dcterms:W3CDTF">2024-09-21T00:17:00Z</dcterms:created>
  <dcterms:modified xsi:type="dcterms:W3CDTF">2024-09-21T00:19:00Z</dcterms:modified>
</cp:coreProperties>
</file>