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8F" w:rsidRPr="00F35DEF" w:rsidRDefault="00A4378F" w:rsidP="00A4378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35DEF">
        <w:rPr>
          <w:rFonts w:ascii="Times New Roman" w:hAnsi="Times New Roman" w:cs="Times New Roman"/>
          <w:b/>
          <w:bCs/>
          <w:caps/>
          <w:sz w:val="28"/>
          <w:szCs w:val="28"/>
        </w:rPr>
        <w:t>Планування відновлення промислового сектору України у повоєнний час</w:t>
      </w:r>
    </w:p>
    <w:p w:rsidR="00A4378F" w:rsidRPr="007E765E" w:rsidRDefault="00A4378F" w:rsidP="00A437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F35DEF">
        <w:rPr>
          <w:rFonts w:ascii="Times New Roman" w:hAnsi="Times New Roman" w:cs="Times New Roman"/>
          <w:b/>
          <w:bCs/>
          <w:sz w:val="28"/>
          <w:szCs w:val="28"/>
        </w:rPr>
        <w:t>Шелудько Е.І.</w:t>
      </w:r>
      <w:r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35DEF">
        <w:rPr>
          <w:rFonts w:ascii="Times New Roman" w:hAnsi="Times New Roman" w:cs="Times New Roman"/>
          <w:b/>
          <w:sz w:val="28"/>
          <w:szCs w:val="28"/>
        </w:rPr>
        <w:t>Завгородня</w:t>
      </w:r>
      <w:r w:rsidRPr="00F35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5DEF">
        <w:rPr>
          <w:rFonts w:ascii="Times New Roman" w:hAnsi="Times New Roman" w:cs="Times New Roman"/>
          <w:b/>
          <w:sz w:val="28"/>
          <w:szCs w:val="28"/>
        </w:rPr>
        <w:t>М.Ю</w:t>
      </w:r>
      <w:r w:rsidR="00044164" w:rsidRPr="00044164">
        <w:rPr>
          <w:rFonts w:ascii="Times New Roman" w:hAnsi="Times New Roman" w:cs="Times New Roman"/>
          <w:b/>
          <w:sz w:val="28"/>
          <w:szCs w:val="28"/>
        </w:rPr>
        <w:t>.</w:t>
      </w:r>
      <w:r w:rsidRPr="0004416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2,*</w:t>
      </w:r>
    </w:p>
    <w:p w:rsidR="00A4378F" w:rsidRPr="00F35DEF" w:rsidRDefault="00A4378F" w:rsidP="00A4378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F35DEF">
        <w:rPr>
          <w:rFonts w:ascii="Times New Roman" w:hAnsi="Times New Roman" w:cs="Times New Roman"/>
          <w:i/>
          <w:iCs/>
          <w:sz w:val="28"/>
          <w:szCs w:val="28"/>
        </w:rPr>
        <w:t>ДУ «Інститут економіки та прогнозування НАН України»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35DEF">
        <w:rPr>
          <w:rFonts w:ascii="Times New Roman" w:hAnsi="Times New Roman" w:cs="Times New Roman"/>
          <w:sz w:val="28"/>
          <w:szCs w:val="28"/>
        </w:rPr>
        <w:t xml:space="preserve"> </w:t>
      </w:r>
      <w:r w:rsidRPr="00F35DEF">
        <w:rPr>
          <w:rFonts w:ascii="Times New Roman" w:hAnsi="Times New Roman" w:cs="Times New Roman"/>
          <w:i/>
          <w:sz w:val="28"/>
          <w:szCs w:val="28"/>
        </w:rPr>
        <w:t>м.Київ, Україна</w:t>
      </w:r>
    </w:p>
    <w:p w:rsidR="00A4378F" w:rsidRPr="00F35DEF" w:rsidRDefault="00A4378F" w:rsidP="00A4378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F35DEF">
        <w:rPr>
          <w:rFonts w:ascii="Times New Roman" w:hAnsi="Times New Roman" w:cs="Times New Roman"/>
          <w:i/>
          <w:iCs/>
          <w:sz w:val="28"/>
          <w:szCs w:val="28"/>
        </w:rPr>
        <w:t>ДУ «Інститут економіки та прогнозування НАН України»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35DEF">
        <w:rPr>
          <w:rFonts w:ascii="Times New Roman" w:hAnsi="Times New Roman" w:cs="Times New Roman"/>
          <w:sz w:val="28"/>
          <w:szCs w:val="28"/>
        </w:rPr>
        <w:t xml:space="preserve"> </w:t>
      </w:r>
      <w:r w:rsidRPr="00F35DEF">
        <w:rPr>
          <w:rFonts w:ascii="Times New Roman" w:hAnsi="Times New Roman" w:cs="Times New Roman"/>
          <w:i/>
          <w:sz w:val="28"/>
          <w:szCs w:val="28"/>
        </w:rPr>
        <w:t>м.Київ, Україна</w:t>
      </w:r>
    </w:p>
    <w:p w:rsidR="00A4378F" w:rsidRPr="007E765E" w:rsidRDefault="00A4378F" w:rsidP="00A437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 xml:space="preserve">e-mail: </w:t>
      </w:r>
      <w:r w:rsidRPr="00F35DEF">
        <w:rPr>
          <w:rFonts w:ascii="Times New Roman" w:hAnsi="Times New Roman" w:cs="Times New Roman"/>
          <w:sz w:val="28"/>
          <w:szCs w:val="28"/>
          <w:lang w:val="en-US"/>
        </w:rPr>
        <w:t>mzavgorodnia</w:t>
      </w:r>
      <w:r w:rsidRPr="00F35DEF">
        <w:rPr>
          <w:rFonts w:ascii="Times New Roman" w:hAnsi="Times New Roman" w:cs="Times New Roman"/>
          <w:sz w:val="28"/>
          <w:szCs w:val="28"/>
        </w:rPr>
        <w:t>@</w:t>
      </w:r>
      <w:r w:rsidRPr="00F35DEF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F35DEF">
        <w:rPr>
          <w:rFonts w:ascii="Times New Roman" w:hAnsi="Times New Roman" w:cs="Times New Roman"/>
          <w:sz w:val="28"/>
          <w:szCs w:val="28"/>
        </w:rPr>
        <w:t>.</w:t>
      </w:r>
      <w:r w:rsidRPr="00F35DEF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A4378F" w:rsidRDefault="00A4378F" w:rsidP="001D1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8A3" w:rsidRPr="00A5424F" w:rsidRDefault="001D18A3" w:rsidP="001D1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4F">
        <w:rPr>
          <w:rFonts w:ascii="Times New Roman" w:hAnsi="Times New Roman" w:cs="Times New Roman"/>
          <w:sz w:val="28"/>
          <w:szCs w:val="28"/>
        </w:rPr>
        <w:t>Розуміння та усвідомлення необхідності просторової та структурної трансформації промислового сектору - це ключовий крок для забезпечення стійкості та відповідності української промисловості потребам сучасного суспільства. Першочерговим кроком виступає оновлення законодавчих актів щодо промислового розвитку, с</w:t>
      </w:r>
      <w:r>
        <w:rPr>
          <w:rFonts w:ascii="Times New Roman" w:hAnsi="Times New Roman" w:cs="Times New Roman"/>
          <w:sz w:val="28"/>
          <w:szCs w:val="28"/>
        </w:rPr>
        <w:t>тратегій регіонального розвитку</w:t>
      </w:r>
      <w:r w:rsidRPr="00A542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які</w:t>
      </w:r>
      <w:r w:rsidRPr="00A5424F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A5424F">
        <w:rPr>
          <w:rFonts w:ascii="Times New Roman" w:hAnsi="Times New Roman" w:cs="Times New Roman"/>
          <w:sz w:val="28"/>
          <w:szCs w:val="28"/>
        </w:rPr>
        <w:t xml:space="preserve"> мати  чітку та зрозумілу структуру, взаємопов’язані заходи і проєкти, які повинні вирішувати назрілі до і під час війни проблеми в соціально-економічній та промисловій сферах. Для надання  відновленню промислового сектору системного характеру, потрібно вибудувати більш чіткі стратегічні </w:t>
      </w:r>
      <w:r w:rsidRPr="002214A8">
        <w:rPr>
          <w:rFonts w:ascii="Times New Roman" w:hAnsi="Times New Roman" w:cs="Times New Roman"/>
          <w:sz w:val="28"/>
          <w:szCs w:val="28"/>
        </w:rPr>
        <w:t>орієнтири</w:t>
      </w:r>
      <w:r w:rsidRPr="00A5424F">
        <w:rPr>
          <w:rFonts w:ascii="Times New Roman" w:hAnsi="Times New Roman" w:cs="Times New Roman"/>
          <w:sz w:val="28"/>
          <w:szCs w:val="28"/>
        </w:rPr>
        <w:t>, які взаємо пов’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424F">
        <w:rPr>
          <w:rFonts w:ascii="Times New Roman" w:hAnsi="Times New Roman" w:cs="Times New Roman"/>
          <w:sz w:val="28"/>
          <w:szCs w:val="28"/>
        </w:rPr>
        <w:t>жуть різні напрями у єдину систему державних, регіональних і галузевих заходів, спрямованих на відродження і реконструкцію вітчизняної промисловості</w:t>
      </w:r>
      <w:r w:rsidR="0048352C" w:rsidRPr="0048352C">
        <w:rPr>
          <w:rFonts w:ascii="Times New Roman" w:hAnsi="Times New Roman" w:cs="Times New Roman"/>
          <w:sz w:val="28"/>
          <w:szCs w:val="28"/>
        </w:rPr>
        <w:t>[1</w:t>
      </w:r>
      <w:bookmarkStart w:id="0" w:name="_GoBack"/>
      <w:bookmarkEnd w:id="0"/>
      <w:r w:rsidR="0048352C" w:rsidRPr="0048352C">
        <w:rPr>
          <w:rFonts w:ascii="Times New Roman" w:hAnsi="Times New Roman" w:cs="Times New Roman"/>
          <w:sz w:val="28"/>
          <w:szCs w:val="28"/>
        </w:rPr>
        <w:t>]</w:t>
      </w:r>
      <w:r w:rsidRPr="00A5424F">
        <w:rPr>
          <w:rFonts w:ascii="Times New Roman" w:hAnsi="Times New Roman" w:cs="Times New Roman"/>
          <w:sz w:val="28"/>
          <w:szCs w:val="28"/>
        </w:rPr>
        <w:t>.</w:t>
      </w:r>
    </w:p>
    <w:p w:rsidR="001D18A3" w:rsidRPr="00A5424F" w:rsidRDefault="001D18A3" w:rsidP="001D1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424F">
        <w:rPr>
          <w:rFonts w:ascii="Times New Roman" w:hAnsi="Times New Roman" w:cs="Times New Roman"/>
          <w:sz w:val="28"/>
          <w:szCs w:val="28"/>
        </w:rPr>
        <w:t>росторов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24F">
        <w:rPr>
          <w:rFonts w:ascii="Times New Roman" w:hAnsi="Times New Roman" w:cs="Times New Roman"/>
          <w:sz w:val="28"/>
          <w:szCs w:val="28"/>
        </w:rPr>
        <w:t>, кількісн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24F">
        <w:rPr>
          <w:rFonts w:ascii="Times New Roman" w:hAnsi="Times New Roman" w:cs="Times New Roman"/>
          <w:sz w:val="28"/>
          <w:szCs w:val="28"/>
        </w:rPr>
        <w:t>, ресурсн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24F">
        <w:rPr>
          <w:rFonts w:ascii="Times New Roman" w:hAnsi="Times New Roman" w:cs="Times New Roman"/>
          <w:sz w:val="28"/>
          <w:szCs w:val="28"/>
        </w:rPr>
        <w:t xml:space="preserve"> та часов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24F">
        <w:rPr>
          <w:rFonts w:ascii="Times New Roman" w:hAnsi="Times New Roman" w:cs="Times New Roman"/>
          <w:sz w:val="28"/>
          <w:szCs w:val="28"/>
        </w:rPr>
        <w:t xml:space="preserve"> зв'язність проєктів відродження забезпечу</w:t>
      </w:r>
      <w:r>
        <w:rPr>
          <w:rFonts w:ascii="Times New Roman" w:hAnsi="Times New Roman" w:cs="Times New Roman"/>
          <w:sz w:val="28"/>
          <w:szCs w:val="28"/>
        </w:rPr>
        <w:t>ється</w:t>
      </w:r>
      <w:r w:rsidRPr="00A5424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A5424F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в якій</w:t>
      </w:r>
      <w:r w:rsidRPr="00A5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424F">
        <w:rPr>
          <w:rFonts w:ascii="Times New Roman" w:hAnsi="Times New Roman" w:cs="Times New Roman"/>
          <w:sz w:val="28"/>
          <w:szCs w:val="28"/>
        </w:rPr>
        <w:t xml:space="preserve">есурсна складова відіграє істотну роль. Умовою промислового розвитку є забезпечення джерел формування виробничих, матеріально-технічних, трудових та інших ресурсів та концентрування і спрямування їх на досягнення намічених цілей у визначений час. </w:t>
      </w:r>
      <w:r w:rsidR="009E4009" w:rsidRPr="009E4009">
        <w:rPr>
          <w:rFonts w:ascii="Times New Roman" w:hAnsi="Times New Roman" w:cs="Times New Roman"/>
          <w:sz w:val="28"/>
          <w:szCs w:val="28"/>
        </w:rPr>
        <w:t>На випадок непередбачених обставин для виконання стратегічних завдань повинні розроблятися альтернативні варіанти дій і використовуватись самоорганізаційні спроможності розвитку, пошуку і залучення ресурсів.</w:t>
      </w:r>
      <w:r w:rsidR="009E4009">
        <w:rPr>
          <w:rFonts w:ascii="Times New Roman" w:hAnsi="Times New Roman" w:cs="Times New Roman"/>
          <w:sz w:val="28"/>
          <w:szCs w:val="28"/>
        </w:rPr>
        <w:t xml:space="preserve"> Наразі цьому сприяє оцінка збитків</w:t>
      </w:r>
      <w:r w:rsidR="00A771A8">
        <w:rPr>
          <w:rFonts w:ascii="Times New Roman" w:hAnsi="Times New Roman" w:cs="Times New Roman"/>
          <w:sz w:val="28"/>
          <w:szCs w:val="28"/>
        </w:rPr>
        <w:t xml:space="preserve"> від війни та мінімізація їх шляхом: гуртування підприємців навколо спільних проєктів, через державно-приватне партнерство, залучення різних форм міжнародної допомоги</w:t>
      </w:r>
      <w:r w:rsidR="0048352C" w:rsidRPr="0048352C">
        <w:rPr>
          <w:rFonts w:ascii="Times New Roman" w:hAnsi="Times New Roman" w:cs="Times New Roman"/>
          <w:sz w:val="28"/>
          <w:szCs w:val="28"/>
        </w:rPr>
        <w:t xml:space="preserve"> [2]</w:t>
      </w:r>
      <w:r w:rsidR="00A771A8">
        <w:rPr>
          <w:rFonts w:ascii="Times New Roman" w:hAnsi="Times New Roman" w:cs="Times New Roman"/>
          <w:sz w:val="28"/>
          <w:szCs w:val="28"/>
        </w:rPr>
        <w:t>.</w:t>
      </w:r>
    </w:p>
    <w:p w:rsidR="002214A8" w:rsidRPr="002214A8" w:rsidRDefault="002214A8" w:rsidP="002214A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4A8">
        <w:rPr>
          <w:rFonts w:ascii="Times New Roman" w:hAnsi="Times New Roman" w:cs="Times New Roman"/>
          <w:sz w:val="28"/>
          <w:szCs w:val="28"/>
        </w:rPr>
        <w:t xml:space="preserve">Зосередження промислових видів діяльності в східних та центральних регіонах </w:t>
      </w:r>
      <w:r>
        <w:rPr>
          <w:rFonts w:ascii="Times New Roman" w:hAnsi="Times New Roman" w:cs="Times New Roman"/>
          <w:sz w:val="28"/>
          <w:szCs w:val="28"/>
        </w:rPr>
        <w:t>збільшує обсяги втрат і збитків</w:t>
      </w:r>
      <w:r w:rsidRPr="002214A8">
        <w:rPr>
          <w:rFonts w:ascii="Times New Roman" w:hAnsi="Times New Roman" w:cs="Times New Roman"/>
          <w:sz w:val="28"/>
          <w:szCs w:val="28"/>
        </w:rPr>
        <w:t>, адже в областях, що були  частково захоплені створювалась суттєва частка валового регіонального продукту: Донецьк</w:t>
      </w:r>
      <w:r w:rsidR="009E4009">
        <w:rPr>
          <w:rFonts w:ascii="Times New Roman" w:hAnsi="Times New Roman" w:cs="Times New Roman"/>
          <w:sz w:val="28"/>
          <w:szCs w:val="28"/>
        </w:rPr>
        <w:t>ій</w:t>
      </w:r>
      <w:r w:rsidRPr="002214A8">
        <w:rPr>
          <w:rFonts w:ascii="Times New Roman" w:hAnsi="Times New Roman" w:cs="Times New Roman"/>
          <w:sz w:val="28"/>
          <w:szCs w:val="28"/>
        </w:rPr>
        <w:t xml:space="preserve"> </w:t>
      </w:r>
      <w:r w:rsidR="009E4009">
        <w:rPr>
          <w:rFonts w:ascii="Times New Roman" w:hAnsi="Times New Roman" w:cs="Times New Roman"/>
          <w:sz w:val="28"/>
          <w:szCs w:val="28"/>
        </w:rPr>
        <w:t>-</w:t>
      </w:r>
      <w:r w:rsidRPr="002214A8">
        <w:rPr>
          <w:rFonts w:ascii="Times New Roman" w:hAnsi="Times New Roman" w:cs="Times New Roman"/>
          <w:sz w:val="28"/>
          <w:szCs w:val="28"/>
        </w:rPr>
        <w:t xml:space="preserve"> 5,2%</w:t>
      </w:r>
      <w:r w:rsidR="009E4009">
        <w:rPr>
          <w:rFonts w:ascii="Times New Roman" w:hAnsi="Times New Roman" w:cs="Times New Roman"/>
          <w:sz w:val="28"/>
          <w:szCs w:val="28"/>
        </w:rPr>
        <w:t xml:space="preserve"> від загального по країні</w:t>
      </w:r>
      <w:r w:rsidRPr="002214A8">
        <w:rPr>
          <w:rFonts w:ascii="Times New Roman" w:hAnsi="Times New Roman" w:cs="Times New Roman"/>
          <w:sz w:val="28"/>
          <w:szCs w:val="28"/>
        </w:rPr>
        <w:t>, Запорізьк</w:t>
      </w:r>
      <w:r w:rsidR="009E4009">
        <w:rPr>
          <w:rFonts w:ascii="Times New Roman" w:hAnsi="Times New Roman" w:cs="Times New Roman"/>
          <w:sz w:val="28"/>
          <w:szCs w:val="28"/>
        </w:rPr>
        <w:t>ій</w:t>
      </w:r>
      <w:r w:rsidRPr="002214A8">
        <w:rPr>
          <w:rFonts w:ascii="Times New Roman" w:hAnsi="Times New Roman" w:cs="Times New Roman"/>
          <w:sz w:val="28"/>
          <w:szCs w:val="28"/>
        </w:rPr>
        <w:t xml:space="preserve"> </w:t>
      </w:r>
      <w:r w:rsidR="009E4009">
        <w:rPr>
          <w:rFonts w:ascii="Times New Roman" w:hAnsi="Times New Roman" w:cs="Times New Roman"/>
          <w:sz w:val="28"/>
          <w:szCs w:val="28"/>
        </w:rPr>
        <w:t>-</w:t>
      </w:r>
      <w:r w:rsidRPr="002214A8">
        <w:rPr>
          <w:rFonts w:ascii="Times New Roman" w:hAnsi="Times New Roman" w:cs="Times New Roman"/>
          <w:sz w:val="28"/>
          <w:szCs w:val="28"/>
        </w:rPr>
        <w:t xml:space="preserve"> 4,2%,   Київськ</w:t>
      </w:r>
      <w:r w:rsidR="009E4009">
        <w:rPr>
          <w:rFonts w:ascii="Times New Roman" w:hAnsi="Times New Roman" w:cs="Times New Roman"/>
          <w:sz w:val="28"/>
          <w:szCs w:val="28"/>
        </w:rPr>
        <w:t>ій -</w:t>
      </w:r>
      <w:r w:rsidRPr="002214A8">
        <w:rPr>
          <w:rFonts w:ascii="Times New Roman" w:hAnsi="Times New Roman" w:cs="Times New Roman"/>
          <w:sz w:val="28"/>
          <w:szCs w:val="28"/>
        </w:rPr>
        <w:t xml:space="preserve"> 5,3%,  Луганськ</w:t>
      </w:r>
      <w:r w:rsidR="009E4009" w:rsidRPr="009E4009">
        <w:rPr>
          <w:rFonts w:ascii="Times New Roman" w:hAnsi="Times New Roman" w:cs="Times New Roman"/>
          <w:sz w:val="28"/>
          <w:szCs w:val="28"/>
        </w:rPr>
        <w:t xml:space="preserve">ій - </w:t>
      </w:r>
      <w:r w:rsidR="009E4009">
        <w:rPr>
          <w:rFonts w:ascii="Times New Roman" w:hAnsi="Times New Roman" w:cs="Times New Roman"/>
          <w:sz w:val="28"/>
          <w:szCs w:val="28"/>
        </w:rPr>
        <w:t>1,0%,  Миколаївськ</w:t>
      </w:r>
      <w:r w:rsidR="009E4009" w:rsidRPr="009E4009">
        <w:rPr>
          <w:rFonts w:ascii="Times New Roman" w:hAnsi="Times New Roman" w:cs="Times New Roman"/>
          <w:sz w:val="28"/>
          <w:szCs w:val="28"/>
        </w:rPr>
        <w:t xml:space="preserve">ій - </w:t>
      </w:r>
      <w:r w:rsidR="009E4009">
        <w:rPr>
          <w:rFonts w:ascii="Times New Roman" w:hAnsi="Times New Roman" w:cs="Times New Roman"/>
          <w:sz w:val="28"/>
          <w:szCs w:val="28"/>
        </w:rPr>
        <w:t>2,3%, Харківськ</w:t>
      </w:r>
      <w:r w:rsidR="009E4009" w:rsidRPr="009E4009">
        <w:rPr>
          <w:rFonts w:ascii="Times New Roman" w:hAnsi="Times New Roman" w:cs="Times New Roman"/>
          <w:sz w:val="28"/>
          <w:szCs w:val="28"/>
        </w:rPr>
        <w:t xml:space="preserve">ій - </w:t>
      </w:r>
      <w:r w:rsidRPr="002214A8">
        <w:rPr>
          <w:rFonts w:ascii="Times New Roman" w:hAnsi="Times New Roman" w:cs="Times New Roman"/>
          <w:sz w:val="28"/>
          <w:szCs w:val="28"/>
        </w:rPr>
        <w:t xml:space="preserve"> 5,9%,  Херсонськ</w:t>
      </w:r>
      <w:r w:rsidR="009E4009" w:rsidRPr="009E4009">
        <w:rPr>
          <w:rFonts w:ascii="Times New Roman" w:hAnsi="Times New Roman" w:cs="Times New Roman"/>
          <w:sz w:val="28"/>
          <w:szCs w:val="28"/>
        </w:rPr>
        <w:t xml:space="preserve">ій - </w:t>
      </w:r>
      <w:r w:rsidRPr="002214A8">
        <w:rPr>
          <w:rFonts w:ascii="Times New Roman" w:hAnsi="Times New Roman" w:cs="Times New Roman"/>
          <w:sz w:val="28"/>
          <w:szCs w:val="28"/>
        </w:rPr>
        <w:t>1,6%,  Чернігівськ</w:t>
      </w:r>
      <w:r w:rsidR="009E4009" w:rsidRPr="009E4009">
        <w:rPr>
          <w:rFonts w:ascii="Times New Roman" w:hAnsi="Times New Roman" w:cs="Times New Roman"/>
          <w:sz w:val="28"/>
          <w:szCs w:val="28"/>
        </w:rPr>
        <w:t xml:space="preserve">ій - </w:t>
      </w:r>
      <w:r w:rsidRPr="002214A8">
        <w:rPr>
          <w:rFonts w:ascii="Times New Roman" w:hAnsi="Times New Roman" w:cs="Times New Roman"/>
          <w:sz w:val="28"/>
          <w:szCs w:val="28"/>
        </w:rPr>
        <w:t>2,1%  та значно пошкоджені під час атак Дніпропетровська область 10,7% й м. Київ  23,4%.</w:t>
      </w:r>
    </w:p>
    <w:p w:rsidR="00A87D88" w:rsidRPr="00A87D88" w:rsidRDefault="00A87D88" w:rsidP="002214A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D88">
        <w:rPr>
          <w:rFonts w:ascii="Times New Roman" w:hAnsi="Times New Roman" w:cs="Times New Roman"/>
          <w:sz w:val="28"/>
          <w:szCs w:val="28"/>
        </w:rPr>
        <w:t xml:space="preserve">Агресія росії спричинила значні галузеві зрушення в структурі промисловості України. Так, економічні втрати виробництва добувної галузі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два роки війни </w:t>
      </w:r>
      <w:r w:rsidRPr="00A87D88">
        <w:rPr>
          <w:rFonts w:ascii="Times New Roman" w:hAnsi="Times New Roman" w:cs="Times New Roman"/>
          <w:sz w:val="28"/>
          <w:szCs w:val="28"/>
        </w:rPr>
        <w:t xml:space="preserve">склали </w:t>
      </w:r>
      <w:r>
        <w:rPr>
          <w:rFonts w:ascii="Times New Roman" w:hAnsi="Times New Roman" w:cs="Times New Roman"/>
          <w:sz w:val="28"/>
          <w:szCs w:val="28"/>
        </w:rPr>
        <w:t xml:space="preserve">4,5%, водночас </w:t>
      </w:r>
      <w:r w:rsidRPr="00A87D88">
        <w:rPr>
          <w:rFonts w:ascii="Times New Roman" w:hAnsi="Times New Roman" w:cs="Times New Roman"/>
          <w:sz w:val="28"/>
          <w:szCs w:val="28"/>
        </w:rPr>
        <w:t>переробн</w:t>
      </w:r>
      <w:r>
        <w:rPr>
          <w:rFonts w:ascii="Times New Roman" w:hAnsi="Times New Roman" w:cs="Times New Roman"/>
          <w:sz w:val="28"/>
          <w:szCs w:val="28"/>
        </w:rPr>
        <w:t xml:space="preserve">а промисловість продемонструвала зростання на 6,4%. Проте серед </w:t>
      </w:r>
      <w:r w:rsidRPr="00A87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видів діяльності переробної промисловості найбільшого</w:t>
      </w:r>
      <w:r w:rsidRPr="00A87D88">
        <w:rPr>
          <w:rFonts w:ascii="Times New Roman" w:hAnsi="Times New Roman" w:cs="Times New Roman"/>
          <w:sz w:val="28"/>
          <w:szCs w:val="28"/>
        </w:rPr>
        <w:t xml:space="preserve"> падіння обсягів виробництва </w:t>
      </w:r>
      <w:r>
        <w:rPr>
          <w:rFonts w:ascii="Times New Roman" w:hAnsi="Times New Roman" w:cs="Times New Roman"/>
          <w:sz w:val="28"/>
          <w:szCs w:val="28"/>
        </w:rPr>
        <w:t>у 2023 р. зазнали: металургійне виробництво (-37,5%) і виробництво коксу, продуктів нафтоперероблення (</w:t>
      </w:r>
      <w:r w:rsidR="006F465D">
        <w:rPr>
          <w:rFonts w:ascii="Times New Roman" w:hAnsi="Times New Roman" w:cs="Times New Roman"/>
          <w:sz w:val="28"/>
          <w:szCs w:val="28"/>
        </w:rPr>
        <w:t>-29,5%) від рівня виробництва 2021 року.</w:t>
      </w:r>
      <w:r w:rsidRPr="00A87D88">
        <w:rPr>
          <w:rFonts w:ascii="Times New Roman" w:hAnsi="Times New Roman" w:cs="Times New Roman"/>
          <w:sz w:val="28"/>
          <w:szCs w:val="28"/>
        </w:rPr>
        <w:t xml:space="preserve"> Натомість у 2023р. відновили і перевершили довоєнні показники</w:t>
      </w:r>
      <w:r w:rsidR="006F465D">
        <w:rPr>
          <w:rFonts w:ascii="Times New Roman" w:hAnsi="Times New Roman" w:cs="Times New Roman"/>
          <w:sz w:val="28"/>
          <w:szCs w:val="28"/>
        </w:rPr>
        <w:t xml:space="preserve"> (після падіння у 2022 р.) такі виробництва</w:t>
      </w:r>
      <w:r w:rsidRPr="00A87D88">
        <w:rPr>
          <w:rFonts w:ascii="Times New Roman" w:hAnsi="Times New Roman" w:cs="Times New Roman"/>
          <w:sz w:val="28"/>
          <w:szCs w:val="28"/>
        </w:rPr>
        <w:t>:</w:t>
      </w:r>
      <w:r w:rsidR="006F465D">
        <w:rPr>
          <w:rFonts w:ascii="Times New Roman" w:hAnsi="Times New Roman" w:cs="Times New Roman"/>
          <w:sz w:val="28"/>
          <w:szCs w:val="28"/>
        </w:rPr>
        <w:t xml:space="preserve"> виробництво хімічних речовин і хімічної продукції; виробництво харчових продуктів, виробництво електричного устатковання, виробництво гумових і пластмасових виробів, іншої неметалевої мінеральної продукції (Табл. </w:t>
      </w:r>
      <w:r w:rsidR="00AE081F">
        <w:rPr>
          <w:rFonts w:ascii="Times New Roman" w:hAnsi="Times New Roman" w:cs="Times New Roman"/>
          <w:sz w:val="28"/>
          <w:szCs w:val="28"/>
        </w:rPr>
        <w:t>1</w:t>
      </w:r>
      <w:r w:rsidR="006F465D">
        <w:rPr>
          <w:rFonts w:ascii="Times New Roman" w:hAnsi="Times New Roman" w:cs="Times New Roman"/>
          <w:sz w:val="28"/>
          <w:szCs w:val="28"/>
        </w:rPr>
        <w:t>).</w:t>
      </w:r>
    </w:p>
    <w:p w:rsidR="00A87D88" w:rsidRPr="001D18A3" w:rsidRDefault="00A87D88" w:rsidP="006F46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394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AE081F">
        <w:rPr>
          <w:rFonts w:ascii="Times New Roman" w:hAnsi="Times New Roman" w:cs="Times New Roman"/>
          <w:sz w:val="28"/>
          <w:szCs w:val="28"/>
        </w:rPr>
        <w:t>1</w:t>
      </w:r>
      <w:r w:rsidR="001D18A3">
        <w:rPr>
          <w:rFonts w:ascii="Times New Roman" w:hAnsi="Times New Roman" w:cs="Times New Roman"/>
          <w:sz w:val="28"/>
          <w:szCs w:val="28"/>
        </w:rPr>
        <w:t>.</w:t>
      </w:r>
      <w:r w:rsidRPr="00C91394">
        <w:rPr>
          <w:rFonts w:ascii="Times New Roman" w:hAnsi="Times New Roman" w:cs="Times New Roman"/>
          <w:sz w:val="28"/>
          <w:szCs w:val="28"/>
        </w:rPr>
        <w:t xml:space="preserve"> Динаміка індексів промислової продукції по відношенню до базового 2021р.</w:t>
      </w:r>
      <w:r w:rsidRPr="001D18A3">
        <w:rPr>
          <w:rFonts w:ascii="Times New Roman" w:hAnsi="Times New Roman" w:cs="Times New Roman"/>
          <w:sz w:val="28"/>
          <w:szCs w:val="28"/>
        </w:rPr>
        <w:t>, 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86"/>
        <w:gridCol w:w="756"/>
        <w:gridCol w:w="756"/>
        <w:gridCol w:w="756"/>
      </w:tblGrid>
      <w:tr w:rsidR="00A87D88" w:rsidRPr="002214A8" w:rsidTr="007F3B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Види економічної діяльності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2023</w:t>
            </w:r>
          </w:p>
        </w:tc>
      </w:tr>
      <w:tr w:rsidR="00A87D88" w:rsidRPr="002214A8" w:rsidTr="00A87D88">
        <w:trPr>
          <w:trHeight w:val="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7F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Промисловість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102,8</w:t>
            </w:r>
          </w:p>
        </w:tc>
      </w:tr>
      <w:tr w:rsidR="00A87D88" w:rsidRPr="002214A8" w:rsidTr="00A87D88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7F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Добувна промисловість і розроблення кар'єрів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95,5</w:t>
            </w:r>
          </w:p>
        </w:tc>
      </w:tr>
      <w:tr w:rsidR="00A87D88" w:rsidRPr="002214A8" w:rsidTr="007F3BA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Добування кам'яного та бурого вугілля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86,5</w:t>
            </w:r>
          </w:p>
        </w:tc>
      </w:tr>
      <w:tr w:rsidR="00A87D88" w:rsidRPr="002214A8" w:rsidTr="00A87D8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Добування сирої нафти та природного газу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101,8</w:t>
            </w:r>
          </w:p>
        </w:tc>
      </w:tr>
      <w:tr w:rsidR="00A87D88" w:rsidRPr="002214A8" w:rsidTr="00A87D88">
        <w:trPr>
          <w:trHeight w:val="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Добування металевих руд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75,7</w:t>
            </w:r>
          </w:p>
        </w:tc>
      </w:tr>
      <w:tr w:rsidR="00A87D88" w:rsidRPr="002214A8" w:rsidTr="00A87D88">
        <w:trPr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Добування інших корисних копалин та розроблення кар’єрів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72,8</w:t>
            </w:r>
          </w:p>
        </w:tc>
      </w:tr>
      <w:tr w:rsidR="00A87D88" w:rsidRPr="002214A8" w:rsidTr="00A87D88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7F3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Переробна промисловість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106,4</w:t>
            </w:r>
          </w:p>
        </w:tc>
      </w:tr>
      <w:tr w:rsidR="00A87D88" w:rsidRPr="002214A8" w:rsidTr="00A87D88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харчових продуктів, напоїв та тютюнових виробів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103,0</w:t>
            </w:r>
          </w:p>
        </w:tc>
      </w:tr>
      <w:tr w:rsidR="00A87D88" w:rsidRPr="002214A8" w:rsidTr="00A87D88">
        <w:trPr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харчових продуктів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102,2</w:t>
            </w:r>
          </w:p>
        </w:tc>
      </w:tr>
      <w:tr w:rsidR="00A87D88" w:rsidRPr="002214A8" w:rsidTr="00A87D88">
        <w:trPr>
          <w:trHeight w:val="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Текстильне виробництво, виробництво одягу, шкіри, виробів зі шкіри та інших матеріалів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100,5</w:t>
            </w:r>
          </w:p>
        </w:tc>
      </w:tr>
      <w:tr w:rsidR="00A87D88" w:rsidRPr="002214A8" w:rsidTr="00A87D88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Виготовлення виробів з деревини, виробництво паперу та поліграфічна діяльність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104,7</w:t>
            </w:r>
          </w:p>
        </w:tc>
      </w:tr>
      <w:tr w:rsidR="00A87D88" w:rsidRPr="002214A8" w:rsidTr="00A87D88">
        <w:trPr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коксу, продуктів нафтоперероблення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70,5</w:t>
            </w:r>
          </w:p>
        </w:tc>
      </w:tr>
      <w:tr w:rsidR="00A87D88" w:rsidRPr="002214A8" w:rsidTr="00A87D8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хімічних речовин і хімічної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103,2</w:t>
            </w:r>
          </w:p>
        </w:tc>
      </w:tr>
      <w:tr w:rsidR="00A87D88" w:rsidRPr="002214A8" w:rsidTr="00A87D88">
        <w:trPr>
          <w:trHeight w:val="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основних фармацевтичних продуктів і фармацевтичних препаратів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99,5</w:t>
            </w:r>
          </w:p>
        </w:tc>
      </w:tr>
      <w:tr w:rsidR="00A87D88" w:rsidRPr="002214A8" w:rsidTr="00A87D88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гумових і пластмасових виробів, іншої неметалевої мінеральної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111,6</w:t>
            </w:r>
          </w:p>
        </w:tc>
      </w:tr>
      <w:tr w:rsidR="00A87D88" w:rsidRPr="002214A8" w:rsidTr="00A87D88">
        <w:trPr>
          <w:trHeight w:val="2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іншої неметалевої мінеральної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96,5</w:t>
            </w:r>
          </w:p>
        </w:tc>
      </w:tr>
      <w:tr w:rsidR="00A87D88" w:rsidRPr="002214A8" w:rsidTr="00A87D88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Металургійне виробництво, виробництво готових металевих виробів, крім машин і устатковання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82,5</w:t>
            </w:r>
          </w:p>
        </w:tc>
      </w:tr>
      <w:tr w:rsidR="00A87D88" w:rsidRPr="002214A8" w:rsidTr="00A87D88">
        <w:trPr>
          <w:trHeight w:val="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Металургійне виробництво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62,5</w:t>
            </w:r>
          </w:p>
        </w:tc>
      </w:tr>
      <w:tr w:rsidR="00A87D88" w:rsidRPr="002214A8" w:rsidTr="00A87D88">
        <w:trPr>
          <w:trHeight w:val="1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Машинобудування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126,6</w:t>
            </w:r>
          </w:p>
        </w:tc>
      </w:tr>
      <w:tr w:rsidR="00A87D88" w:rsidRPr="002214A8" w:rsidTr="00A87D88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комп'ютерів, електронної та оптичної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237,7</w:t>
            </w:r>
          </w:p>
        </w:tc>
      </w:tr>
      <w:tr w:rsidR="00A87D88" w:rsidRPr="002214A8" w:rsidTr="00A87D88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електричного устатковання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104,7</w:t>
            </w:r>
          </w:p>
        </w:tc>
      </w:tr>
      <w:tr w:rsidR="00A87D88" w:rsidRPr="002214A8" w:rsidTr="00A87D88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машин і устатковання, не віднесених до інших угруповань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117,2</w:t>
            </w:r>
          </w:p>
        </w:tc>
      </w:tr>
      <w:tr w:rsidR="00A87D88" w:rsidRPr="002214A8" w:rsidTr="00A87D88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автотранспортних засобів, причепів і напівпричепів та інших транспортних засобів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</w:t>
            </w:r>
          </w:p>
        </w:tc>
      </w:tr>
      <w:tr w:rsidR="00A87D88" w:rsidRPr="002214A8" w:rsidTr="00A87D88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меблів, іншої продукції, ремонт і монтаж машин та устатковання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135,4</w:t>
            </w:r>
          </w:p>
        </w:tc>
      </w:tr>
      <w:tr w:rsidR="00A87D88" w:rsidRPr="002214A8" w:rsidTr="00A87D88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D88" w:rsidRPr="002214A8" w:rsidRDefault="00A87D88" w:rsidP="00A87D8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Постачання електроенергії, газу, пари та кондиційованого повітря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D88" w:rsidRPr="002214A8" w:rsidRDefault="00A87D88" w:rsidP="007F3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21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103,8</w:t>
            </w:r>
          </w:p>
        </w:tc>
      </w:tr>
    </w:tbl>
    <w:p w:rsidR="00A87D88" w:rsidRPr="002214A8" w:rsidRDefault="007D0DD6" w:rsidP="00A87D88">
      <w:pPr>
        <w:rPr>
          <w:rFonts w:ascii="Times New Roman" w:hAnsi="Times New Roman" w:cs="Times New Roman"/>
          <w:i/>
          <w:sz w:val="24"/>
          <w:szCs w:val="24"/>
        </w:rPr>
      </w:pPr>
      <w:r w:rsidRPr="002214A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Джерело: </w:t>
      </w:r>
      <w:r w:rsidRPr="002214A8">
        <w:rPr>
          <w:rFonts w:ascii="Times New Roman" w:hAnsi="Times New Roman" w:cs="Times New Roman"/>
          <w:sz w:val="24"/>
          <w:szCs w:val="24"/>
        </w:rPr>
        <w:t>розраховано за даними Державної служби статистики України</w:t>
      </w:r>
    </w:p>
    <w:p w:rsidR="00A87D88" w:rsidRPr="00082D49" w:rsidRDefault="00A87D88" w:rsidP="00082D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5DA">
        <w:rPr>
          <w:rFonts w:ascii="Times New Roman" w:hAnsi="Times New Roman" w:cs="Times New Roman"/>
          <w:sz w:val="28"/>
          <w:szCs w:val="28"/>
        </w:rPr>
        <w:t>Потреба</w:t>
      </w:r>
      <w:r w:rsidRPr="007D0DD6">
        <w:rPr>
          <w:rFonts w:ascii="Times New Roman" w:hAnsi="Times New Roman" w:cs="Times New Roman"/>
          <w:sz w:val="28"/>
          <w:szCs w:val="28"/>
        </w:rPr>
        <w:t xml:space="preserve"> в активізації </w:t>
      </w:r>
      <w:r w:rsidR="009825DA">
        <w:rPr>
          <w:rFonts w:ascii="Times New Roman" w:hAnsi="Times New Roman" w:cs="Times New Roman"/>
          <w:sz w:val="28"/>
          <w:szCs w:val="28"/>
        </w:rPr>
        <w:t xml:space="preserve">можливостей </w:t>
      </w:r>
      <w:r w:rsidRPr="007D0DD6">
        <w:rPr>
          <w:rFonts w:ascii="Times New Roman" w:hAnsi="Times New Roman" w:cs="Times New Roman"/>
          <w:sz w:val="28"/>
          <w:szCs w:val="28"/>
        </w:rPr>
        <w:t>незадіян</w:t>
      </w:r>
      <w:r w:rsidR="009825DA">
        <w:rPr>
          <w:rFonts w:ascii="Times New Roman" w:hAnsi="Times New Roman" w:cs="Times New Roman"/>
          <w:sz w:val="28"/>
          <w:szCs w:val="28"/>
        </w:rPr>
        <w:t>ого</w:t>
      </w:r>
      <w:r w:rsidRPr="007D0DD6">
        <w:rPr>
          <w:rFonts w:ascii="Times New Roman" w:hAnsi="Times New Roman" w:cs="Times New Roman"/>
          <w:sz w:val="28"/>
          <w:szCs w:val="28"/>
        </w:rPr>
        <w:t xml:space="preserve"> потенціал</w:t>
      </w:r>
      <w:r w:rsidR="009825DA">
        <w:rPr>
          <w:rFonts w:ascii="Times New Roman" w:hAnsi="Times New Roman" w:cs="Times New Roman"/>
          <w:sz w:val="28"/>
          <w:szCs w:val="28"/>
        </w:rPr>
        <w:t>у вітчизняних</w:t>
      </w:r>
      <w:r w:rsidRPr="007D0DD6">
        <w:rPr>
          <w:rFonts w:ascii="Times New Roman" w:hAnsi="Times New Roman" w:cs="Times New Roman"/>
          <w:sz w:val="28"/>
          <w:szCs w:val="28"/>
        </w:rPr>
        <w:t xml:space="preserve"> </w:t>
      </w:r>
      <w:r w:rsidR="009825DA">
        <w:rPr>
          <w:rFonts w:ascii="Times New Roman" w:hAnsi="Times New Roman" w:cs="Times New Roman"/>
          <w:sz w:val="28"/>
          <w:szCs w:val="28"/>
        </w:rPr>
        <w:t>регіональних промислових систем</w:t>
      </w:r>
      <w:r w:rsidRPr="007D0DD6">
        <w:rPr>
          <w:rFonts w:ascii="Times New Roman" w:hAnsi="Times New Roman" w:cs="Times New Roman"/>
          <w:sz w:val="28"/>
          <w:szCs w:val="28"/>
        </w:rPr>
        <w:t xml:space="preserve"> </w:t>
      </w:r>
      <w:r w:rsidR="009825DA">
        <w:rPr>
          <w:rFonts w:ascii="Times New Roman" w:hAnsi="Times New Roman" w:cs="Times New Roman"/>
          <w:sz w:val="28"/>
          <w:szCs w:val="28"/>
        </w:rPr>
        <w:t xml:space="preserve">може бути реалізована </w:t>
      </w:r>
      <w:r w:rsidRPr="007D0DD6">
        <w:rPr>
          <w:rFonts w:ascii="Times New Roman" w:hAnsi="Times New Roman" w:cs="Times New Roman"/>
          <w:sz w:val="28"/>
          <w:szCs w:val="28"/>
        </w:rPr>
        <w:t xml:space="preserve">через інтегровані проєкти розвитку, які плануються як Дорожні карти проєктів. Вони </w:t>
      </w:r>
      <w:r w:rsidR="00313C6D">
        <w:rPr>
          <w:rFonts w:ascii="Times New Roman" w:hAnsi="Times New Roman" w:cs="Times New Roman"/>
          <w:sz w:val="28"/>
          <w:szCs w:val="28"/>
        </w:rPr>
        <w:t>мають</w:t>
      </w:r>
      <w:r w:rsidRPr="007D0DD6">
        <w:rPr>
          <w:rFonts w:ascii="Times New Roman" w:hAnsi="Times New Roman" w:cs="Times New Roman"/>
          <w:sz w:val="28"/>
          <w:szCs w:val="28"/>
        </w:rPr>
        <w:t xml:space="preserve"> стимулювати міжгалузевий характер </w:t>
      </w:r>
      <w:r w:rsidR="00313C6D">
        <w:rPr>
          <w:rFonts w:ascii="Times New Roman" w:hAnsi="Times New Roman" w:cs="Times New Roman"/>
          <w:sz w:val="28"/>
          <w:szCs w:val="28"/>
        </w:rPr>
        <w:t xml:space="preserve">промислового </w:t>
      </w:r>
      <w:r w:rsidRPr="007D0DD6">
        <w:rPr>
          <w:rFonts w:ascii="Times New Roman" w:hAnsi="Times New Roman" w:cs="Times New Roman"/>
          <w:sz w:val="28"/>
          <w:szCs w:val="28"/>
        </w:rPr>
        <w:t xml:space="preserve">розвитку в межах макрорегіонів, регіонів та локальних </w:t>
      </w:r>
      <w:r w:rsidR="00313C6D">
        <w:rPr>
          <w:rFonts w:ascii="Times New Roman" w:hAnsi="Times New Roman" w:cs="Times New Roman"/>
          <w:sz w:val="28"/>
          <w:szCs w:val="28"/>
        </w:rPr>
        <w:t xml:space="preserve">міжпідприємницьких </w:t>
      </w:r>
      <w:r w:rsidRPr="007D0DD6">
        <w:rPr>
          <w:rFonts w:ascii="Times New Roman" w:hAnsi="Times New Roman" w:cs="Times New Roman"/>
          <w:sz w:val="28"/>
          <w:szCs w:val="28"/>
        </w:rPr>
        <w:t>утворень (кластерів, індустріальних парків</w:t>
      </w:r>
      <w:r w:rsidR="00313C6D">
        <w:rPr>
          <w:rFonts w:ascii="Times New Roman" w:hAnsi="Times New Roman" w:cs="Times New Roman"/>
          <w:sz w:val="28"/>
          <w:szCs w:val="28"/>
        </w:rPr>
        <w:t>, промислово-технологічних зон</w:t>
      </w:r>
      <w:r w:rsidRPr="007D0DD6">
        <w:rPr>
          <w:rFonts w:ascii="Times New Roman" w:hAnsi="Times New Roman" w:cs="Times New Roman"/>
          <w:sz w:val="28"/>
          <w:szCs w:val="28"/>
        </w:rPr>
        <w:t xml:space="preserve">). </w:t>
      </w:r>
      <w:r w:rsidR="00313C6D">
        <w:rPr>
          <w:rFonts w:ascii="Times New Roman" w:hAnsi="Times New Roman" w:cs="Times New Roman"/>
          <w:sz w:val="28"/>
          <w:szCs w:val="28"/>
        </w:rPr>
        <w:t>Саме т</w:t>
      </w:r>
      <w:r w:rsidRPr="007D0DD6">
        <w:rPr>
          <w:rFonts w:ascii="Times New Roman" w:hAnsi="Times New Roman" w:cs="Times New Roman"/>
          <w:sz w:val="28"/>
          <w:szCs w:val="28"/>
        </w:rPr>
        <w:t xml:space="preserve">ак можливо уникнути ризику обмеженості формування економічного </w:t>
      </w:r>
      <w:r w:rsidRPr="00082D49">
        <w:rPr>
          <w:rFonts w:ascii="Times New Roman" w:hAnsi="Times New Roman" w:cs="Times New Roman"/>
          <w:sz w:val="28"/>
          <w:szCs w:val="28"/>
        </w:rPr>
        <w:t>простору проєкту</w:t>
      </w:r>
      <w:r w:rsidR="00313C6D">
        <w:rPr>
          <w:rFonts w:ascii="Times New Roman" w:hAnsi="Times New Roman" w:cs="Times New Roman"/>
          <w:sz w:val="28"/>
          <w:szCs w:val="28"/>
        </w:rPr>
        <w:t xml:space="preserve">, що реалізується, </w:t>
      </w:r>
      <w:r w:rsidRPr="00082D49">
        <w:rPr>
          <w:rFonts w:ascii="Times New Roman" w:hAnsi="Times New Roman" w:cs="Times New Roman"/>
          <w:sz w:val="28"/>
          <w:szCs w:val="28"/>
        </w:rPr>
        <w:t xml:space="preserve">певною територією, якщо її ресурси невідповідні масштабам проєкту. </w:t>
      </w:r>
    </w:p>
    <w:p w:rsidR="00A87D88" w:rsidRDefault="00A87D88" w:rsidP="00082D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49">
        <w:rPr>
          <w:rFonts w:ascii="Times New Roman" w:hAnsi="Times New Roman" w:cs="Times New Roman"/>
          <w:sz w:val="28"/>
          <w:szCs w:val="28"/>
        </w:rPr>
        <w:t xml:space="preserve">Баченню </w:t>
      </w:r>
      <w:r w:rsidR="00082D49">
        <w:rPr>
          <w:rFonts w:ascii="Times New Roman" w:hAnsi="Times New Roman" w:cs="Times New Roman"/>
          <w:sz w:val="28"/>
          <w:szCs w:val="28"/>
        </w:rPr>
        <w:t xml:space="preserve">стратегічного відновлення регіональних </w:t>
      </w:r>
      <w:r w:rsidRPr="00082D49">
        <w:rPr>
          <w:rFonts w:ascii="Times New Roman" w:hAnsi="Times New Roman" w:cs="Times New Roman"/>
          <w:sz w:val="28"/>
          <w:szCs w:val="28"/>
        </w:rPr>
        <w:t>промислов</w:t>
      </w:r>
      <w:r w:rsidR="00082D49">
        <w:rPr>
          <w:rFonts w:ascii="Times New Roman" w:hAnsi="Times New Roman" w:cs="Times New Roman"/>
          <w:sz w:val="28"/>
          <w:szCs w:val="28"/>
        </w:rPr>
        <w:t>их систем</w:t>
      </w:r>
      <w:r w:rsidRPr="00082D49">
        <w:rPr>
          <w:rFonts w:ascii="Times New Roman" w:hAnsi="Times New Roman" w:cs="Times New Roman"/>
          <w:sz w:val="28"/>
          <w:szCs w:val="28"/>
        </w:rPr>
        <w:t xml:space="preserve"> </w:t>
      </w:r>
      <w:r w:rsidR="00082D49">
        <w:rPr>
          <w:rFonts w:ascii="Times New Roman" w:hAnsi="Times New Roman" w:cs="Times New Roman"/>
          <w:sz w:val="28"/>
          <w:szCs w:val="28"/>
        </w:rPr>
        <w:t xml:space="preserve">в </w:t>
      </w:r>
      <w:r w:rsidRPr="00082D49">
        <w:rPr>
          <w:rFonts w:ascii="Times New Roman" w:hAnsi="Times New Roman" w:cs="Times New Roman"/>
          <w:sz w:val="28"/>
          <w:szCs w:val="28"/>
        </w:rPr>
        <w:t>Україн</w:t>
      </w:r>
      <w:r w:rsidR="00082D49">
        <w:rPr>
          <w:rFonts w:ascii="Times New Roman" w:hAnsi="Times New Roman" w:cs="Times New Roman"/>
          <w:sz w:val="28"/>
          <w:szCs w:val="28"/>
        </w:rPr>
        <w:t>і</w:t>
      </w:r>
      <w:r w:rsidRPr="00082D49">
        <w:rPr>
          <w:rFonts w:ascii="Times New Roman" w:hAnsi="Times New Roman" w:cs="Times New Roman"/>
          <w:sz w:val="28"/>
          <w:szCs w:val="28"/>
        </w:rPr>
        <w:t xml:space="preserve"> бракує довгих промислових ланцюгів всередині країни на основі енерго-виробничих циклів, що надавало б краще уявлення про ланки і кінцевий результат – промислову продукцію з максимальною доданою вартістю. Однією з основних частин такого ланцюга може виступати розвиток відновлюваної енергетики та транспортної інфраструктури. А критерієм </w:t>
      </w:r>
      <w:r w:rsidR="00A941B6">
        <w:rPr>
          <w:rFonts w:ascii="Times New Roman" w:hAnsi="Times New Roman" w:cs="Times New Roman"/>
          <w:sz w:val="28"/>
          <w:szCs w:val="28"/>
        </w:rPr>
        <w:t>для старту</w:t>
      </w:r>
      <w:r w:rsidR="00447333">
        <w:rPr>
          <w:rFonts w:ascii="Times New Roman" w:hAnsi="Times New Roman" w:cs="Times New Roman"/>
          <w:sz w:val="28"/>
          <w:szCs w:val="28"/>
        </w:rPr>
        <w:t xml:space="preserve"> структурних реформ </w:t>
      </w:r>
      <w:r w:rsidR="003B43BE">
        <w:rPr>
          <w:rFonts w:ascii="Times New Roman" w:hAnsi="Times New Roman" w:cs="Times New Roman"/>
          <w:sz w:val="28"/>
          <w:szCs w:val="28"/>
        </w:rPr>
        <w:t>щодо</w:t>
      </w:r>
      <w:r w:rsidR="00447333">
        <w:rPr>
          <w:rFonts w:ascii="Times New Roman" w:hAnsi="Times New Roman" w:cs="Times New Roman"/>
          <w:sz w:val="28"/>
          <w:szCs w:val="28"/>
        </w:rPr>
        <w:t xml:space="preserve"> </w:t>
      </w:r>
      <w:r w:rsidRPr="00082D49">
        <w:rPr>
          <w:rFonts w:ascii="Times New Roman" w:hAnsi="Times New Roman" w:cs="Times New Roman"/>
          <w:sz w:val="28"/>
          <w:szCs w:val="28"/>
        </w:rPr>
        <w:t xml:space="preserve">відновлення </w:t>
      </w:r>
      <w:r w:rsidR="00447333">
        <w:rPr>
          <w:rFonts w:ascii="Times New Roman" w:hAnsi="Times New Roman" w:cs="Times New Roman"/>
          <w:sz w:val="28"/>
          <w:szCs w:val="28"/>
        </w:rPr>
        <w:t xml:space="preserve">промислових </w:t>
      </w:r>
      <w:r w:rsidRPr="00082D49">
        <w:rPr>
          <w:rFonts w:ascii="Times New Roman" w:hAnsi="Times New Roman" w:cs="Times New Roman"/>
          <w:sz w:val="28"/>
          <w:szCs w:val="28"/>
        </w:rPr>
        <w:t>галузей – найбільш повна наявність ресурсних можливостей (сировинних, технологічних, трудоресурсних). Наприклад, низька енергоємність виробництва відкриває можливості першочергової реконструкції в умовах дефіциту енергії за умови мінімізації воєнних ризиків.  Мають бути запланован</w:t>
      </w:r>
      <w:r w:rsidR="00447333">
        <w:rPr>
          <w:rFonts w:ascii="Times New Roman" w:hAnsi="Times New Roman" w:cs="Times New Roman"/>
          <w:sz w:val="28"/>
          <w:szCs w:val="28"/>
        </w:rPr>
        <w:t>і</w:t>
      </w:r>
      <w:r w:rsidRPr="00082D49">
        <w:rPr>
          <w:rFonts w:ascii="Times New Roman" w:hAnsi="Times New Roman" w:cs="Times New Roman"/>
          <w:sz w:val="28"/>
          <w:szCs w:val="28"/>
        </w:rPr>
        <w:t xml:space="preserve"> і реалізован</w:t>
      </w:r>
      <w:r w:rsidR="00447333">
        <w:rPr>
          <w:rFonts w:ascii="Times New Roman" w:hAnsi="Times New Roman" w:cs="Times New Roman"/>
          <w:sz w:val="28"/>
          <w:szCs w:val="28"/>
        </w:rPr>
        <w:t>і</w:t>
      </w:r>
      <w:r w:rsidRPr="00082D49">
        <w:rPr>
          <w:rFonts w:ascii="Times New Roman" w:hAnsi="Times New Roman" w:cs="Times New Roman"/>
          <w:sz w:val="28"/>
          <w:szCs w:val="28"/>
        </w:rPr>
        <w:t xml:space="preserve"> заходи політики </w:t>
      </w:r>
      <w:r w:rsidR="009B4CC8">
        <w:rPr>
          <w:rFonts w:ascii="Times New Roman" w:hAnsi="Times New Roman" w:cs="Times New Roman"/>
          <w:sz w:val="28"/>
          <w:szCs w:val="28"/>
        </w:rPr>
        <w:t xml:space="preserve">сприяння </w:t>
      </w:r>
      <w:r w:rsidR="009B4CC8" w:rsidRPr="00082D49">
        <w:rPr>
          <w:rFonts w:ascii="Times New Roman" w:hAnsi="Times New Roman" w:cs="Times New Roman"/>
          <w:sz w:val="28"/>
          <w:szCs w:val="28"/>
        </w:rPr>
        <w:t>розумн</w:t>
      </w:r>
      <w:r w:rsidR="009B4CC8">
        <w:rPr>
          <w:rFonts w:ascii="Times New Roman" w:hAnsi="Times New Roman" w:cs="Times New Roman"/>
          <w:sz w:val="28"/>
          <w:szCs w:val="28"/>
        </w:rPr>
        <w:t>ій</w:t>
      </w:r>
      <w:r w:rsidRPr="00082D49">
        <w:rPr>
          <w:rFonts w:ascii="Times New Roman" w:hAnsi="Times New Roman" w:cs="Times New Roman"/>
          <w:sz w:val="28"/>
          <w:szCs w:val="28"/>
        </w:rPr>
        <w:t xml:space="preserve"> </w:t>
      </w:r>
      <w:r w:rsidR="009B4CC8">
        <w:rPr>
          <w:rFonts w:ascii="Times New Roman" w:hAnsi="Times New Roman" w:cs="Times New Roman"/>
          <w:sz w:val="28"/>
          <w:szCs w:val="28"/>
        </w:rPr>
        <w:t>спеціалізації</w:t>
      </w:r>
      <w:r w:rsidRPr="00082D49">
        <w:rPr>
          <w:rFonts w:ascii="Times New Roman" w:hAnsi="Times New Roman" w:cs="Times New Roman"/>
          <w:sz w:val="28"/>
          <w:szCs w:val="28"/>
        </w:rPr>
        <w:t xml:space="preserve"> промислових комплексів регіонів, у тому числі </w:t>
      </w:r>
      <w:r w:rsidR="009B4CC8">
        <w:rPr>
          <w:rFonts w:ascii="Times New Roman" w:hAnsi="Times New Roman" w:cs="Times New Roman"/>
          <w:sz w:val="28"/>
          <w:szCs w:val="28"/>
        </w:rPr>
        <w:t>н</w:t>
      </w:r>
      <w:r w:rsidRPr="00082D49">
        <w:rPr>
          <w:rFonts w:ascii="Times New Roman" w:hAnsi="Times New Roman" w:cs="Times New Roman"/>
          <w:sz w:val="28"/>
          <w:szCs w:val="28"/>
        </w:rPr>
        <w:t xml:space="preserve">а </w:t>
      </w:r>
      <w:r w:rsidR="009B4CC8">
        <w:rPr>
          <w:rFonts w:ascii="Times New Roman" w:hAnsi="Times New Roman" w:cs="Times New Roman"/>
          <w:sz w:val="28"/>
          <w:szCs w:val="28"/>
        </w:rPr>
        <w:t>основі</w:t>
      </w:r>
      <w:r w:rsidRPr="00082D49">
        <w:rPr>
          <w:rFonts w:ascii="Times New Roman" w:hAnsi="Times New Roman" w:cs="Times New Roman"/>
          <w:sz w:val="28"/>
          <w:szCs w:val="28"/>
        </w:rPr>
        <w:t xml:space="preserve"> нових логістичних схем перевезень, будівництва </w:t>
      </w:r>
      <w:r w:rsidR="009B4CC8">
        <w:rPr>
          <w:rFonts w:ascii="Times New Roman" w:hAnsi="Times New Roman" w:cs="Times New Roman"/>
          <w:sz w:val="28"/>
          <w:szCs w:val="28"/>
        </w:rPr>
        <w:t>енергетичних потужностей</w:t>
      </w:r>
      <w:r w:rsidRPr="00082D49">
        <w:rPr>
          <w:rFonts w:ascii="Times New Roman" w:hAnsi="Times New Roman" w:cs="Times New Roman"/>
          <w:sz w:val="28"/>
          <w:szCs w:val="28"/>
        </w:rPr>
        <w:t xml:space="preserve">, </w:t>
      </w:r>
      <w:r w:rsidR="009B4CC8">
        <w:rPr>
          <w:rFonts w:ascii="Times New Roman" w:hAnsi="Times New Roman" w:cs="Times New Roman"/>
          <w:sz w:val="28"/>
          <w:szCs w:val="28"/>
        </w:rPr>
        <w:t>оновлення</w:t>
      </w:r>
      <w:r w:rsidRPr="00082D49">
        <w:rPr>
          <w:rFonts w:ascii="Times New Roman" w:hAnsi="Times New Roman" w:cs="Times New Roman"/>
          <w:sz w:val="28"/>
          <w:szCs w:val="28"/>
        </w:rPr>
        <w:t xml:space="preserve"> виробничо-збутових ланцюгів</w:t>
      </w:r>
      <w:r w:rsidR="0048352C" w:rsidRPr="0048352C">
        <w:rPr>
          <w:rFonts w:ascii="Times New Roman" w:hAnsi="Times New Roman" w:cs="Times New Roman"/>
          <w:sz w:val="28"/>
          <w:szCs w:val="28"/>
        </w:rPr>
        <w:t xml:space="preserve"> [3]</w:t>
      </w:r>
      <w:r w:rsidRPr="00082D49">
        <w:rPr>
          <w:rFonts w:ascii="Times New Roman" w:hAnsi="Times New Roman" w:cs="Times New Roman"/>
          <w:sz w:val="28"/>
          <w:szCs w:val="28"/>
        </w:rPr>
        <w:t>.</w:t>
      </w:r>
    </w:p>
    <w:p w:rsidR="00331AEE" w:rsidRDefault="00331AEE" w:rsidP="00840F4B">
      <w:pPr>
        <w:spacing w:after="0" w:line="276" w:lineRule="auto"/>
        <w:ind w:firstLine="709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40F4B" w:rsidRPr="00840F4B" w:rsidRDefault="00840F4B" w:rsidP="00840F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F4B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Перелік джерел посилання</w:t>
      </w:r>
    </w:p>
    <w:p w:rsidR="00840F4B" w:rsidRPr="00A771A8" w:rsidRDefault="00840F4B" w:rsidP="00840F4B">
      <w:pPr>
        <w:pStyle w:val="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B4CC8">
        <w:rPr>
          <w:rFonts w:ascii="Times New Roman" w:hAnsi="Times New Roman" w:cs="Times New Roman"/>
          <w:sz w:val="28"/>
          <w:szCs w:val="28"/>
          <w:lang w:val="uk-UA"/>
        </w:rPr>
        <w:t>Відновлення та реконструкція повоєнної економіки України : наукова доповідь (2022)/ НАН України, ДУ «Ін-т екон. та прогнозув. НАН України». – Електрон. дані. – К.,. – 305 с. : табл., рис. – Режим доступу : http://ief.org.ua/wp-content/uploads/2022/12/Vidnovlennja-ta-reconstrukcsja-povojennoji-economiky.</w:t>
      </w:r>
      <w:r w:rsidRPr="009B4CC8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CC8">
        <w:rPr>
          <w:rFonts w:ascii="Times New Roman" w:hAnsi="Times New Roman" w:cs="Times New Roman"/>
          <w:sz w:val="28"/>
          <w:szCs w:val="28"/>
          <w:lang w:val="uk-UA"/>
        </w:rPr>
        <w:t>pdf</w:t>
      </w:r>
    </w:p>
    <w:p w:rsidR="00A771A8" w:rsidRPr="00A771A8" w:rsidRDefault="00A771A8" w:rsidP="00A771A8">
      <w:pPr>
        <w:pStyle w:val="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1A8">
        <w:rPr>
          <w:rFonts w:ascii="Times New Roman" w:hAnsi="Times New Roman" w:cs="Times New Roman"/>
          <w:sz w:val="28"/>
          <w:szCs w:val="28"/>
          <w:lang w:val="uk-UA"/>
        </w:rPr>
        <w:t>Шелудько Е. І., Завгородня М. Ю. Особливості стратегічного планування для сектору малого та середнього бізнесу / Економічні перспективи підприємництва: виклики воєнного часу та повоєнної відбудови: зб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771A8">
        <w:rPr>
          <w:rFonts w:ascii="Times New Roman" w:hAnsi="Times New Roman" w:cs="Times New Roman"/>
          <w:sz w:val="28"/>
          <w:szCs w:val="28"/>
          <w:lang w:val="uk-UA"/>
        </w:rPr>
        <w:t xml:space="preserve"> мат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771A8">
        <w:rPr>
          <w:rFonts w:ascii="Times New Roman" w:hAnsi="Times New Roman" w:cs="Times New Roman"/>
          <w:sz w:val="28"/>
          <w:szCs w:val="28"/>
          <w:lang w:val="uk-UA"/>
        </w:rPr>
        <w:t>лів VIІ Міжнародної науково-практичної конференції, м. Ірпінь, 31 травня 2024 р. – Ірпінь : Державний податковий університет, 2024. С.220-223.</w:t>
      </w:r>
    </w:p>
    <w:p w:rsidR="00A01C68" w:rsidRPr="009B4CC8" w:rsidRDefault="009B4CC8" w:rsidP="009B4CC8">
      <w:pPr>
        <w:pStyle w:val="1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B4CC8">
        <w:rPr>
          <w:rFonts w:ascii="Times New Roman" w:hAnsi="Times New Roman" w:cs="Times New Roman"/>
          <w:sz w:val="28"/>
          <w:szCs w:val="28"/>
        </w:rPr>
        <w:t>Підоричева І. Ю., Баш А. С. (2024). Смарт-спеціалізація промислових регіонів України:</w:t>
      </w:r>
      <w:r w:rsidRPr="009B4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CC8">
        <w:rPr>
          <w:rFonts w:ascii="Times New Roman" w:hAnsi="Times New Roman" w:cs="Times New Roman"/>
          <w:sz w:val="28"/>
          <w:szCs w:val="28"/>
        </w:rPr>
        <w:t>організаційно-економічний супровід. Економіка промисловості. № 2 (106). С. 5-28. DOI:</w:t>
      </w:r>
      <w:r w:rsidRPr="009B4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CC8">
        <w:rPr>
          <w:rFonts w:ascii="Times New Roman" w:hAnsi="Times New Roman" w:cs="Times New Roman"/>
          <w:sz w:val="28"/>
          <w:szCs w:val="28"/>
        </w:rPr>
        <w:t>http://doi.org/10.15407/econindustry 2024.02.005</w:t>
      </w:r>
    </w:p>
    <w:sectPr w:rsidR="00A01C68" w:rsidRPr="009B4CC8" w:rsidSect="00840F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57" w:rsidRDefault="007D0F57" w:rsidP="00A87D88">
      <w:pPr>
        <w:spacing w:after="0" w:line="240" w:lineRule="auto"/>
      </w:pPr>
      <w:r>
        <w:separator/>
      </w:r>
    </w:p>
  </w:endnote>
  <w:endnote w:type="continuationSeparator" w:id="0">
    <w:p w:rsidR="007D0F57" w:rsidRDefault="007D0F57" w:rsidP="00A8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57" w:rsidRDefault="007D0F57" w:rsidP="00A87D88">
      <w:pPr>
        <w:spacing w:after="0" w:line="240" w:lineRule="auto"/>
      </w:pPr>
      <w:r>
        <w:separator/>
      </w:r>
    </w:p>
  </w:footnote>
  <w:footnote w:type="continuationSeparator" w:id="0">
    <w:p w:rsidR="007D0F57" w:rsidRDefault="007D0F57" w:rsidP="00A8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97FDF"/>
    <w:multiLevelType w:val="hybridMultilevel"/>
    <w:tmpl w:val="C798A2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88"/>
    <w:rsid w:val="00044164"/>
    <w:rsid w:val="00082D49"/>
    <w:rsid w:val="000B1BDF"/>
    <w:rsid w:val="00195140"/>
    <w:rsid w:val="001D18A3"/>
    <w:rsid w:val="002214A8"/>
    <w:rsid w:val="00313C6D"/>
    <w:rsid w:val="00331AEE"/>
    <w:rsid w:val="003B43BE"/>
    <w:rsid w:val="00447333"/>
    <w:rsid w:val="0048352C"/>
    <w:rsid w:val="004C0EBB"/>
    <w:rsid w:val="006F465D"/>
    <w:rsid w:val="007D0DD6"/>
    <w:rsid w:val="007D0F57"/>
    <w:rsid w:val="00840F4B"/>
    <w:rsid w:val="009825DA"/>
    <w:rsid w:val="009B4CC8"/>
    <w:rsid w:val="009E4009"/>
    <w:rsid w:val="00A4378F"/>
    <w:rsid w:val="00A771A8"/>
    <w:rsid w:val="00A87D88"/>
    <w:rsid w:val="00A941B6"/>
    <w:rsid w:val="00AE081F"/>
    <w:rsid w:val="00E7239B"/>
    <w:rsid w:val="00F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816BE-C0D1-44EE-80A9-CD4260D2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7D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7D8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7D88"/>
    <w:rPr>
      <w:vertAlign w:val="superscript"/>
    </w:rPr>
  </w:style>
  <w:style w:type="character" w:styleId="a6">
    <w:name w:val="Strong"/>
    <w:basedOn w:val="a0"/>
    <w:uiPriority w:val="22"/>
    <w:qFormat/>
    <w:rsid w:val="00840F4B"/>
    <w:rPr>
      <w:b/>
      <w:bCs/>
    </w:rPr>
  </w:style>
  <w:style w:type="paragraph" w:customStyle="1" w:styleId="1">
    <w:name w:val="Обычный1"/>
    <w:rsid w:val="00840F4B"/>
    <w:pPr>
      <w:spacing w:after="0"/>
    </w:pPr>
    <w:rPr>
      <w:rFonts w:ascii="Arial" w:eastAsia="Arial" w:hAnsi="Arial" w:cs="Arial"/>
      <w:lang w:val="ru-RU" w:eastAsia="ru-RU"/>
    </w:rPr>
  </w:style>
  <w:style w:type="character" w:styleId="a7">
    <w:name w:val="Hyperlink"/>
    <w:uiPriority w:val="99"/>
    <w:unhideWhenUsed/>
    <w:rsid w:val="00840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4854</Words>
  <Characters>2767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zavgorodnia</cp:lastModifiedBy>
  <cp:revision>11</cp:revision>
  <dcterms:created xsi:type="dcterms:W3CDTF">2024-09-20T17:28:00Z</dcterms:created>
  <dcterms:modified xsi:type="dcterms:W3CDTF">2024-09-20T20:15:00Z</dcterms:modified>
</cp:coreProperties>
</file>