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8D98" w14:textId="589A042C" w:rsidR="00C55FBE" w:rsidRDefault="00EC06FF" w:rsidP="007F4270">
      <w:pPr>
        <w:spacing w:after="0" w:line="276" w:lineRule="auto"/>
        <w:jc w:val="center"/>
        <w:rPr>
          <w:b/>
          <w:bCs/>
          <w:caps/>
        </w:rPr>
      </w:pPr>
      <w:r w:rsidRPr="00CE6052">
        <w:rPr>
          <w:b/>
          <w:bCs/>
          <w:caps/>
          <w:lang w:val="ru-RU"/>
        </w:rPr>
        <w:t>П</w:t>
      </w:r>
      <w:r w:rsidR="002439A1" w:rsidRPr="00CE6052">
        <w:rPr>
          <w:b/>
          <w:bCs/>
          <w:caps/>
        </w:rPr>
        <w:t>роблема передачі</w:t>
      </w:r>
      <w:r w:rsidR="00215AC9" w:rsidRPr="00CE6052">
        <w:rPr>
          <w:b/>
          <w:bCs/>
          <w:caps/>
        </w:rPr>
        <w:t xml:space="preserve"> НЕОСЕМАНТИЗМІВ У СКЛАДІ </w:t>
      </w:r>
      <w:r w:rsidRPr="00CE6052">
        <w:rPr>
          <w:b/>
          <w:bCs/>
          <w:caps/>
          <w:lang w:val="ru-RU"/>
        </w:rPr>
        <w:t xml:space="preserve">ПРОФЕСІЙНОГО ЖАРГОНУ </w:t>
      </w:r>
      <w:r w:rsidR="002439A1" w:rsidRPr="00CE6052">
        <w:rPr>
          <w:b/>
          <w:bCs/>
          <w:caps/>
        </w:rPr>
        <w:t>українських військов</w:t>
      </w:r>
      <w:r w:rsidRPr="00CE6052">
        <w:rPr>
          <w:b/>
          <w:bCs/>
          <w:caps/>
        </w:rPr>
        <w:t>ОСЛУЖБОВЦІВ</w:t>
      </w:r>
      <w:r w:rsidR="00220D94" w:rsidRPr="00CE6052">
        <w:rPr>
          <w:b/>
          <w:bCs/>
          <w:caps/>
        </w:rPr>
        <w:t xml:space="preserve"> </w:t>
      </w:r>
      <w:r w:rsidR="002439A1" w:rsidRPr="00CE6052">
        <w:rPr>
          <w:b/>
          <w:bCs/>
          <w:caps/>
        </w:rPr>
        <w:t>німецькою мовою</w:t>
      </w:r>
    </w:p>
    <w:p w14:paraId="2C3E8327" w14:textId="6F9279BB" w:rsidR="00220D94" w:rsidRDefault="00220D94" w:rsidP="007F427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Білецька О. В.</w:t>
      </w:r>
    </w:p>
    <w:p w14:paraId="3241E7E4" w14:textId="40C27534" w:rsidR="002D4D8D" w:rsidRDefault="002D4D8D" w:rsidP="007F4270">
      <w:pPr>
        <w:spacing w:after="0" w:line="276" w:lineRule="auto"/>
        <w:jc w:val="center"/>
        <w:rPr>
          <w:i/>
          <w:iCs/>
        </w:rPr>
      </w:pPr>
      <w:r>
        <w:rPr>
          <w:i/>
          <w:iCs/>
        </w:rPr>
        <w:t>Донецький національний університет імені Василя Стуса, м. Вінниця, Україна</w:t>
      </w:r>
    </w:p>
    <w:p w14:paraId="338885B4" w14:textId="77777777" w:rsidR="002D4D8D" w:rsidRPr="002D4D8D" w:rsidRDefault="002D4D8D" w:rsidP="007F4270">
      <w:pPr>
        <w:spacing w:after="0" w:line="276" w:lineRule="auto"/>
        <w:jc w:val="center"/>
        <w:rPr>
          <w:i/>
          <w:iCs/>
          <w:caps/>
        </w:rPr>
      </w:pPr>
    </w:p>
    <w:p w14:paraId="20A6AF38" w14:textId="5BEC81B3" w:rsidR="00B14E18" w:rsidRPr="00094E1B" w:rsidRDefault="002439A1" w:rsidP="007F4270">
      <w:pPr>
        <w:spacing w:after="0" w:line="276" w:lineRule="auto"/>
        <w:ind w:firstLine="709"/>
        <w:jc w:val="both"/>
      </w:pPr>
      <w:r w:rsidRPr="00094E1B">
        <w:t>Українська військова термінологія має давню історію свого розвитку</w:t>
      </w:r>
      <w:r w:rsidR="0023036E" w:rsidRPr="00094E1B">
        <w:t xml:space="preserve"> </w:t>
      </w:r>
      <w:r w:rsidR="00D36A41" w:rsidRPr="00094E1B">
        <w:t>і належить до однієї з найдавніших терміносистем української мови</w:t>
      </w:r>
      <w:r w:rsidR="00736073" w:rsidRPr="00094E1B">
        <w:t xml:space="preserve">. Перші приклади військових термінів </w:t>
      </w:r>
      <w:r w:rsidR="00C014BC" w:rsidRPr="00094E1B">
        <w:t>трапляються</w:t>
      </w:r>
      <w:r w:rsidR="008975FB" w:rsidRPr="00094E1B">
        <w:t xml:space="preserve"> </w:t>
      </w:r>
      <w:r w:rsidR="001351BB" w:rsidRPr="00094E1B">
        <w:t>в українських писемних пам’ятках</w:t>
      </w:r>
      <w:r w:rsidR="00F62F76" w:rsidRPr="00094E1B">
        <w:t xml:space="preserve"> </w:t>
      </w:r>
      <w:r w:rsidR="001351BB" w:rsidRPr="00094E1B">
        <w:t>XI</w:t>
      </w:r>
      <w:r w:rsidR="00F62F76" w:rsidRPr="00094E1B">
        <w:t>-ХІІІ</w:t>
      </w:r>
      <w:r w:rsidR="001351BB" w:rsidRPr="00094E1B">
        <w:t xml:space="preserve"> ст</w:t>
      </w:r>
      <w:r w:rsidR="00F62F76" w:rsidRPr="00094E1B">
        <w:t>.</w:t>
      </w:r>
      <w:r w:rsidR="001351BB" w:rsidRPr="00094E1B">
        <w:t xml:space="preserve"> </w:t>
      </w:r>
      <w:r w:rsidR="00BF361C" w:rsidRPr="00094E1B">
        <w:t>[</w:t>
      </w:r>
      <w:r w:rsidR="009375D5" w:rsidRPr="00094E1B">
        <w:t>1</w:t>
      </w:r>
      <w:r w:rsidR="005224A2" w:rsidRPr="00094E1B">
        <w:t>: с. 20</w:t>
      </w:r>
      <w:r w:rsidR="00BF361C" w:rsidRPr="00094E1B">
        <w:t>]</w:t>
      </w:r>
      <w:r w:rsidR="00F62F76" w:rsidRPr="00094E1B">
        <w:t>. Подальший р</w:t>
      </w:r>
      <w:r w:rsidR="00736073" w:rsidRPr="00094E1B">
        <w:t xml:space="preserve">озвиток </w:t>
      </w:r>
      <w:r w:rsidR="00F62F76" w:rsidRPr="00094E1B">
        <w:t xml:space="preserve">української військової термінології </w:t>
      </w:r>
      <w:r w:rsidR="00736073" w:rsidRPr="00094E1B">
        <w:t>пов’язан</w:t>
      </w:r>
      <w:r w:rsidR="00F62F76" w:rsidRPr="00094E1B">
        <w:t>ий</w:t>
      </w:r>
      <w:r w:rsidR="00177F5A" w:rsidRPr="00094E1B">
        <w:t xml:space="preserve">, </w:t>
      </w:r>
      <w:r w:rsidR="00206716" w:rsidRPr="00094E1B">
        <w:t xml:space="preserve">як </w:t>
      </w:r>
      <w:r w:rsidR="00177F5A" w:rsidRPr="00094E1B">
        <w:t>з екстралінгвістичними</w:t>
      </w:r>
      <w:r w:rsidR="00C014BC" w:rsidRPr="00094E1B">
        <w:t xml:space="preserve"> (</w:t>
      </w:r>
      <w:r w:rsidR="00736073" w:rsidRPr="00094E1B">
        <w:t>становленням державності</w:t>
      </w:r>
      <w:r w:rsidR="00F62F76" w:rsidRPr="00094E1B">
        <w:t>, національного війська</w:t>
      </w:r>
      <w:r w:rsidR="00C014BC" w:rsidRPr="00094E1B">
        <w:t>,</w:t>
      </w:r>
      <w:r w:rsidR="00736073" w:rsidRPr="00094E1B">
        <w:t xml:space="preserve"> політичними змінами у</w:t>
      </w:r>
      <w:r w:rsidR="00206716" w:rsidRPr="00094E1B">
        <w:t> </w:t>
      </w:r>
      <w:r w:rsidR="00736073" w:rsidRPr="00094E1B">
        <w:t>суспільстві</w:t>
      </w:r>
      <w:r w:rsidR="00C014BC" w:rsidRPr="00094E1B">
        <w:t>)</w:t>
      </w:r>
      <w:r w:rsidR="00206716" w:rsidRPr="00094E1B">
        <w:t>, так і з</w:t>
      </w:r>
      <w:r w:rsidR="009D6775" w:rsidRPr="00094E1B">
        <w:t> </w:t>
      </w:r>
      <w:proofErr w:type="spellStart"/>
      <w:r w:rsidR="00206716" w:rsidRPr="00094E1B">
        <w:t>інтралінгвістичними</w:t>
      </w:r>
      <w:proofErr w:type="spellEnd"/>
      <w:r w:rsidR="00206716" w:rsidRPr="00094E1B">
        <w:t xml:space="preserve"> факторами</w:t>
      </w:r>
      <w:r w:rsidR="009A2B1F" w:rsidRPr="00094E1B">
        <w:t xml:space="preserve"> (</w:t>
      </w:r>
      <w:r w:rsidR="009D6775" w:rsidRPr="00094E1B">
        <w:t>потребою в нових номінаціях, необхідністю спеціалізації понять у військовій сфері</w:t>
      </w:r>
      <w:r w:rsidR="009A2B1F" w:rsidRPr="00094E1B">
        <w:t>)</w:t>
      </w:r>
      <w:r w:rsidR="00736073" w:rsidRPr="00094E1B">
        <w:t xml:space="preserve">. </w:t>
      </w:r>
      <w:r w:rsidR="00220D94" w:rsidRPr="00094E1B">
        <w:t>Початок російської агресії проти України у 2014 р</w:t>
      </w:r>
      <w:r w:rsidR="00177F5A" w:rsidRPr="00094E1B">
        <w:t>.</w:t>
      </w:r>
      <w:r w:rsidR="00220D94" w:rsidRPr="00094E1B">
        <w:t xml:space="preserve"> та повномасштабне вторгнення у 2022 р. </w:t>
      </w:r>
      <w:r w:rsidR="00206716" w:rsidRPr="00094E1B">
        <w:t>спричинило</w:t>
      </w:r>
      <w:r w:rsidR="00177F5A" w:rsidRPr="00094E1B">
        <w:t xml:space="preserve"> активне </w:t>
      </w:r>
      <w:r w:rsidR="00220D94" w:rsidRPr="00094E1B">
        <w:t xml:space="preserve">утворення </w:t>
      </w:r>
      <w:r w:rsidR="00206716" w:rsidRPr="00094E1B">
        <w:t>значної</w:t>
      </w:r>
      <w:r w:rsidR="00220D94" w:rsidRPr="00094E1B">
        <w:t xml:space="preserve"> кількості неологізмів </w:t>
      </w:r>
      <w:r w:rsidR="00177F5A" w:rsidRPr="00094E1B">
        <w:t xml:space="preserve">саме </w:t>
      </w:r>
      <w:r w:rsidR="00220D94" w:rsidRPr="00094E1B">
        <w:t>у сфері військової термінології</w:t>
      </w:r>
      <w:r w:rsidR="002D4D8D" w:rsidRPr="00094E1B">
        <w:t>, основною рисою якої</w:t>
      </w:r>
      <w:r w:rsidR="00C65B8B" w:rsidRPr="00094E1B">
        <w:t xml:space="preserve">, як і </w:t>
      </w:r>
      <w:r w:rsidR="009C7440" w:rsidRPr="00094E1B">
        <w:t xml:space="preserve">інших фахових </w:t>
      </w:r>
      <w:r w:rsidR="00EC06FF" w:rsidRPr="00094E1B">
        <w:t>терміносистем</w:t>
      </w:r>
      <w:r w:rsidR="00C014BC" w:rsidRPr="00094E1B">
        <w:t>,</w:t>
      </w:r>
      <w:r w:rsidR="009C7440" w:rsidRPr="00094E1B">
        <w:t xml:space="preserve"> є її відкритий характер, </w:t>
      </w:r>
      <w:r w:rsidR="00206716" w:rsidRPr="00094E1B">
        <w:t>обумовлений</w:t>
      </w:r>
      <w:r w:rsidR="009C7440" w:rsidRPr="00094E1B">
        <w:t xml:space="preserve"> постійни</w:t>
      </w:r>
      <w:r w:rsidR="00206716" w:rsidRPr="00094E1B">
        <w:t>м</w:t>
      </w:r>
      <w:r w:rsidR="009C7440" w:rsidRPr="00094E1B">
        <w:t xml:space="preserve"> рух</w:t>
      </w:r>
      <w:r w:rsidR="00206716" w:rsidRPr="00094E1B">
        <w:t>ом</w:t>
      </w:r>
      <w:r w:rsidR="009C7440" w:rsidRPr="00094E1B">
        <w:t xml:space="preserve"> її елементів, одні з яких поповнюють </w:t>
      </w:r>
      <w:r w:rsidR="00206716" w:rsidRPr="00094E1B">
        <w:t xml:space="preserve">її </w:t>
      </w:r>
      <w:r w:rsidR="009C7440" w:rsidRPr="00094E1B">
        <w:t>склад, а інші – назавжди зникають із нього.</w:t>
      </w:r>
      <w:r w:rsidR="00206716" w:rsidRPr="00094E1B">
        <w:t xml:space="preserve"> </w:t>
      </w:r>
      <w:r w:rsidR="00B14E18" w:rsidRPr="00094E1B">
        <w:t>Швидке зростання кількості</w:t>
      </w:r>
      <w:r w:rsidR="00206716" w:rsidRPr="00094E1B">
        <w:t xml:space="preserve"> військов</w:t>
      </w:r>
      <w:r w:rsidR="00B14E18" w:rsidRPr="00094E1B">
        <w:t>их</w:t>
      </w:r>
      <w:r w:rsidR="00206716" w:rsidRPr="00094E1B">
        <w:t xml:space="preserve"> термін</w:t>
      </w:r>
      <w:r w:rsidR="00B14E18" w:rsidRPr="00094E1B">
        <w:t>ів</w:t>
      </w:r>
      <w:r w:rsidR="00206716" w:rsidRPr="00094E1B">
        <w:t xml:space="preserve"> є передумовою постійної роботи над </w:t>
      </w:r>
      <w:r w:rsidR="00B14E18" w:rsidRPr="00094E1B">
        <w:t>їхн</w:t>
      </w:r>
      <w:r w:rsidR="0051520E" w:rsidRPr="00094E1B">
        <w:t>ім</w:t>
      </w:r>
      <w:r w:rsidR="00B14E18" w:rsidRPr="00094E1B">
        <w:t xml:space="preserve"> унормуванням та </w:t>
      </w:r>
      <w:r w:rsidR="00206716" w:rsidRPr="00094E1B">
        <w:t xml:space="preserve">дослідженням </w:t>
      </w:r>
      <w:r w:rsidR="00B14E18" w:rsidRPr="00094E1B">
        <w:t>особливостей їхнього перекладу</w:t>
      </w:r>
      <w:r w:rsidR="00206716" w:rsidRPr="00094E1B">
        <w:t xml:space="preserve">, що залишається однією з важливих проблем </w:t>
      </w:r>
      <w:r w:rsidR="00B14E18" w:rsidRPr="00094E1B">
        <w:t xml:space="preserve">сучасного </w:t>
      </w:r>
      <w:r w:rsidR="00206716" w:rsidRPr="00094E1B">
        <w:t>перекладознавства і зумовлює актуальність пропоновано</w:t>
      </w:r>
      <w:r w:rsidR="00822380" w:rsidRPr="00094E1B">
        <w:t>ї</w:t>
      </w:r>
      <w:r w:rsidR="00206716" w:rsidRPr="00094E1B">
        <w:t xml:space="preserve"> </w:t>
      </w:r>
      <w:r w:rsidR="008E7761" w:rsidRPr="00094E1B">
        <w:t>розвідки</w:t>
      </w:r>
      <w:r w:rsidR="00206716" w:rsidRPr="00094E1B">
        <w:t>.</w:t>
      </w:r>
      <w:r w:rsidR="009375D5" w:rsidRPr="00094E1B">
        <w:t xml:space="preserve"> </w:t>
      </w:r>
      <w:r w:rsidR="00B14E18" w:rsidRPr="00094E1B">
        <w:t xml:space="preserve">Значний відсоток військової термінологічної лексики становлять професійні жаргонізми військовослужбовців збройних сил, які належать до розмовної лексики і </w:t>
      </w:r>
      <w:r w:rsidR="00C014BC" w:rsidRPr="00094E1B">
        <w:t>викликають</w:t>
      </w:r>
      <w:r w:rsidR="00B14E18" w:rsidRPr="00094E1B">
        <w:t xml:space="preserve"> особливий інтерес з точки зору їхнь</w:t>
      </w:r>
      <w:r w:rsidR="008E7761" w:rsidRPr="00094E1B">
        <w:t>ої передачі іноземними мовами</w:t>
      </w:r>
      <w:r w:rsidR="0051520E" w:rsidRPr="00094E1B">
        <w:t>.</w:t>
      </w:r>
    </w:p>
    <w:p w14:paraId="4234390D" w14:textId="29E2D8E6" w:rsidR="00B14E18" w:rsidRDefault="00B14E18" w:rsidP="007F4270">
      <w:pPr>
        <w:spacing w:after="0" w:line="276" w:lineRule="auto"/>
        <w:ind w:firstLine="709"/>
        <w:jc w:val="both"/>
      </w:pPr>
      <w:r w:rsidRPr="00C014BC">
        <w:t xml:space="preserve">Мета </w:t>
      </w:r>
      <w:r w:rsidR="0051520E" w:rsidRPr="00C014BC">
        <w:t xml:space="preserve">пропонованої </w:t>
      </w:r>
      <w:r w:rsidRPr="00C014BC">
        <w:t xml:space="preserve">наукової </w:t>
      </w:r>
      <w:r w:rsidR="008E7761" w:rsidRPr="00C014BC">
        <w:t>роботи</w:t>
      </w:r>
      <w:r w:rsidRPr="00C014BC">
        <w:t xml:space="preserve"> полягає </w:t>
      </w:r>
      <w:r>
        <w:t xml:space="preserve">у </w:t>
      </w:r>
      <w:r w:rsidR="008E7761">
        <w:t>дослідженні семантичних неологізмів (</w:t>
      </w:r>
      <w:proofErr w:type="spellStart"/>
      <w:r w:rsidR="008E7761">
        <w:t>неосемантизмів</w:t>
      </w:r>
      <w:proofErr w:type="spellEnd"/>
      <w:r w:rsidR="008E7761">
        <w:t xml:space="preserve">) у складі сучасних військових жаргонізмів </w:t>
      </w:r>
      <w:r w:rsidR="0051520E" w:rsidRPr="0051520E">
        <w:t>в</w:t>
      </w:r>
      <w:r w:rsidR="0051520E">
        <w:t> </w:t>
      </w:r>
      <w:r w:rsidR="0051520E" w:rsidRPr="0051520E">
        <w:t>укра</w:t>
      </w:r>
      <w:r w:rsidR="0051520E">
        <w:t>ї</w:t>
      </w:r>
      <w:r w:rsidR="0051520E" w:rsidRPr="0051520E">
        <w:t>нськ</w:t>
      </w:r>
      <w:r w:rsidR="0051520E">
        <w:t>і</w:t>
      </w:r>
      <w:r w:rsidR="0051520E" w:rsidRPr="0051520E">
        <w:t>й мов</w:t>
      </w:r>
      <w:r w:rsidR="0051520E">
        <w:t>і</w:t>
      </w:r>
      <w:r w:rsidR="0051520E" w:rsidRPr="0051520E">
        <w:t xml:space="preserve"> </w:t>
      </w:r>
      <w:r w:rsidR="008E7761">
        <w:t xml:space="preserve">та </w:t>
      </w:r>
      <w:r w:rsidR="0051520E">
        <w:t>у </w:t>
      </w:r>
      <w:r w:rsidR="008E7761">
        <w:t>в</w:t>
      </w:r>
      <w:r>
        <w:t>изначенні проблем їхньо</w:t>
      </w:r>
      <w:r w:rsidR="0051520E">
        <w:t>ї</w:t>
      </w:r>
      <w:r>
        <w:t xml:space="preserve"> пере</w:t>
      </w:r>
      <w:r w:rsidR="0051520E">
        <w:t>дачі</w:t>
      </w:r>
      <w:r w:rsidR="0051520E" w:rsidRPr="0051520E">
        <w:t xml:space="preserve"> </w:t>
      </w:r>
      <w:r w:rsidR="0051520E">
        <w:t>німецькою мовою</w:t>
      </w:r>
      <w:r w:rsidR="008E7761">
        <w:t>.</w:t>
      </w:r>
    </w:p>
    <w:p w14:paraId="19E49B17" w14:textId="2E46741D" w:rsidR="008E7761" w:rsidRDefault="008E7761" w:rsidP="007F4270">
      <w:pPr>
        <w:spacing w:after="0" w:line="276" w:lineRule="auto"/>
        <w:ind w:firstLine="709"/>
        <w:jc w:val="both"/>
      </w:pPr>
      <w:r>
        <w:t>Об’єкт</w:t>
      </w:r>
      <w:r w:rsidR="0051520E">
        <w:t>ом дослідження є</w:t>
      </w:r>
      <w:r w:rsidRPr="008E7761">
        <w:t xml:space="preserve"> </w:t>
      </w:r>
      <w:r w:rsidRPr="00504086">
        <w:t>професійні жаргонізми</w:t>
      </w:r>
      <w:r w:rsidRPr="00F62F76">
        <w:t xml:space="preserve"> </w:t>
      </w:r>
      <w:r w:rsidRPr="00504086">
        <w:t>військовослужбовців збройних сил</w:t>
      </w:r>
      <w:r>
        <w:t xml:space="preserve"> України</w:t>
      </w:r>
      <w:r w:rsidR="0051520E">
        <w:t>.</w:t>
      </w:r>
    </w:p>
    <w:p w14:paraId="30BDFD6F" w14:textId="783247B7" w:rsidR="00206716" w:rsidRDefault="00B14E18" w:rsidP="007F4270">
      <w:pPr>
        <w:spacing w:after="0" w:line="276" w:lineRule="auto"/>
        <w:ind w:firstLine="709"/>
        <w:jc w:val="both"/>
      </w:pPr>
      <w:r>
        <w:t>Предмет</w:t>
      </w:r>
      <w:r w:rsidR="008E7761">
        <w:t xml:space="preserve"> </w:t>
      </w:r>
      <w:r w:rsidR="0051520E">
        <w:t>дослідження –</w:t>
      </w:r>
      <w:r w:rsidR="00094E1B" w:rsidRPr="00094E1B">
        <w:rPr>
          <w:lang w:val="ru-RU"/>
        </w:rPr>
        <w:t xml:space="preserve"> </w:t>
      </w:r>
      <w:proofErr w:type="spellStart"/>
      <w:r w:rsidR="008E7761">
        <w:t>нео</w:t>
      </w:r>
      <w:r w:rsidR="0051520E">
        <w:t>семантизми</w:t>
      </w:r>
      <w:proofErr w:type="spellEnd"/>
      <w:r w:rsidR="0051520E">
        <w:t xml:space="preserve"> у складі зазначених жаргонізмів </w:t>
      </w:r>
      <w:r w:rsidR="008E7761">
        <w:t xml:space="preserve">та </w:t>
      </w:r>
      <w:r w:rsidR="0051520E">
        <w:t xml:space="preserve">способи їхнього </w:t>
      </w:r>
      <w:r w:rsidR="008E7761">
        <w:t>переклад</w:t>
      </w:r>
      <w:r w:rsidR="0051520E">
        <w:t>у німецькою мовою.</w:t>
      </w:r>
    </w:p>
    <w:p w14:paraId="519F65CF" w14:textId="144BEB30" w:rsidR="001A3323" w:rsidRDefault="001A3323" w:rsidP="007F4270">
      <w:pPr>
        <w:spacing w:after="0" w:line="276" w:lineRule="auto"/>
        <w:ind w:firstLine="709"/>
        <w:jc w:val="both"/>
      </w:pPr>
      <w:r>
        <w:t>Матеріал дослідження станов</w:t>
      </w:r>
      <w:r w:rsidR="007D5C04">
        <w:t>ля</w:t>
      </w:r>
      <w:r w:rsidR="00456538">
        <w:t>ть</w:t>
      </w:r>
      <w:r>
        <w:t xml:space="preserve"> </w:t>
      </w:r>
      <w:r w:rsidR="00456538">
        <w:t>6</w:t>
      </w:r>
      <w:r w:rsidR="007D5C04">
        <w:t>2</w:t>
      </w:r>
      <w:r>
        <w:t xml:space="preserve"> лексичн</w:t>
      </w:r>
      <w:r w:rsidR="007D5C04">
        <w:t>і</w:t>
      </w:r>
      <w:r>
        <w:t xml:space="preserve"> одиниц</w:t>
      </w:r>
      <w:r w:rsidR="007D5C04">
        <w:t>і</w:t>
      </w:r>
      <w:r>
        <w:t xml:space="preserve"> (ЛО). </w:t>
      </w:r>
    </w:p>
    <w:p w14:paraId="638F11EB" w14:textId="5EEE2EA1" w:rsidR="001A3323" w:rsidRDefault="001A3323" w:rsidP="00BF361C">
      <w:pPr>
        <w:spacing w:after="0" w:line="276" w:lineRule="auto"/>
        <w:ind w:firstLine="709"/>
        <w:jc w:val="both"/>
      </w:pPr>
      <w:r>
        <w:t xml:space="preserve">Під військовими семантичними неологізмами або </w:t>
      </w:r>
      <w:proofErr w:type="spellStart"/>
      <w:r>
        <w:t>неосемантизмами</w:t>
      </w:r>
      <w:proofErr w:type="spellEnd"/>
      <w:r>
        <w:t xml:space="preserve"> у пропонованій студії розуміються нові лексико-семантичні варіанти на позначення військових </w:t>
      </w:r>
      <w:r w:rsidR="00101A56">
        <w:t>термінів</w:t>
      </w:r>
      <w:r>
        <w:t xml:space="preserve"> </w:t>
      </w:r>
      <w:r w:rsidRPr="00277A22">
        <w:t>у</w:t>
      </w:r>
      <w:r>
        <w:t> </w:t>
      </w:r>
      <w:r w:rsidRPr="00277A22">
        <w:t>семантичному полі слова</w:t>
      </w:r>
      <w:r w:rsidR="0062125C">
        <w:t xml:space="preserve"> (семантична деривація)</w:t>
      </w:r>
      <w:r>
        <w:t xml:space="preserve">, напр.: </w:t>
      </w:r>
      <w:r w:rsidR="0087248C" w:rsidRPr="0087248C">
        <w:rPr>
          <w:i/>
          <w:iCs/>
        </w:rPr>
        <w:t>балалайка</w:t>
      </w:r>
      <w:r w:rsidR="0087248C" w:rsidRPr="0087248C">
        <w:t xml:space="preserve"> </w:t>
      </w:r>
      <w:r w:rsidR="0087248C">
        <w:t>‘</w:t>
      </w:r>
      <w:r w:rsidR="0087248C" w:rsidRPr="0087248C">
        <w:t xml:space="preserve">іранський </w:t>
      </w:r>
      <w:proofErr w:type="spellStart"/>
      <w:r w:rsidR="0087248C" w:rsidRPr="0087248C">
        <w:t>дрон</w:t>
      </w:r>
      <w:proofErr w:type="spellEnd"/>
      <w:r w:rsidR="0087248C" w:rsidRPr="0087248C">
        <w:t>-камікадзе</w:t>
      </w:r>
      <w:r w:rsidR="0087248C">
        <w:t xml:space="preserve">’, </w:t>
      </w:r>
      <w:proofErr w:type="spellStart"/>
      <w:r w:rsidRPr="001A3323">
        <w:rPr>
          <w:i/>
          <w:iCs/>
        </w:rPr>
        <w:t>мішкі</w:t>
      </w:r>
      <w:proofErr w:type="spellEnd"/>
      <w:r>
        <w:t xml:space="preserve"> ‘</w:t>
      </w:r>
      <w:r w:rsidRPr="001A3323">
        <w:t>танковий підрозділ</w:t>
      </w:r>
      <w:r>
        <w:t xml:space="preserve">’, </w:t>
      </w:r>
      <w:r w:rsidR="0037791D" w:rsidRPr="0037791D">
        <w:rPr>
          <w:i/>
          <w:iCs/>
        </w:rPr>
        <w:t>поросята</w:t>
      </w:r>
      <w:r w:rsidR="0037791D" w:rsidRPr="0037791D">
        <w:t xml:space="preserve"> </w:t>
      </w:r>
      <w:r w:rsidR="0037791D">
        <w:t>‘</w:t>
      </w:r>
      <w:r w:rsidR="0037791D" w:rsidRPr="0037791D">
        <w:t>снаряди до мінометів</w:t>
      </w:r>
      <w:r w:rsidR="0037791D">
        <w:t>’</w:t>
      </w:r>
      <w:r>
        <w:t>.</w:t>
      </w:r>
    </w:p>
    <w:p w14:paraId="6F5D3147" w14:textId="56EC9EE7" w:rsidR="007D5C04" w:rsidRDefault="007D5C04" w:rsidP="00BF361C">
      <w:pPr>
        <w:spacing w:after="0" w:line="276" w:lineRule="auto"/>
        <w:ind w:firstLine="709"/>
        <w:jc w:val="both"/>
      </w:pPr>
      <w:r w:rsidRPr="007D5C04">
        <w:lastRenderedPageBreak/>
        <w:t xml:space="preserve">Аналіз корпусу досліджуваного матеріалу показав, що </w:t>
      </w:r>
      <w:r>
        <w:t>в</w:t>
      </w:r>
      <w:r w:rsidRPr="007D5C04">
        <w:t xml:space="preserve">ійськові семантичні неологізми-жаргонізми </w:t>
      </w:r>
      <w:r>
        <w:t>в українській мові представлені такими семантичними групами:</w:t>
      </w:r>
    </w:p>
    <w:p w14:paraId="65387677" w14:textId="16D2589C" w:rsidR="007D5C04" w:rsidRDefault="007D5C04" w:rsidP="00BF361C">
      <w:pPr>
        <w:pStyle w:val="a9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 xml:space="preserve">назви зброї, снарядів та амуніції, 22 ЛО, 35,5 %, напр.: </w:t>
      </w:r>
      <w:r w:rsidRPr="008F60E3">
        <w:rPr>
          <w:i/>
          <w:iCs/>
        </w:rPr>
        <w:t>люстра</w:t>
      </w:r>
      <w:r>
        <w:t xml:space="preserve"> ‘освітлювальний </w:t>
      </w:r>
      <w:proofErr w:type="spellStart"/>
      <w:r>
        <w:t>боєприпас</w:t>
      </w:r>
      <w:proofErr w:type="spellEnd"/>
      <w:r>
        <w:t xml:space="preserve">’, </w:t>
      </w:r>
      <w:r w:rsidRPr="008F60E3">
        <w:rPr>
          <w:i/>
          <w:iCs/>
        </w:rPr>
        <w:t>покемон</w:t>
      </w:r>
      <w:r>
        <w:t xml:space="preserve"> ‘кулемет Калашникова модернізований’, </w:t>
      </w:r>
      <w:r w:rsidR="00183F7A">
        <w:rPr>
          <w:i/>
          <w:iCs/>
        </w:rPr>
        <w:t>нічник</w:t>
      </w:r>
      <w:r>
        <w:t xml:space="preserve"> ‘прилад нічного бачення’;</w:t>
      </w:r>
    </w:p>
    <w:p w14:paraId="42258EDE" w14:textId="7FAE7100" w:rsidR="007D5C04" w:rsidRDefault="007D5C04" w:rsidP="00BF361C">
      <w:pPr>
        <w:pStyle w:val="a9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 xml:space="preserve">назви осіб, 15 ЛО, 24,2 %, напр.: </w:t>
      </w:r>
      <w:proofErr w:type="spellStart"/>
      <w:r w:rsidRPr="001A3323">
        <w:rPr>
          <w:i/>
          <w:iCs/>
        </w:rPr>
        <w:t>буратіно</w:t>
      </w:r>
      <w:proofErr w:type="spellEnd"/>
      <w:r>
        <w:t xml:space="preserve"> ‘військовий, який прогулює свою зарплатню у перші дні’, </w:t>
      </w:r>
      <w:r w:rsidRPr="001A3323">
        <w:rPr>
          <w:i/>
          <w:iCs/>
        </w:rPr>
        <w:t>рибаки</w:t>
      </w:r>
      <w:r>
        <w:t xml:space="preserve"> ‘студенти військової кафедри’, </w:t>
      </w:r>
      <w:proofErr w:type="spellStart"/>
      <w:r w:rsidRPr="001A3323">
        <w:rPr>
          <w:i/>
          <w:iCs/>
        </w:rPr>
        <w:t>сумраки</w:t>
      </w:r>
      <w:proofErr w:type="spellEnd"/>
      <w:r>
        <w:t xml:space="preserve"> ‘розвідники’;</w:t>
      </w:r>
    </w:p>
    <w:p w14:paraId="35E6BA1C" w14:textId="6F4FDF92" w:rsidR="007D5C04" w:rsidRDefault="007D5C04" w:rsidP="00BF361C">
      <w:pPr>
        <w:pStyle w:val="a9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 xml:space="preserve">назви військової техніки та транспортних засобів, 12 ЛО, </w:t>
      </w:r>
      <w:r w:rsidR="003B616D">
        <w:t>1</w:t>
      </w:r>
      <w:r>
        <w:t>9,</w:t>
      </w:r>
      <w:r w:rsidR="003B616D">
        <w:t>3</w:t>
      </w:r>
      <w:r>
        <w:t> %, напр.:</w:t>
      </w:r>
      <w:r w:rsidRPr="007D5C04">
        <w:rPr>
          <w:i/>
          <w:iCs/>
        </w:rPr>
        <w:t xml:space="preserve"> </w:t>
      </w:r>
      <w:proofErr w:type="spellStart"/>
      <w:r w:rsidRPr="007D5C04">
        <w:rPr>
          <w:i/>
          <w:iCs/>
        </w:rPr>
        <w:t>беха</w:t>
      </w:r>
      <w:proofErr w:type="spellEnd"/>
      <w:r w:rsidRPr="007D5C04">
        <w:t xml:space="preserve"> ‘бойова машина піхоти (БМП)’</w:t>
      </w:r>
      <w:r>
        <w:t>,</w:t>
      </w:r>
      <w:r w:rsidRPr="008F60E3">
        <w:t xml:space="preserve"> </w:t>
      </w:r>
      <w:r w:rsidRPr="008F60E3">
        <w:rPr>
          <w:i/>
          <w:iCs/>
        </w:rPr>
        <w:t>корівка</w:t>
      </w:r>
      <w:r>
        <w:t xml:space="preserve"> ‘вертоліт Мі-8’, </w:t>
      </w:r>
      <w:r w:rsidRPr="008F60E3">
        <w:rPr>
          <w:i/>
          <w:iCs/>
        </w:rPr>
        <w:t>коробочка</w:t>
      </w:r>
      <w:r>
        <w:t xml:space="preserve"> ‘транспортний засіб’</w:t>
      </w:r>
      <w:r w:rsidR="00AA56BA">
        <w:t>;</w:t>
      </w:r>
    </w:p>
    <w:p w14:paraId="6F7E8761" w14:textId="536F397C" w:rsidR="007D5C04" w:rsidRDefault="007D5C04" w:rsidP="00BF361C">
      <w:pPr>
        <w:pStyle w:val="a9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</w:pPr>
      <w:r>
        <w:t xml:space="preserve">залишкова група, 13 ЛО, 21,0 %, напр.: </w:t>
      </w:r>
      <w:r w:rsidRPr="008033AD">
        <w:rPr>
          <w:i/>
          <w:iCs/>
          <w:lang w:val="ru-RU"/>
        </w:rPr>
        <w:t>п</w:t>
      </w:r>
      <w:proofErr w:type="spellStart"/>
      <w:r w:rsidRPr="008033AD">
        <w:rPr>
          <w:i/>
          <w:iCs/>
        </w:rPr>
        <w:t>акети</w:t>
      </w:r>
      <w:proofErr w:type="spellEnd"/>
      <w:r w:rsidRPr="008033AD">
        <w:rPr>
          <w:lang w:val="ru-RU"/>
        </w:rPr>
        <w:t xml:space="preserve"> </w:t>
      </w:r>
      <w:r>
        <w:t xml:space="preserve">‘тіла мертвих росіян’, </w:t>
      </w:r>
      <w:r w:rsidRPr="008033AD">
        <w:rPr>
          <w:i/>
          <w:iCs/>
          <w:lang w:val="ru-RU"/>
        </w:rPr>
        <w:t>н</w:t>
      </w:r>
      <w:proofErr w:type="spellStart"/>
      <w:r w:rsidRPr="008033AD">
        <w:rPr>
          <w:i/>
          <w:iCs/>
        </w:rPr>
        <w:t>ора</w:t>
      </w:r>
      <w:proofErr w:type="spellEnd"/>
      <w:r>
        <w:t xml:space="preserve"> ‘бліндаж’, </w:t>
      </w:r>
      <w:r>
        <w:rPr>
          <w:i/>
          <w:iCs/>
        </w:rPr>
        <w:t>м</w:t>
      </w:r>
      <w:r w:rsidRPr="008033AD">
        <w:rPr>
          <w:i/>
          <w:iCs/>
        </w:rPr>
        <w:t>амалига</w:t>
      </w:r>
      <w:r>
        <w:t xml:space="preserve"> ‘несмачна їжа’.</w:t>
      </w:r>
    </w:p>
    <w:p w14:paraId="246BFEA9" w14:textId="59385061" w:rsidR="009A50FF" w:rsidRDefault="007D5C04" w:rsidP="00BF361C">
      <w:pPr>
        <w:tabs>
          <w:tab w:val="left" w:pos="1134"/>
        </w:tabs>
        <w:spacing w:after="0" w:line="276" w:lineRule="auto"/>
        <w:ind w:firstLine="709"/>
        <w:jc w:val="both"/>
      </w:pPr>
      <w:r>
        <w:t>З</w:t>
      </w:r>
      <w:r w:rsidR="009A50FF">
        <w:t xml:space="preserve">а способом творення </w:t>
      </w:r>
      <w:bookmarkStart w:id="0" w:name="_Hlk177643376"/>
      <w:r w:rsidR="009A50FF">
        <w:t>військові семантичні неологізми-жаргонізми</w:t>
      </w:r>
      <w:bookmarkEnd w:id="0"/>
      <w:r w:rsidRPr="007D5C04">
        <w:t xml:space="preserve"> </w:t>
      </w:r>
      <w:r>
        <w:t>можна розподіли за такими групами:</w:t>
      </w:r>
    </w:p>
    <w:p w14:paraId="17160371" w14:textId="22C43448" w:rsidR="009A50FF" w:rsidRDefault="009A50FF" w:rsidP="00BF361C">
      <w:pPr>
        <w:pStyle w:val="a9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 xml:space="preserve">утворені </w:t>
      </w:r>
      <w:r w:rsidR="00DA3319">
        <w:t>від абревіатур на основі асоціацій</w:t>
      </w:r>
      <w:r>
        <w:t xml:space="preserve">, напр.: </w:t>
      </w:r>
      <w:proofErr w:type="spellStart"/>
      <w:r w:rsidR="007D5C04" w:rsidRPr="003B616D">
        <w:rPr>
          <w:i/>
          <w:iCs/>
        </w:rPr>
        <w:t>с</w:t>
      </w:r>
      <w:r w:rsidRPr="003B616D">
        <w:rPr>
          <w:i/>
          <w:iCs/>
        </w:rPr>
        <w:t>апог</w:t>
      </w:r>
      <w:proofErr w:type="spellEnd"/>
      <w:r w:rsidRPr="009A50FF">
        <w:t xml:space="preserve"> </w:t>
      </w:r>
      <w:r w:rsidR="007D5C04">
        <w:t>‘</w:t>
      </w:r>
      <w:r w:rsidRPr="009A50FF">
        <w:t>станковий протитанковий гранатомет (СПГ)</w:t>
      </w:r>
      <w:r w:rsidR="007D5C04">
        <w:t xml:space="preserve">’, </w:t>
      </w:r>
      <w:r w:rsidR="007D5C04" w:rsidRPr="003B616D">
        <w:rPr>
          <w:i/>
          <w:iCs/>
        </w:rPr>
        <w:t>с</w:t>
      </w:r>
      <w:r w:rsidRPr="003B616D">
        <w:rPr>
          <w:i/>
          <w:iCs/>
        </w:rPr>
        <w:t>ушка</w:t>
      </w:r>
      <w:r w:rsidRPr="009A50FF">
        <w:t xml:space="preserve"> </w:t>
      </w:r>
      <w:r w:rsidR="007D5C04">
        <w:t>‘</w:t>
      </w:r>
      <w:r w:rsidRPr="009A50FF">
        <w:t>авіаційні винищувачі (Су-27,Су-30, Су-57)</w:t>
      </w:r>
      <w:r w:rsidR="007D5C04">
        <w:t xml:space="preserve">’, </w:t>
      </w:r>
      <w:r w:rsidR="007D5C04" w:rsidRPr="003B616D">
        <w:rPr>
          <w:i/>
          <w:iCs/>
        </w:rPr>
        <w:t>бардак</w:t>
      </w:r>
      <w:r w:rsidR="007D5C04" w:rsidRPr="007D5C04">
        <w:t xml:space="preserve"> </w:t>
      </w:r>
      <w:r w:rsidR="007D5C04">
        <w:t>‘</w:t>
      </w:r>
      <w:r w:rsidR="007D5C04" w:rsidRPr="007D5C04">
        <w:t xml:space="preserve">бойова </w:t>
      </w:r>
      <w:proofErr w:type="spellStart"/>
      <w:r w:rsidR="007D5C04" w:rsidRPr="007D5C04">
        <w:t>розвідувально</w:t>
      </w:r>
      <w:proofErr w:type="spellEnd"/>
      <w:r w:rsidR="007D5C04" w:rsidRPr="007D5C04">
        <w:t>-дозорна машина (БРДМ)</w:t>
      </w:r>
      <w:r w:rsidR="007D5C04">
        <w:t>’</w:t>
      </w:r>
    </w:p>
    <w:p w14:paraId="5E8E93F8" w14:textId="1383FB25" w:rsidR="007D5C04" w:rsidRDefault="007D5C04" w:rsidP="00BF361C">
      <w:pPr>
        <w:pStyle w:val="a9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>утворені на основі метафоричного перенесення</w:t>
      </w:r>
      <w:r w:rsidR="003B616D">
        <w:t>:</w:t>
      </w:r>
    </w:p>
    <w:p w14:paraId="0E117DCB" w14:textId="1BEB12BF" w:rsidR="00AA56BA" w:rsidRPr="00E06FE1" w:rsidRDefault="003B616D" w:rsidP="00BF361C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 xml:space="preserve">за </w:t>
      </w:r>
      <w:r w:rsidR="007D5C04">
        <w:t>зовні</w:t>
      </w:r>
      <w:r>
        <w:t>шньою</w:t>
      </w:r>
      <w:r w:rsidR="007D5C04">
        <w:t xml:space="preserve"> подібніст</w:t>
      </w:r>
      <w:r>
        <w:t>ю</w:t>
      </w:r>
      <w:r w:rsidR="007D5C04">
        <w:t xml:space="preserve">, напр.: </w:t>
      </w:r>
      <w:r w:rsidR="007D5C04" w:rsidRPr="0062125C">
        <w:rPr>
          <w:i/>
          <w:iCs/>
        </w:rPr>
        <w:t>огірки, моркви, кабачки</w:t>
      </w:r>
      <w:r w:rsidR="007D5C04">
        <w:t xml:space="preserve"> ‘боєприпаси до ПТРК, СПГ та РПГ’</w:t>
      </w:r>
      <w:r w:rsidR="00AA56BA">
        <w:t xml:space="preserve">, </w:t>
      </w:r>
      <w:r w:rsidR="00AA56BA" w:rsidRPr="00AA56BA">
        <w:rPr>
          <w:i/>
          <w:iCs/>
        </w:rPr>
        <w:t>зеленка</w:t>
      </w:r>
      <w:r w:rsidR="00AA56BA" w:rsidRPr="009375D5">
        <w:t xml:space="preserve"> ‘</w:t>
      </w:r>
      <w:r w:rsidR="00AA56BA" w:rsidRPr="00E06FE1">
        <w:t>зарослі, кущі, л</w:t>
      </w:r>
      <w:r w:rsidR="00AA56BA">
        <w:t>і</w:t>
      </w:r>
      <w:r w:rsidR="00AA56BA" w:rsidRPr="00E06FE1">
        <w:t>систа місцевість</w:t>
      </w:r>
      <w:r w:rsidR="00AA56BA">
        <w:t>’;</w:t>
      </w:r>
    </w:p>
    <w:p w14:paraId="51F70231" w14:textId="5BD18E04" w:rsidR="00AA56BA" w:rsidRPr="00E06FE1" w:rsidRDefault="003B616D" w:rsidP="00BF361C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 xml:space="preserve">за </w:t>
      </w:r>
      <w:r w:rsidR="00667C20">
        <w:t xml:space="preserve">подібністю </w:t>
      </w:r>
      <w:r w:rsidR="007D5C04">
        <w:t>внутрішні</w:t>
      </w:r>
      <w:r w:rsidR="00667C20">
        <w:t>х</w:t>
      </w:r>
      <w:r w:rsidR="007D5C04">
        <w:t xml:space="preserve"> ознак, напр.: </w:t>
      </w:r>
      <w:r w:rsidR="007D5C04" w:rsidRPr="00750DFF">
        <w:rPr>
          <w:i/>
          <w:iCs/>
        </w:rPr>
        <w:t>бобри</w:t>
      </w:r>
      <w:r w:rsidR="007D5C04">
        <w:t xml:space="preserve"> ‘</w:t>
      </w:r>
      <w:r w:rsidR="007D5C04" w:rsidRPr="00B5561F">
        <w:t>інженерний підрозділ (постійно в дії, не сидять на місці, постійно щось будують)</w:t>
      </w:r>
      <w:r w:rsidR="007D5C04">
        <w:t xml:space="preserve">’, </w:t>
      </w:r>
      <w:r w:rsidR="007D5C04" w:rsidRPr="00750DFF">
        <w:rPr>
          <w:i/>
          <w:iCs/>
        </w:rPr>
        <w:t>черепаха</w:t>
      </w:r>
      <w:r w:rsidR="007D5C04">
        <w:t xml:space="preserve"> ‘танк Т-34 (дуже повільний)’</w:t>
      </w:r>
      <w:r w:rsidR="00AA56BA">
        <w:t>;</w:t>
      </w:r>
    </w:p>
    <w:p w14:paraId="537BB86A" w14:textId="04FAD0A3" w:rsidR="00AA56BA" w:rsidRDefault="00183F7A" w:rsidP="00BF361C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</w:pPr>
      <w:r w:rsidRPr="00183F7A">
        <w:t>за функційною подібністю, напр.:</w:t>
      </w:r>
      <w:r w:rsidRPr="00183F7A">
        <w:rPr>
          <w:i/>
          <w:iCs/>
        </w:rPr>
        <w:t xml:space="preserve"> пташка</w:t>
      </w:r>
      <w:r w:rsidRPr="00183F7A">
        <w:t xml:space="preserve"> ‘</w:t>
      </w:r>
      <w:proofErr w:type="spellStart"/>
      <w:r w:rsidRPr="00183F7A">
        <w:t>дрон</w:t>
      </w:r>
      <w:proofErr w:type="spellEnd"/>
      <w:r w:rsidRPr="00183F7A">
        <w:t xml:space="preserve">, літак, вертоліт’, </w:t>
      </w:r>
      <w:r w:rsidRPr="00183F7A">
        <w:rPr>
          <w:i/>
          <w:iCs/>
        </w:rPr>
        <w:t>очі</w:t>
      </w:r>
      <w:r w:rsidRPr="00183F7A">
        <w:rPr>
          <w:b/>
          <w:bCs/>
        </w:rPr>
        <w:t xml:space="preserve"> ‘</w:t>
      </w:r>
      <w:r w:rsidRPr="00183F7A">
        <w:t>прилад нічного бачення’</w:t>
      </w:r>
      <w:r w:rsidR="00AA56BA">
        <w:t>;</w:t>
      </w:r>
    </w:p>
    <w:p w14:paraId="2DEB6A4D" w14:textId="3EE427D8" w:rsidR="00183F7A" w:rsidRDefault="003B616D" w:rsidP="00BF361C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</w:pPr>
      <w:r w:rsidRPr="00183F7A">
        <w:t xml:space="preserve">за </w:t>
      </w:r>
      <w:r w:rsidR="007D5C04" w:rsidRPr="00183F7A">
        <w:t>подібніст</w:t>
      </w:r>
      <w:r w:rsidR="00667C20" w:rsidRPr="00183F7A">
        <w:t>ю</w:t>
      </w:r>
      <w:r w:rsidR="007D5C04" w:rsidRPr="00183F7A">
        <w:t xml:space="preserve"> процесу, напр.: </w:t>
      </w:r>
      <w:r w:rsidR="00AA56BA" w:rsidRPr="00AA56BA">
        <w:rPr>
          <w:i/>
          <w:iCs/>
        </w:rPr>
        <w:t>аборт</w:t>
      </w:r>
      <w:r w:rsidR="00AA56BA" w:rsidRPr="0087248C">
        <w:t xml:space="preserve"> ‘</w:t>
      </w:r>
      <w:r w:rsidR="00AA56BA" w:rsidRPr="00E06FE1">
        <w:t>вилучення із ствола міни, що дала осічку</w:t>
      </w:r>
      <w:r w:rsidR="00AA56BA">
        <w:t xml:space="preserve">’, </w:t>
      </w:r>
      <w:r w:rsidR="007D5C04" w:rsidRPr="00AA56BA">
        <w:rPr>
          <w:i/>
          <w:iCs/>
        </w:rPr>
        <w:t>дискотека</w:t>
      </w:r>
      <w:r w:rsidR="007D5C04" w:rsidRPr="00183F7A">
        <w:t xml:space="preserve"> ‘бойові дії’</w:t>
      </w:r>
      <w:r w:rsidR="004B6B7B">
        <w:t>;</w:t>
      </w:r>
    </w:p>
    <w:p w14:paraId="3DE6C17D" w14:textId="2381F6D0" w:rsidR="004B6B7B" w:rsidRPr="00183F7A" w:rsidRDefault="004B6B7B" w:rsidP="004B6B7B">
      <w:pPr>
        <w:pStyle w:val="a9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 xml:space="preserve">утворені від чисел на основі асоціацій, напр.: </w:t>
      </w:r>
      <w:r w:rsidRPr="004B6B7B">
        <w:rPr>
          <w:i/>
          <w:iCs/>
        </w:rPr>
        <w:t>трьохсотий</w:t>
      </w:r>
      <w:r>
        <w:t xml:space="preserve"> ‘поранений’, </w:t>
      </w:r>
      <w:r w:rsidRPr="004B6B7B">
        <w:rPr>
          <w:i/>
          <w:iCs/>
        </w:rPr>
        <w:t>п’ятисотий</w:t>
      </w:r>
      <w:r>
        <w:t xml:space="preserve"> ‘відмовник, дезертир’.</w:t>
      </w:r>
    </w:p>
    <w:p w14:paraId="68369F0C" w14:textId="177100D0" w:rsidR="00817392" w:rsidRDefault="00AA56BA" w:rsidP="002F5797">
      <w:pPr>
        <w:tabs>
          <w:tab w:val="left" w:pos="993"/>
        </w:tabs>
        <w:spacing w:after="0" w:line="276" w:lineRule="auto"/>
        <w:ind w:firstLine="709"/>
        <w:jc w:val="both"/>
      </w:pPr>
      <w:r>
        <w:t>П</w:t>
      </w:r>
      <w:r w:rsidR="00202B63" w:rsidRPr="002C4148">
        <w:t xml:space="preserve">ереклад </w:t>
      </w:r>
      <w:r w:rsidR="002C4148" w:rsidRPr="002C4148">
        <w:t>професійних жаргонізмів</w:t>
      </w:r>
      <w:r w:rsidR="00912C14">
        <w:t xml:space="preserve"> є однією з найскладніших проблем сучасного перекладознавства. </w:t>
      </w:r>
      <w:r>
        <w:t xml:space="preserve">Традиційно до основних способів перекладу професійних жаргонізмів належать: </w:t>
      </w:r>
      <w:r w:rsidR="00215AC9">
        <w:t xml:space="preserve">переклад за допомогою </w:t>
      </w:r>
      <w:r w:rsidR="009375D5">
        <w:t xml:space="preserve">нейтрального </w:t>
      </w:r>
      <w:r w:rsidR="00215AC9">
        <w:t xml:space="preserve">словникового відповідника, переклад за допомогою еквівалента, трансформаційний переклад (транскрипція, транслітерація, адаптивне </w:t>
      </w:r>
      <w:proofErr w:type="spellStart"/>
      <w:r w:rsidR="00215AC9">
        <w:t>транскодування</w:t>
      </w:r>
      <w:proofErr w:type="spellEnd"/>
      <w:r w:rsidR="00215AC9">
        <w:t xml:space="preserve">, описовий переклад, наближений переклад, калькування), пряме включення. </w:t>
      </w:r>
      <w:r w:rsidR="002F5797">
        <w:t>Вибір способу перекладу в кожній конкретній ситуації здійснює безпосередньо перекладач.</w:t>
      </w:r>
    </w:p>
    <w:p w14:paraId="3E49EF14" w14:textId="49169428" w:rsidR="00CE6052" w:rsidRDefault="00CE6052" w:rsidP="002F5797">
      <w:pPr>
        <w:tabs>
          <w:tab w:val="left" w:pos="993"/>
        </w:tabs>
        <w:spacing w:after="0" w:line="276" w:lineRule="auto"/>
        <w:ind w:firstLine="709"/>
        <w:jc w:val="both"/>
      </w:pPr>
      <w:r>
        <w:lastRenderedPageBreak/>
        <w:t xml:space="preserve">Дослідження практичного матеріалу показало, що </w:t>
      </w:r>
      <w:proofErr w:type="spellStart"/>
      <w:r w:rsidRPr="00CE6052">
        <w:t>неосемантизм</w:t>
      </w:r>
      <w:r>
        <w:t>и</w:t>
      </w:r>
      <w:proofErr w:type="spellEnd"/>
      <w:r>
        <w:t xml:space="preserve"> </w:t>
      </w:r>
      <w:r w:rsidRPr="00CE6052">
        <w:t xml:space="preserve">у складі професійного жаргону українських військовослужбовців </w:t>
      </w:r>
      <w:r>
        <w:t xml:space="preserve">можуть перекладатись </w:t>
      </w:r>
      <w:r w:rsidRPr="00CE6052">
        <w:t>німецькою мовою</w:t>
      </w:r>
      <w:r>
        <w:t xml:space="preserve"> такими способами:</w:t>
      </w:r>
    </w:p>
    <w:p w14:paraId="073E4F00" w14:textId="2C3E0621" w:rsidR="00FF1797" w:rsidRDefault="008A1543" w:rsidP="002F5797">
      <w:pPr>
        <w:pStyle w:val="a9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 xml:space="preserve">переклад за допомогою </w:t>
      </w:r>
      <w:r w:rsidR="00D045A0">
        <w:t xml:space="preserve">нейтрального </w:t>
      </w:r>
      <w:r>
        <w:t xml:space="preserve">словникового відповідника, напр.: </w:t>
      </w:r>
      <w:r w:rsidR="006D01A5" w:rsidRPr="006D01A5">
        <w:rPr>
          <w:i/>
          <w:iCs/>
        </w:rPr>
        <w:t>мультик (універсальне камуфльоване забарвлення для різних місцевостей)</w:t>
      </w:r>
      <w:r w:rsidR="006D01A5">
        <w:t xml:space="preserve"> ‘</w:t>
      </w:r>
      <w:proofErr w:type="spellStart"/>
      <w:r w:rsidR="006D01A5" w:rsidRPr="006D01A5">
        <w:t>MultiCam</w:t>
      </w:r>
      <w:proofErr w:type="spellEnd"/>
      <w:r w:rsidR="006D01A5">
        <w:t xml:space="preserve">’, </w:t>
      </w:r>
      <w:r w:rsidR="00FF1797" w:rsidRPr="00FF1797">
        <w:rPr>
          <w:i/>
          <w:iCs/>
        </w:rPr>
        <w:t>нуль (перша лінія розмежування)</w:t>
      </w:r>
      <w:r w:rsidR="00FF1797">
        <w:t xml:space="preserve"> ‘</w:t>
      </w:r>
      <w:proofErr w:type="spellStart"/>
      <w:r w:rsidR="00FF1797" w:rsidRPr="00FF1797">
        <w:rPr>
          <w:lang w:val="en-US"/>
        </w:rPr>
        <w:t>Frontlinie</w:t>
      </w:r>
      <w:proofErr w:type="spellEnd"/>
      <w:r w:rsidR="00FF1797">
        <w:t>’</w:t>
      </w:r>
      <w:r w:rsidR="00FF1797" w:rsidRPr="00FF1797">
        <w:t>;</w:t>
      </w:r>
    </w:p>
    <w:p w14:paraId="34BE5566" w14:textId="7706FAC3" w:rsidR="007F4270" w:rsidRPr="007F4270" w:rsidRDefault="00AA56BA" w:rsidP="002F5797">
      <w:pPr>
        <w:pStyle w:val="a9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 xml:space="preserve">переклад за допомогою </w:t>
      </w:r>
      <w:r w:rsidR="00D045A0">
        <w:t xml:space="preserve">прямого </w:t>
      </w:r>
      <w:r>
        <w:t>еквівалента</w:t>
      </w:r>
      <w:r w:rsidR="00817392">
        <w:t xml:space="preserve">, напр.: </w:t>
      </w:r>
      <w:r w:rsidR="00817392" w:rsidRPr="007F4270">
        <w:rPr>
          <w:i/>
          <w:iCs/>
        </w:rPr>
        <w:t>лимончик, лимон</w:t>
      </w:r>
      <w:r w:rsidR="00CE6052">
        <w:rPr>
          <w:i/>
          <w:iCs/>
        </w:rPr>
        <w:t xml:space="preserve"> (граната)</w:t>
      </w:r>
      <w:r w:rsidR="00817392" w:rsidRPr="0062125C">
        <w:t xml:space="preserve"> </w:t>
      </w:r>
      <w:r w:rsidR="00817392">
        <w:t>‘</w:t>
      </w:r>
      <w:r w:rsidR="00830D32">
        <w:rPr>
          <w:lang w:val="en-US"/>
        </w:rPr>
        <w:t>Ei</w:t>
      </w:r>
      <w:r w:rsidR="00817392">
        <w:t>’</w:t>
      </w:r>
      <w:r w:rsidR="007F4270" w:rsidRPr="007F4270">
        <w:t xml:space="preserve">, </w:t>
      </w:r>
      <w:proofErr w:type="spellStart"/>
      <w:r w:rsidR="007F4270" w:rsidRPr="007F4270">
        <w:rPr>
          <w:i/>
          <w:iCs/>
        </w:rPr>
        <w:t>Ксюша</w:t>
      </w:r>
      <w:proofErr w:type="spellEnd"/>
      <w:r w:rsidR="007F4270" w:rsidRPr="007F4270">
        <w:rPr>
          <w:i/>
          <w:iCs/>
        </w:rPr>
        <w:t xml:space="preserve">, </w:t>
      </w:r>
      <w:proofErr w:type="spellStart"/>
      <w:r w:rsidR="007F4270" w:rsidRPr="007F4270">
        <w:rPr>
          <w:i/>
          <w:iCs/>
        </w:rPr>
        <w:t>Ксюха</w:t>
      </w:r>
      <w:proofErr w:type="spellEnd"/>
      <w:r w:rsidR="007F4270" w:rsidRPr="007F4270">
        <w:rPr>
          <w:i/>
          <w:iCs/>
        </w:rPr>
        <w:t xml:space="preserve"> (автомат АКСУ)</w:t>
      </w:r>
      <w:r w:rsidR="007F4270" w:rsidRPr="007F4270">
        <w:t xml:space="preserve"> </w:t>
      </w:r>
      <w:r w:rsidR="007F4270">
        <w:t>‘</w:t>
      </w:r>
      <w:proofErr w:type="spellStart"/>
      <w:r w:rsidR="007F4270" w:rsidRPr="007F4270">
        <w:rPr>
          <w:lang w:val="en-US"/>
        </w:rPr>
        <w:t>Kalaschnikow</w:t>
      </w:r>
      <w:proofErr w:type="spellEnd"/>
      <w:r w:rsidR="007F4270">
        <w:t>’</w:t>
      </w:r>
      <w:r w:rsidR="007F4270" w:rsidRPr="007F4270">
        <w:t>;</w:t>
      </w:r>
    </w:p>
    <w:p w14:paraId="420030E9" w14:textId="15DF8170" w:rsidR="00BF361C" w:rsidRPr="00BF361C" w:rsidRDefault="00AA56BA" w:rsidP="002F5797">
      <w:pPr>
        <w:pStyle w:val="a9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</w:pPr>
      <w:r w:rsidRPr="00F81F4D">
        <w:t>трансформаційний переклад</w:t>
      </w:r>
      <w:r w:rsidR="00BF361C">
        <w:rPr>
          <w:lang w:val="en-US"/>
        </w:rPr>
        <w:t>:</w:t>
      </w:r>
      <w:r w:rsidR="007F4270" w:rsidRPr="00F81F4D">
        <w:t xml:space="preserve"> </w:t>
      </w:r>
    </w:p>
    <w:p w14:paraId="5EFE840D" w14:textId="3C45770F" w:rsidR="00830D32" w:rsidRPr="00830D32" w:rsidRDefault="00AA56BA" w:rsidP="002F5797">
      <w:pPr>
        <w:pStyle w:val="a9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</w:pPr>
      <w:r w:rsidRPr="00F81F4D">
        <w:t>транскрипція</w:t>
      </w:r>
      <w:r w:rsidR="00422AE0" w:rsidRPr="006D01A5">
        <w:t xml:space="preserve"> / </w:t>
      </w:r>
      <w:r w:rsidRPr="00F81F4D">
        <w:t>транслітерація,</w:t>
      </w:r>
      <w:r w:rsidR="00BF361C" w:rsidRPr="006D01A5">
        <w:t xml:space="preserve"> </w:t>
      </w:r>
      <w:r w:rsidR="00BF361C">
        <w:t>напр.:</w:t>
      </w:r>
      <w:r w:rsidRPr="00F81F4D">
        <w:t xml:space="preserve"> </w:t>
      </w:r>
      <w:r w:rsidR="00BF361C" w:rsidRPr="006D01A5">
        <w:rPr>
          <w:i/>
          <w:iCs/>
        </w:rPr>
        <w:t>бавовна</w:t>
      </w:r>
      <w:r w:rsidR="00CE6052">
        <w:rPr>
          <w:i/>
          <w:iCs/>
        </w:rPr>
        <w:t xml:space="preserve"> (вибух у Росії)</w:t>
      </w:r>
      <w:r w:rsidR="00BF361C" w:rsidRPr="00F81F4D">
        <w:t xml:space="preserve"> ‘</w:t>
      </w:r>
      <w:proofErr w:type="spellStart"/>
      <w:r w:rsidR="00BF361C" w:rsidRPr="00F81F4D">
        <w:t>Bawowna</w:t>
      </w:r>
      <w:proofErr w:type="spellEnd"/>
      <w:r w:rsidR="00BF361C" w:rsidRPr="00F81F4D">
        <w:t>’</w:t>
      </w:r>
      <w:r w:rsidR="006D01A5">
        <w:t>,</w:t>
      </w:r>
      <w:r w:rsidR="006D01A5" w:rsidRPr="006D01A5">
        <w:rPr>
          <w:i/>
          <w:iCs/>
        </w:rPr>
        <w:t xml:space="preserve"> муха (ручний протитанковий гранатомет (РПГ))</w:t>
      </w:r>
      <w:r w:rsidR="006D01A5">
        <w:t xml:space="preserve"> ‘</w:t>
      </w:r>
      <w:r w:rsidR="006D01A5" w:rsidRPr="006D01A5">
        <w:t xml:space="preserve">RPG-18 </w:t>
      </w:r>
      <w:proofErr w:type="spellStart"/>
      <w:r w:rsidR="006D01A5" w:rsidRPr="006D01A5">
        <w:t>Mucha</w:t>
      </w:r>
      <w:proofErr w:type="spellEnd"/>
      <w:r w:rsidR="006D01A5">
        <w:t>’;</w:t>
      </w:r>
    </w:p>
    <w:p w14:paraId="6C965D74" w14:textId="17660421" w:rsidR="007A2D40" w:rsidRPr="007A2D40" w:rsidRDefault="00422AE0" w:rsidP="002F5797">
      <w:pPr>
        <w:pStyle w:val="a9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</w:pPr>
      <w:r w:rsidRPr="00F81F4D">
        <w:t xml:space="preserve">описовий переклад, </w:t>
      </w:r>
      <w:r>
        <w:t>напр.:</w:t>
      </w:r>
      <w:r w:rsidR="00830D32" w:rsidRPr="00830D32">
        <w:t xml:space="preserve"> </w:t>
      </w:r>
      <w:r w:rsidR="00830D32" w:rsidRPr="00E41B7D">
        <w:rPr>
          <w:i/>
          <w:iCs/>
        </w:rPr>
        <w:t xml:space="preserve">мопед (іранський </w:t>
      </w:r>
      <w:proofErr w:type="spellStart"/>
      <w:r w:rsidR="00830D32" w:rsidRPr="00E41B7D">
        <w:rPr>
          <w:i/>
          <w:iCs/>
        </w:rPr>
        <w:t>дрон</w:t>
      </w:r>
      <w:proofErr w:type="spellEnd"/>
      <w:r w:rsidR="00830D32" w:rsidRPr="00E41B7D">
        <w:rPr>
          <w:i/>
          <w:iCs/>
        </w:rPr>
        <w:t>-камікадзе)</w:t>
      </w:r>
      <w:r w:rsidR="00830D32" w:rsidRPr="00830D32">
        <w:t xml:space="preserve"> </w:t>
      </w:r>
      <w:r w:rsidR="00830D32">
        <w:t>‘</w:t>
      </w:r>
      <w:proofErr w:type="spellStart"/>
      <w:r w:rsidR="00830D32">
        <w:t>і</w:t>
      </w:r>
      <w:r w:rsidR="00830D32" w:rsidRPr="00830D32">
        <w:t>ranische</w:t>
      </w:r>
      <w:proofErr w:type="spellEnd"/>
      <w:r w:rsidR="00830D32" w:rsidRPr="00830D32">
        <w:t xml:space="preserve"> </w:t>
      </w:r>
      <w:proofErr w:type="spellStart"/>
      <w:r w:rsidR="00830D32" w:rsidRPr="00830D32">
        <w:t>Kamikaze-Drohne</w:t>
      </w:r>
      <w:proofErr w:type="spellEnd"/>
      <w:r w:rsidR="00830D32" w:rsidRPr="00830D32">
        <w:t xml:space="preserve"> "</w:t>
      </w:r>
      <w:proofErr w:type="spellStart"/>
      <w:r w:rsidR="00830D32" w:rsidRPr="00830D32">
        <w:t>Shahed</w:t>
      </w:r>
      <w:proofErr w:type="spellEnd"/>
      <w:r w:rsidR="00830D32" w:rsidRPr="00830D32">
        <w:t xml:space="preserve"> 136"</w:t>
      </w:r>
      <w:r w:rsidR="00830D32">
        <w:t>’</w:t>
      </w:r>
      <w:r w:rsidR="007A2D40" w:rsidRPr="007A2D40">
        <w:t xml:space="preserve">, </w:t>
      </w:r>
      <w:r w:rsidR="007A2D40" w:rsidRPr="007A2D40">
        <w:rPr>
          <w:i/>
          <w:iCs/>
        </w:rPr>
        <w:t>таблетка (медична машина)</w:t>
      </w:r>
      <w:r w:rsidR="007A2D40" w:rsidRPr="007A2D40">
        <w:t xml:space="preserve"> </w:t>
      </w:r>
      <w:r w:rsidR="007A2D40">
        <w:t>‘</w:t>
      </w:r>
      <w:r w:rsidR="007A2D40">
        <w:rPr>
          <w:lang w:val="de-DE"/>
        </w:rPr>
        <w:t>m</w:t>
      </w:r>
      <w:proofErr w:type="spellStart"/>
      <w:r w:rsidR="007A2D40" w:rsidRPr="007A2D40">
        <w:t>edizinische</w:t>
      </w:r>
      <w:proofErr w:type="spellEnd"/>
      <w:r w:rsidR="007A2D40">
        <w:rPr>
          <w:lang w:val="de-DE"/>
        </w:rPr>
        <w:t>s</w:t>
      </w:r>
      <w:r w:rsidR="007A2D40" w:rsidRPr="007A2D40">
        <w:t xml:space="preserve"> </w:t>
      </w:r>
      <w:proofErr w:type="spellStart"/>
      <w:r w:rsidR="007A2D40" w:rsidRPr="007A2D40">
        <w:t>Evakuierungsfahrzeug</w:t>
      </w:r>
      <w:proofErr w:type="spellEnd"/>
      <w:r w:rsidR="007A2D40">
        <w:t>’;</w:t>
      </w:r>
    </w:p>
    <w:p w14:paraId="50FD4198" w14:textId="07F7D983" w:rsidR="00A314AD" w:rsidRDefault="00AA56BA" w:rsidP="00A314AD">
      <w:pPr>
        <w:pStyle w:val="a9"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</w:pPr>
      <w:r w:rsidRPr="00F81F4D">
        <w:t xml:space="preserve">калькування, </w:t>
      </w:r>
      <w:r w:rsidR="00BF361C">
        <w:t>напр.:</w:t>
      </w:r>
      <w:r w:rsidR="00830D32" w:rsidRPr="00830D32">
        <w:t xml:space="preserve"> </w:t>
      </w:r>
      <w:r w:rsidR="00E41B7D" w:rsidRPr="00E41B7D">
        <w:rPr>
          <w:i/>
          <w:iCs/>
        </w:rPr>
        <w:t>лимончик, лимон</w:t>
      </w:r>
      <w:r w:rsidR="00CE6052">
        <w:rPr>
          <w:i/>
          <w:iCs/>
        </w:rPr>
        <w:t xml:space="preserve"> (граната)</w:t>
      </w:r>
      <w:r w:rsidR="00E41B7D" w:rsidRPr="00E41B7D">
        <w:t xml:space="preserve"> </w:t>
      </w:r>
      <w:r w:rsidR="00830D32">
        <w:t>‘</w:t>
      </w:r>
      <w:proofErr w:type="spellStart"/>
      <w:r w:rsidR="00830D32" w:rsidRPr="009B29BD">
        <w:t>kleine</w:t>
      </w:r>
      <w:proofErr w:type="spellEnd"/>
      <w:r w:rsidR="00830D32" w:rsidRPr="009B29BD">
        <w:t xml:space="preserve"> </w:t>
      </w:r>
      <w:proofErr w:type="spellStart"/>
      <w:r w:rsidR="00830D32" w:rsidRPr="009B29BD">
        <w:t>Zitrone</w:t>
      </w:r>
      <w:proofErr w:type="spellEnd"/>
      <w:r w:rsidR="00830D32">
        <w:t>’, ‘</w:t>
      </w:r>
      <w:proofErr w:type="spellStart"/>
      <w:r w:rsidR="00830D32" w:rsidRPr="009B29BD">
        <w:t>Zitrone</w:t>
      </w:r>
      <w:proofErr w:type="spellEnd"/>
      <w:r w:rsidR="00830D32">
        <w:t>’</w:t>
      </w:r>
      <w:r w:rsidR="00A314AD">
        <w:t>;</w:t>
      </w:r>
    </w:p>
    <w:p w14:paraId="484F074B" w14:textId="3968E3CC" w:rsidR="00A07B0D" w:rsidRPr="00BF361C" w:rsidRDefault="00A314AD" w:rsidP="00A314AD">
      <w:pPr>
        <w:pStyle w:val="a9"/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 xml:space="preserve">наближений переклад, напр.: </w:t>
      </w:r>
      <w:r w:rsidRPr="00A314AD">
        <w:rPr>
          <w:i/>
          <w:iCs/>
        </w:rPr>
        <w:t xml:space="preserve">таблетка (медична машина) </w:t>
      </w:r>
      <w:r>
        <w:t>‘</w:t>
      </w:r>
      <w:proofErr w:type="spellStart"/>
      <w:r w:rsidR="00A07B0D" w:rsidRPr="007A2D40">
        <w:t>Rettungsfahrzeug</w:t>
      </w:r>
      <w:proofErr w:type="spellEnd"/>
      <w:r>
        <w:t>’</w:t>
      </w:r>
      <w:r w:rsidR="00A07B0D" w:rsidRPr="007A2D40">
        <w:t xml:space="preserve"> / </w:t>
      </w:r>
      <w:r>
        <w:t>‘</w:t>
      </w:r>
      <w:proofErr w:type="spellStart"/>
      <w:r w:rsidR="00A07B0D" w:rsidRPr="007A2D40">
        <w:t>Spezialsanitätswagen</w:t>
      </w:r>
      <w:proofErr w:type="spellEnd"/>
      <w:r>
        <w:t>’;</w:t>
      </w:r>
    </w:p>
    <w:p w14:paraId="13517640" w14:textId="7A0C08CB" w:rsidR="00B04EE5" w:rsidRPr="00B04EE5" w:rsidRDefault="004B6B7B" w:rsidP="002F5797">
      <w:pPr>
        <w:pStyle w:val="a9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>поєднання декількох способів при перекладі</w:t>
      </w:r>
      <w:r w:rsidR="00A314AD">
        <w:t>:</w:t>
      </w:r>
    </w:p>
    <w:p w14:paraId="6EE6AFDE" w14:textId="77777777" w:rsidR="00F67C11" w:rsidRDefault="00B04EE5" w:rsidP="00F67C11">
      <w:pPr>
        <w:pStyle w:val="a9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</w:pPr>
      <w:r w:rsidRPr="00B04EE5">
        <w:t xml:space="preserve"> </w:t>
      </w:r>
      <w:r w:rsidRPr="00F81F4D">
        <w:t>транскрипція</w:t>
      </w:r>
      <w:r w:rsidRPr="006D01A5">
        <w:t xml:space="preserve"> / </w:t>
      </w:r>
      <w:r w:rsidRPr="00F81F4D">
        <w:t>транслітерація</w:t>
      </w:r>
      <w:r>
        <w:t xml:space="preserve"> </w:t>
      </w:r>
      <w:r w:rsidRPr="00B04EE5">
        <w:t xml:space="preserve">+ </w:t>
      </w:r>
      <w:r w:rsidRPr="00A314AD">
        <w:t>описовий переклад</w:t>
      </w:r>
      <w:r w:rsidR="00A314AD" w:rsidRPr="00A314AD">
        <w:t xml:space="preserve">, </w:t>
      </w:r>
      <w:r w:rsidR="004B6B7B">
        <w:t xml:space="preserve">напр.: </w:t>
      </w:r>
      <w:r w:rsidR="004B6B7B" w:rsidRPr="00A314AD">
        <w:rPr>
          <w:i/>
          <w:iCs/>
        </w:rPr>
        <w:t>Дашка</w:t>
      </w:r>
      <w:r w:rsidR="00A314AD" w:rsidRPr="00A314AD">
        <w:t xml:space="preserve"> </w:t>
      </w:r>
      <w:r w:rsidR="00A314AD">
        <w:rPr>
          <w:i/>
          <w:iCs/>
        </w:rPr>
        <w:t>(</w:t>
      </w:r>
      <w:r w:rsidR="00A314AD" w:rsidRPr="00A314AD">
        <w:rPr>
          <w:i/>
          <w:iCs/>
        </w:rPr>
        <w:t>кулемет Дегтярьова-</w:t>
      </w:r>
      <w:proofErr w:type="spellStart"/>
      <w:r w:rsidR="00A314AD" w:rsidRPr="00A314AD">
        <w:rPr>
          <w:i/>
          <w:iCs/>
        </w:rPr>
        <w:t>Шпагіна</w:t>
      </w:r>
      <w:proofErr w:type="spellEnd"/>
      <w:r w:rsidR="00A314AD">
        <w:rPr>
          <w:i/>
          <w:iCs/>
        </w:rPr>
        <w:t>)</w:t>
      </w:r>
      <w:r w:rsidR="004B6B7B">
        <w:t xml:space="preserve"> </w:t>
      </w:r>
      <w:r w:rsidR="00422AE0">
        <w:t>‘</w:t>
      </w:r>
      <w:proofErr w:type="spellStart"/>
      <w:r w:rsidR="00422AE0" w:rsidRPr="00A314AD">
        <w:rPr>
          <w:lang w:val="de-DE"/>
        </w:rPr>
        <w:t>DSchK</w:t>
      </w:r>
      <w:proofErr w:type="spellEnd"/>
      <w:r w:rsidR="00422AE0" w:rsidRPr="00BF361C">
        <w:t xml:space="preserve"> </w:t>
      </w:r>
      <w:r w:rsidR="00A314AD">
        <w:t>«</w:t>
      </w:r>
      <w:proofErr w:type="spellStart"/>
      <w:r w:rsidR="00422AE0" w:rsidRPr="00A314AD">
        <w:rPr>
          <w:lang w:val="de-DE"/>
        </w:rPr>
        <w:t>Dashka</w:t>
      </w:r>
      <w:proofErr w:type="spellEnd"/>
      <w:r w:rsidR="00A314AD">
        <w:t>»</w:t>
      </w:r>
      <w:r w:rsidR="00422AE0" w:rsidRPr="00BF361C">
        <w:t xml:space="preserve"> </w:t>
      </w:r>
      <w:r w:rsidR="00422AE0" w:rsidRPr="00A314AD">
        <w:rPr>
          <w:lang w:val="de-DE"/>
        </w:rPr>
        <w:t>Maschinengewehr</w:t>
      </w:r>
      <w:r w:rsidR="00422AE0">
        <w:t>’</w:t>
      </w:r>
      <w:r w:rsidR="00F67C11">
        <w:t>;</w:t>
      </w:r>
    </w:p>
    <w:p w14:paraId="13E4D1B3" w14:textId="48C0620C" w:rsidR="00830D32" w:rsidRPr="00BF361C" w:rsidRDefault="00F67C11" w:rsidP="00F67C11">
      <w:pPr>
        <w:pStyle w:val="a9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</w:pPr>
      <w:r w:rsidRPr="00F81F4D">
        <w:t>транскрипція</w:t>
      </w:r>
      <w:r w:rsidRPr="006D01A5">
        <w:t xml:space="preserve"> / </w:t>
      </w:r>
      <w:r w:rsidRPr="00F81F4D">
        <w:t>транслітерація</w:t>
      </w:r>
      <w:r>
        <w:t xml:space="preserve"> </w:t>
      </w:r>
      <w:r w:rsidRPr="00B04EE5">
        <w:t xml:space="preserve">+ </w:t>
      </w:r>
      <w:r>
        <w:t>калькування</w:t>
      </w:r>
      <w:r w:rsidRPr="00A314AD">
        <w:t xml:space="preserve">, </w:t>
      </w:r>
      <w:r>
        <w:t xml:space="preserve">напр.: </w:t>
      </w:r>
      <w:r w:rsidR="00A314AD" w:rsidRPr="00F67C11">
        <w:rPr>
          <w:i/>
          <w:iCs/>
        </w:rPr>
        <w:t>бавовна</w:t>
      </w:r>
      <w:r w:rsidR="00A314AD" w:rsidRPr="004B6B7B">
        <w:t xml:space="preserve"> </w:t>
      </w:r>
      <w:r w:rsidR="00A314AD">
        <w:t>‘</w:t>
      </w:r>
      <w:proofErr w:type="spellStart"/>
      <w:r w:rsidR="00A314AD" w:rsidRPr="004B6B7B">
        <w:t>Bawowna</w:t>
      </w:r>
      <w:proofErr w:type="spellEnd"/>
      <w:r w:rsidR="00A314AD" w:rsidRPr="004B6B7B">
        <w:t xml:space="preserve">: </w:t>
      </w:r>
      <w:proofErr w:type="spellStart"/>
      <w:r w:rsidR="00A314AD" w:rsidRPr="004B6B7B">
        <w:t>Die</w:t>
      </w:r>
      <w:proofErr w:type="spellEnd"/>
      <w:r w:rsidR="00A314AD" w:rsidRPr="004B6B7B">
        <w:t xml:space="preserve"> </w:t>
      </w:r>
      <w:proofErr w:type="spellStart"/>
      <w:r w:rsidR="00A314AD" w:rsidRPr="004B6B7B">
        <w:t>Baumwoll-Bombe</w:t>
      </w:r>
      <w:proofErr w:type="spellEnd"/>
      <w:r w:rsidR="00A314AD">
        <w:t>’</w:t>
      </w:r>
      <w:r>
        <w:t>.</w:t>
      </w:r>
    </w:p>
    <w:p w14:paraId="31EC000F" w14:textId="77777777" w:rsidR="0087248C" w:rsidRDefault="00F67C11" w:rsidP="006D01A5">
      <w:pPr>
        <w:tabs>
          <w:tab w:val="left" w:pos="993"/>
        </w:tabs>
        <w:spacing w:after="0" w:line="276" w:lineRule="auto"/>
        <w:ind w:firstLine="709"/>
        <w:jc w:val="both"/>
      </w:pPr>
      <w:r>
        <w:t xml:space="preserve">Кожен із </w:t>
      </w:r>
      <w:r w:rsidR="00D045A0">
        <w:t>наведених</w:t>
      </w:r>
      <w:r>
        <w:t xml:space="preserve"> способів перекладу </w:t>
      </w:r>
      <w:proofErr w:type="spellStart"/>
      <w:r w:rsidR="00D045A0" w:rsidRPr="00CE6052">
        <w:t>неосемантизм</w:t>
      </w:r>
      <w:r w:rsidR="00D045A0">
        <w:t>ів</w:t>
      </w:r>
      <w:proofErr w:type="spellEnd"/>
      <w:r w:rsidR="00D045A0">
        <w:t xml:space="preserve"> </w:t>
      </w:r>
      <w:r w:rsidR="00D045A0" w:rsidRPr="00CE6052">
        <w:t xml:space="preserve">у складі професійного жаргону українських військовослужбовців </w:t>
      </w:r>
      <w:r>
        <w:t xml:space="preserve">має свої переваги і недоліки. Найбільш </w:t>
      </w:r>
      <w:r w:rsidR="00D045A0">
        <w:t>адекватним</w:t>
      </w:r>
      <w:r>
        <w:t xml:space="preserve"> можна </w:t>
      </w:r>
      <w:r w:rsidR="00D045A0">
        <w:t xml:space="preserve">вважати переклад за допомогою еквівалента, однак в мові перекладу не завжди існує відповідний жаргонізм. При перекладі за допомогою нейтрального словникового відповідника та описовому перекладі втрачається стилістична </w:t>
      </w:r>
      <w:proofErr w:type="spellStart"/>
      <w:r w:rsidR="00D045A0">
        <w:t>маркованісь</w:t>
      </w:r>
      <w:proofErr w:type="spellEnd"/>
      <w:r w:rsidR="00D045A0">
        <w:t xml:space="preserve"> вихідного слова. Крім того, описовий переклад може біти занадто довгим. Транскрипція, транслітерація та калькування </w:t>
      </w:r>
      <w:r w:rsidR="009375D5">
        <w:t xml:space="preserve">будуть зрозумілі лише вузькому колу реципієнтів. </w:t>
      </w:r>
    </w:p>
    <w:p w14:paraId="62F5C4BD" w14:textId="167FE0EB" w:rsidR="00F67C11" w:rsidRDefault="0087248C" w:rsidP="006D01A5">
      <w:pPr>
        <w:tabs>
          <w:tab w:val="left" w:pos="993"/>
        </w:tabs>
        <w:spacing w:after="0" w:line="276" w:lineRule="auto"/>
        <w:ind w:firstLine="709"/>
        <w:jc w:val="both"/>
      </w:pPr>
      <w:r>
        <w:t>Отже</w:t>
      </w:r>
      <w:r w:rsidR="009375D5">
        <w:t xml:space="preserve">, </w:t>
      </w:r>
      <w:r>
        <w:t>переклад військових жаргонізмів є складним завданням і вимагає високого ступеня професіоналізму перекладача.</w:t>
      </w:r>
    </w:p>
    <w:p w14:paraId="79139FF7" w14:textId="1C45EE30" w:rsidR="00F67C11" w:rsidRPr="007B33D4" w:rsidRDefault="007B33D4" w:rsidP="005224A2">
      <w:pPr>
        <w:tabs>
          <w:tab w:val="left" w:pos="993"/>
        </w:tabs>
        <w:spacing w:after="0" w:line="276" w:lineRule="auto"/>
        <w:ind w:firstLine="709"/>
        <w:jc w:val="center"/>
        <w:rPr>
          <w:b/>
          <w:bCs/>
        </w:rPr>
      </w:pPr>
      <w:r w:rsidRPr="007B33D4">
        <w:rPr>
          <w:b/>
          <w:bCs/>
        </w:rPr>
        <w:t>Список використаних джерел:</w:t>
      </w:r>
    </w:p>
    <w:p w14:paraId="145C6290" w14:textId="5B1CB345" w:rsidR="003B616D" w:rsidRDefault="0087248C" w:rsidP="005224A2">
      <w:pPr>
        <w:pStyle w:val="a9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</w:pPr>
      <w:r>
        <w:t>Яценко Н. О. Формування назв військового одягу в українській мові</w:t>
      </w:r>
      <w:r w:rsidR="005224A2">
        <w:t xml:space="preserve"> </w:t>
      </w:r>
      <w:r>
        <w:t>: Монографія. К., Інститут</w:t>
      </w:r>
      <w:r w:rsidR="005224A2">
        <w:t xml:space="preserve"> </w:t>
      </w:r>
      <w:r>
        <w:t>української мови</w:t>
      </w:r>
      <w:r w:rsidR="005224A2">
        <w:t xml:space="preserve"> </w:t>
      </w:r>
      <w:r>
        <w:t xml:space="preserve">: Видавничий дім Дмитра </w:t>
      </w:r>
      <w:proofErr w:type="spellStart"/>
      <w:r>
        <w:t>Бураго</w:t>
      </w:r>
      <w:proofErr w:type="spellEnd"/>
      <w:r>
        <w:t>, 2009. 179 с.</w:t>
      </w:r>
    </w:p>
    <w:p w14:paraId="5ACCC269" w14:textId="77777777" w:rsidR="003B616D" w:rsidRDefault="003B616D" w:rsidP="005224A2">
      <w:pPr>
        <w:pStyle w:val="a9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</w:pPr>
      <w:r w:rsidRPr="00504086">
        <w:t>https://armyinform.com.ua/2019/08/20/minislovnyk-vijskovogo-slengu-muha-pokemon-ulitka/</w:t>
      </w:r>
    </w:p>
    <w:p w14:paraId="4BC33BF2" w14:textId="20ECCC43" w:rsidR="004B6B7B" w:rsidRDefault="00000000" w:rsidP="005224A2">
      <w:pPr>
        <w:pStyle w:val="a9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</w:pPr>
      <w:hyperlink r:id="rId5" w:history="1">
        <w:r w:rsidR="008416C0" w:rsidRPr="005224A2">
          <w:rPr>
            <w:rStyle w:val="af"/>
            <w:color w:val="auto"/>
            <w:u w:val="none"/>
          </w:rPr>
          <w:t>https://chas.news/not/scho-oznachae-450-ta-inshii-viiskovii-sleng</w:t>
        </w:r>
      </w:hyperlink>
    </w:p>
    <w:sectPr w:rsidR="004B6B7B" w:rsidSect="0037791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7DE"/>
    <w:multiLevelType w:val="hybridMultilevel"/>
    <w:tmpl w:val="E544D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823"/>
    <w:multiLevelType w:val="multilevel"/>
    <w:tmpl w:val="56F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B369D"/>
    <w:multiLevelType w:val="hybridMultilevel"/>
    <w:tmpl w:val="1472CF78"/>
    <w:lvl w:ilvl="0" w:tplc="6A0CD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2F2273"/>
    <w:multiLevelType w:val="hybridMultilevel"/>
    <w:tmpl w:val="B1B05DEA"/>
    <w:lvl w:ilvl="0" w:tplc="F6E8B3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5B2E42"/>
    <w:multiLevelType w:val="hybridMultilevel"/>
    <w:tmpl w:val="D220AAE6"/>
    <w:lvl w:ilvl="0" w:tplc="82B24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C64E7"/>
    <w:multiLevelType w:val="hybridMultilevel"/>
    <w:tmpl w:val="F6D4EEB2"/>
    <w:lvl w:ilvl="0" w:tplc="1B3AC9D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7F35EA"/>
    <w:multiLevelType w:val="hybridMultilevel"/>
    <w:tmpl w:val="D34EE678"/>
    <w:lvl w:ilvl="0" w:tplc="071048A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5F58A3"/>
    <w:multiLevelType w:val="hybridMultilevel"/>
    <w:tmpl w:val="82324D9A"/>
    <w:lvl w:ilvl="0" w:tplc="F6E8B3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0660782"/>
    <w:multiLevelType w:val="hybridMultilevel"/>
    <w:tmpl w:val="6CA6B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C7698"/>
    <w:multiLevelType w:val="hybridMultilevel"/>
    <w:tmpl w:val="28BAE594"/>
    <w:lvl w:ilvl="0" w:tplc="82B24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3476D4"/>
    <w:multiLevelType w:val="hybridMultilevel"/>
    <w:tmpl w:val="497ED3D0"/>
    <w:lvl w:ilvl="0" w:tplc="62B2A7F0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D0A754F"/>
    <w:multiLevelType w:val="multilevel"/>
    <w:tmpl w:val="30D0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747AA"/>
    <w:multiLevelType w:val="hybridMultilevel"/>
    <w:tmpl w:val="371C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8130C"/>
    <w:multiLevelType w:val="hybridMultilevel"/>
    <w:tmpl w:val="66425AD6"/>
    <w:lvl w:ilvl="0" w:tplc="B350B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251DA2"/>
    <w:multiLevelType w:val="multilevel"/>
    <w:tmpl w:val="FDD2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8D5DD2"/>
    <w:multiLevelType w:val="hybridMultilevel"/>
    <w:tmpl w:val="41F4906E"/>
    <w:lvl w:ilvl="0" w:tplc="48961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F20DA1"/>
    <w:multiLevelType w:val="hybridMultilevel"/>
    <w:tmpl w:val="126E6FA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5536E2"/>
    <w:multiLevelType w:val="multilevel"/>
    <w:tmpl w:val="8DD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374211">
    <w:abstractNumId w:val="8"/>
  </w:num>
  <w:num w:numId="2" w16cid:durableId="1923758421">
    <w:abstractNumId w:val="12"/>
  </w:num>
  <w:num w:numId="3" w16cid:durableId="362169501">
    <w:abstractNumId w:val="0"/>
  </w:num>
  <w:num w:numId="4" w16cid:durableId="40373963">
    <w:abstractNumId w:val="15"/>
  </w:num>
  <w:num w:numId="5" w16cid:durableId="1394114283">
    <w:abstractNumId w:val="11"/>
  </w:num>
  <w:num w:numId="6" w16cid:durableId="600067047">
    <w:abstractNumId w:val="1"/>
  </w:num>
  <w:num w:numId="7" w16cid:durableId="178933008">
    <w:abstractNumId w:val="17"/>
  </w:num>
  <w:num w:numId="8" w16cid:durableId="1128623752">
    <w:abstractNumId w:val="14"/>
  </w:num>
  <w:num w:numId="9" w16cid:durableId="1736929695">
    <w:abstractNumId w:val="2"/>
  </w:num>
  <w:num w:numId="10" w16cid:durableId="1325164559">
    <w:abstractNumId w:val="13"/>
  </w:num>
  <w:num w:numId="11" w16cid:durableId="862665758">
    <w:abstractNumId w:val="4"/>
  </w:num>
  <w:num w:numId="12" w16cid:durableId="1524054056">
    <w:abstractNumId w:val="5"/>
  </w:num>
  <w:num w:numId="13" w16cid:durableId="489757001">
    <w:abstractNumId w:val="6"/>
  </w:num>
  <w:num w:numId="14" w16cid:durableId="525218690">
    <w:abstractNumId w:val="7"/>
  </w:num>
  <w:num w:numId="15" w16cid:durableId="1276791207">
    <w:abstractNumId w:val="3"/>
  </w:num>
  <w:num w:numId="16" w16cid:durableId="1581334429">
    <w:abstractNumId w:val="9"/>
  </w:num>
  <w:num w:numId="17" w16cid:durableId="1724795005">
    <w:abstractNumId w:val="10"/>
  </w:num>
  <w:num w:numId="18" w16cid:durableId="4229911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DE"/>
    <w:rsid w:val="0006473A"/>
    <w:rsid w:val="000832A0"/>
    <w:rsid w:val="00094E1B"/>
    <w:rsid w:val="00101A56"/>
    <w:rsid w:val="00120B2B"/>
    <w:rsid w:val="001250A2"/>
    <w:rsid w:val="001351BB"/>
    <w:rsid w:val="00170048"/>
    <w:rsid w:val="00177F5A"/>
    <w:rsid w:val="0018017C"/>
    <w:rsid w:val="00183F7A"/>
    <w:rsid w:val="001A3323"/>
    <w:rsid w:val="001D17A1"/>
    <w:rsid w:val="001F6709"/>
    <w:rsid w:val="00202B63"/>
    <w:rsid w:val="00206716"/>
    <w:rsid w:val="00215AC9"/>
    <w:rsid w:val="00220D94"/>
    <w:rsid w:val="002272DD"/>
    <w:rsid w:val="0023036E"/>
    <w:rsid w:val="00243853"/>
    <w:rsid w:val="002439A1"/>
    <w:rsid w:val="0024546C"/>
    <w:rsid w:val="00277A22"/>
    <w:rsid w:val="00294A8E"/>
    <w:rsid w:val="002A38CD"/>
    <w:rsid w:val="002B7E12"/>
    <w:rsid w:val="002C4148"/>
    <w:rsid w:val="002D4D8D"/>
    <w:rsid w:val="002F5797"/>
    <w:rsid w:val="0037791D"/>
    <w:rsid w:val="003B616D"/>
    <w:rsid w:val="00422AE0"/>
    <w:rsid w:val="00456538"/>
    <w:rsid w:val="004B6B7B"/>
    <w:rsid w:val="004D5B3B"/>
    <w:rsid w:val="00504086"/>
    <w:rsid w:val="005059D3"/>
    <w:rsid w:val="0051520E"/>
    <w:rsid w:val="005224A2"/>
    <w:rsid w:val="0053695A"/>
    <w:rsid w:val="005B51C5"/>
    <w:rsid w:val="0062125C"/>
    <w:rsid w:val="00667C20"/>
    <w:rsid w:val="006821EC"/>
    <w:rsid w:val="006D01A5"/>
    <w:rsid w:val="00736073"/>
    <w:rsid w:val="00750631"/>
    <w:rsid w:val="00750DFF"/>
    <w:rsid w:val="00760532"/>
    <w:rsid w:val="007A2D40"/>
    <w:rsid w:val="007B33D4"/>
    <w:rsid w:val="007D5C04"/>
    <w:rsid w:val="007E6394"/>
    <w:rsid w:val="007F4270"/>
    <w:rsid w:val="008033AD"/>
    <w:rsid w:val="00817392"/>
    <w:rsid w:val="00822380"/>
    <w:rsid w:val="00830D32"/>
    <w:rsid w:val="008416C0"/>
    <w:rsid w:val="0087248C"/>
    <w:rsid w:val="008975FB"/>
    <w:rsid w:val="008A1543"/>
    <w:rsid w:val="008E7761"/>
    <w:rsid w:val="008F60E3"/>
    <w:rsid w:val="00912C14"/>
    <w:rsid w:val="00935581"/>
    <w:rsid w:val="009375D5"/>
    <w:rsid w:val="009A2B1F"/>
    <w:rsid w:val="009A50FF"/>
    <w:rsid w:val="009B29BD"/>
    <w:rsid w:val="009C7440"/>
    <w:rsid w:val="009D6775"/>
    <w:rsid w:val="00A07B0D"/>
    <w:rsid w:val="00A314AD"/>
    <w:rsid w:val="00A317DB"/>
    <w:rsid w:val="00A4197E"/>
    <w:rsid w:val="00A84CF8"/>
    <w:rsid w:val="00A92479"/>
    <w:rsid w:val="00AA0BFE"/>
    <w:rsid w:val="00AA56BA"/>
    <w:rsid w:val="00AE3759"/>
    <w:rsid w:val="00AF524A"/>
    <w:rsid w:val="00B04EE5"/>
    <w:rsid w:val="00B14E18"/>
    <w:rsid w:val="00B5561F"/>
    <w:rsid w:val="00BF361C"/>
    <w:rsid w:val="00C014BC"/>
    <w:rsid w:val="00C41EDE"/>
    <w:rsid w:val="00C459BE"/>
    <w:rsid w:val="00C55FBE"/>
    <w:rsid w:val="00C65B8B"/>
    <w:rsid w:val="00CB77DE"/>
    <w:rsid w:val="00CE6052"/>
    <w:rsid w:val="00CF5E4D"/>
    <w:rsid w:val="00D045A0"/>
    <w:rsid w:val="00D36A41"/>
    <w:rsid w:val="00D37DA4"/>
    <w:rsid w:val="00D87674"/>
    <w:rsid w:val="00DA3319"/>
    <w:rsid w:val="00E06FE1"/>
    <w:rsid w:val="00E360D9"/>
    <w:rsid w:val="00E41B7D"/>
    <w:rsid w:val="00E70DAF"/>
    <w:rsid w:val="00E73CD1"/>
    <w:rsid w:val="00E873B1"/>
    <w:rsid w:val="00EC06FF"/>
    <w:rsid w:val="00F62F76"/>
    <w:rsid w:val="00F67C11"/>
    <w:rsid w:val="00F81F4D"/>
    <w:rsid w:val="00FA671D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67111"/>
  <w15:chartTrackingRefBased/>
  <w15:docId w15:val="{8D404DDA-1D0D-4CE3-B656-B683D777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B7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7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7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7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7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7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7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7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7D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B77D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B77DE"/>
    <w:rPr>
      <w:rFonts w:asciiTheme="minorHAnsi" w:eastAsiaTheme="majorEastAsia" w:hAnsiTheme="minorHAnsi" w:cstheme="majorBidi"/>
      <w:color w:val="0F4761" w:themeColor="accent1" w:themeShade="BF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B77DE"/>
    <w:rPr>
      <w:rFonts w:asciiTheme="minorHAnsi" w:eastAsiaTheme="majorEastAsia" w:hAnsiTheme="minorHAnsi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B77DE"/>
    <w:rPr>
      <w:rFonts w:asciiTheme="minorHAnsi" w:eastAsiaTheme="majorEastAsia" w:hAnsiTheme="minorHAnsi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B77DE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CB77DE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CB77DE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CB77DE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CB7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B77D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CB77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CB77DE"/>
    <w:rPr>
      <w:rFonts w:asciiTheme="minorHAnsi" w:eastAsiaTheme="majorEastAsia" w:hAnsiTheme="minorHAnsi" w:cstheme="majorBidi"/>
      <w:color w:val="595959" w:themeColor="text1" w:themeTint="A6"/>
      <w:spacing w:val="15"/>
      <w:lang w:val="uk-UA"/>
    </w:rPr>
  </w:style>
  <w:style w:type="paragraph" w:styleId="a7">
    <w:name w:val="Quote"/>
    <w:basedOn w:val="a"/>
    <w:next w:val="a"/>
    <w:link w:val="a8"/>
    <w:uiPriority w:val="29"/>
    <w:qFormat/>
    <w:rsid w:val="00CB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B77DE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CB7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7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B77DE"/>
    <w:rPr>
      <w:i/>
      <w:iCs/>
      <w:color w:val="0F4761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CB77D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8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821E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821EC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456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8335">
          <w:marLeft w:val="0"/>
          <w:marRight w:val="0"/>
          <w:marTop w:val="15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726219144">
          <w:marLeft w:val="0"/>
          <w:marRight w:val="0"/>
          <w:marTop w:val="15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314183015">
          <w:marLeft w:val="0"/>
          <w:marRight w:val="0"/>
          <w:marTop w:val="15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914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s.news/not/scho-oznachae-450-ta-inshii-viiskovii-sle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6186</Characters>
  <Application>Microsoft Office Word</Application>
  <DocSecurity>0</DocSecurity>
  <Lines>118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Білецька Олена Всеволодівна</dc:creator>
  <cp:keywords/>
  <dc:description/>
  <cp:lastModifiedBy>Білецька Олена Всеволодівна</cp:lastModifiedBy>
  <cp:revision>6</cp:revision>
  <dcterms:created xsi:type="dcterms:W3CDTF">2024-09-20T11:24:00Z</dcterms:created>
  <dcterms:modified xsi:type="dcterms:W3CDTF">2024-09-20T11:28:00Z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a96127733eae8e85cfec88adecaaf4ac98c04d2205ad01fea15aefe3a9e2ef9e</vt:lpwstr>
  </property>
</Properties>
</file>