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6117F6F2" w:rsidR="00CC1709" w:rsidRPr="001F1005" w:rsidRDefault="00C0080B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НОРМАТИВНЕ ЗАБЕЗПЕЧЕННЯ </w:t>
      </w:r>
      <w:r w:rsidR="001F1005">
        <w:rPr>
          <w:rFonts w:ascii="Times New Roman" w:hAnsi="Times New Roman" w:cs="Times New Roman"/>
          <w:b/>
          <w:bCs/>
          <w:sz w:val="28"/>
          <w:szCs w:val="28"/>
        </w:rPr>
        <w:t>ІНФОРМАЦІЙНОЇ ТА КІБЕРБЕЗПЕКИ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 СУЧАСНОМУ СУСПІЛЬСТВІ</w:t>
      </w:r>
    </w:p>
    <w:p w14:paraId="429F9CEB" w14:textId="1B9D9265" w:rsidR="00CC1709" w:rsidRPr="007E765E" w:rsidRDefault="001F1005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Кривешко І.В.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Міхайліна Т.В.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14:paraId="0053B5B9" w14:textId="67580477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bookmarkStart w:id="0" w:name="_Hlk176712488"/>
      <w:r w:rsidR="001F1005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м. Вінниця, Україна</w:t>
      </w:r>
    </w:p>
    <w:bookmarkEnd w:id="0"/>
    <w:p w14:paraId="2B8328FB" w14:textId="4DCC3AAA" w:rsidR="001F1005" w:rsidRPr="007E765E" w:rsidRDefault="00CC1709" w:rsidP="001F100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1F1005" w:rsidRPr="001F10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1005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м. Вінниця, Україна</w:t>
      </w:r>
    </w:p>
    <w:p w14:paraId="3B772AAF" w14:textId="119D51C7" w:rsidR="001F1005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F1005" w:rsidRPr="001F1005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…</w:t>
      </w:r>
    </w:p>
    <w:p w14:paraId="100D9D36" w14:textId="108916C1" w:rsidR="00CC1709" w:rsidRPr="001F1005" w:rsidRDefault="00000000" w:rsidP="00C008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mihaylina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donnu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1F1005" w:rsidRPr="001F1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</w:hyperlink>
    </w:p>
    <w:p w14:paraId="3278580F" w14:textId="77777777" w:rsidR="001F1005" w:rsidRDefault="001F1005" w:rsidP="00C160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4201D" w14:textId="522AD325" w:rsidR="00C1600D" w:rsidRPr="001F1005" w:rsidRDefault="00C1600D" w:rsidP="00C160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Стрімка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 характеризує сучасне суспільство, принесла не лише позитивні зміни, а й загострила численні проблеми, серед яких порушення прав інтелектуальної власності, конфіденційності, втручання у приватне життя особи тощо, що разом охоплюються ємним поняттям інформаційної безпеки, досягнення якої стало одним із найсуттєвіших викликів сучасності. </w:t>
      </w:r>
    </w:p>
    <w:p w14:paraId="44B91194" w14:textId="649378BE" w:rsidR="00C0080B" w:rsidRDefault="00C0080B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317E5">
        <w:rPr>
          <w:rFonts w:ascii="Times New Roman" w:hAnsi="Times New Roman"/>
          <w:sz w:val="28"/>
          <w:szCs w:val="28"/>
          <w:lang w:val="ru-RU"/>
        </w:rPr>
        <w:t>На думку К.Ю. Ісмайлова, термін «інформаційна безпека» на даний момент часу не є коректним по своїй суті. Замість нього він пропонує вживати термін «інформаційна захищеність»</w:t>
      </w:r>
      <w:r w:rsidR="00C160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7E5">
        <w:rPr>
          <w:rFonts w:ascii="Times New Roman" w:hAnsi="Times New Roman"/>
          <w:sz w:val="28"/>
          <w:szCs w:val="28"/>
          <w:lang w:val="ru-RU"/>
        </w:rPr>
        <w:t>–</w:t>
      </w:r>
      <w:r w:rsidR="00C160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7E5">
        <w:rPr>
          <w:rFonts w:ascii="Times New Roman" w:hAnsi="Times New Roman"/>
          <w:sz w:val="28"/>
          <w:szCs w:val="28"/>
          <w:lang w:val="ru-RU"/>
        </w:rPr>
        <w:t>захист конфіденційності, цілісності та доступності інформації [1, c. 32-33]. Хоча навряд чи доцільно це робити, оскільки термін «інформаційна безпека» у праві України є легалізованим, тобто визначеним у законодавстві. Запровадження ще одного терміну</w:t>
      </w:r>
      <w:r w:rsidR="00C160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7E5">
        <w:rPr>
          <w:rFonts w:ascii="Times New Roman" w:hAnsi="Times New Roman"/>
          <w:sz w:val="28"/>
          <w:szCs w:val="28"/>
          <w:lang w:val="ru-RU"/>
        </w:rPr>
        <w:t>не принесе сутнісних змін, а лише призведе до плутанини та необгрунтованого ускладнення поняттєвого апарату.  Д.В. Дубов</w:t>
      </w:r>
      <w:r w:rsidR="00C1600D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C317E5">
        <w:rPr>
          <w:rFonts w:ascii="Times New Roman" w:hAnsi="Times New Roman"/>
          <w:sz w:val="28"/>
          <w:szCs w:val="28"/>
          <w:lang w:val="ru-RU"/>
        </w:rPr>
        <w:t xml:space="preserve"> М.А. Ожеван ототожнюють кібербезпеку з інформаційною безпекою [2, c. 4; 3, с. 356], що також не визнається вірним, оскільки інформаційна безпека являє собою більш широке поняття та охоплює стан захищеності суспільних відносин, як у власне інформаційному, так і інформаційно-технічному середовищі. Якщо ж мова йде про кібербезпеку, то вона виступає частиною інформаційної безпеки і опосередковує стан захищеності суспільних відносин лише в інформаційно-технічному середовищі.</w:t>
      </w:r>
    </w:p>
    <w:p w14:paraId="0AE4356F" w14:textId="55C3A146" w:rsidR="00C0080B" w:rsidRDefault="00C317E5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317E5">
        <w:rPr>
          <w:rFonts w:ascii="Times New Roman" w:hAnsi="Times New Roman"/>
          <w:sz w:val="28"/>
          <w:szCs w:val="28"/>
          <w:lang w:val="ru-RU"/>
        </w:rPr>
        <w:t>Як стверджують</w:t>
      </w:r>
      <w:r w:rsidR="00C0080B" w:rsidRPr="00C317E5">
        <w:rPr>
          <w:rFonts w:ascii="Times New Roman" w:hAnsi="Times New Roman"/>
          <w:sz w:val="28"/>
          <w:szCs w:val="28"/>
        </w:rPr>
        <w:t xml:space="preserve"> Ю. Луценко та А. Тарасюк, </w:t>
      </w:r>
      <w:r w:rsidR="00C0080B" w:rsidRPr="00C317E5">
        <w:rPr>
          <w:rFonts w:ascii="Times New Roman" w:hAnsi="Times New Roman"/>
          <w:sz w:val="28"/>
          <w:szCs w:val="28"/>
          <w:lang w:val="ru-RU"/>
        </w:rPr>
        <w:t>система інформаційної безпеки, особливо на рівні її вихідних компонентів, може бути структурована за різними критеріями. У тому числі, як структурний компонент інформаційної безпеки, автори виділяють кібернетичну безпеку.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 xml:space="preserve">Законом України </w:t>
      </w:r>
      <w:bookmarkStart w:id="1" w:name="_Hlk176515332"/>
      <w:r w:rsidR="00C0080B" w:rsidRPr="00914171">
        <w:rPr>
          <w:rFonts w:ascii="Times New Roman" w:hAnsi="Times New Roman"/>
          <w:sz w:val="28"/>
          <w:szCs w:val="28"/>
          <w:lang w:val="ru-RU"/>
        </w:rPr>
        <w:t>«Про основні засади забезпечення кібербезпеки України»</w:t>
      </w:r>
      <w:bookmarkEnd w:id="1"/>
      <w:r w:rsidR="00C0080B" w:rsidRPr="00914171">
        <w:rPr>
          <w:rFonts w:ascii="Times New Roman" w:hAnsi="Times New Roman"/>
          <w:sz w:val="28"/>
          <w:szCs w:val="28"/>
          <w:lang w:val="ru-RU"/>
        </w:rPr>
        <w:t xml:space="preserve"> вона визначена як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«захищеність життєво важливих інтересів людини і громадянина, суспільства та держави під час використання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кіберпростору, за якої забезпечуються сталий розвиток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інформаційного суспільства та цифрового комунікативного середовища, своєчасне виявлення, запобігання і нейтралізація реальних і потенційних загроз національній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безпеці України у кіберпросторі». Виокремлення кібербезпеки зумовлене специфікою середовища, у якому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функціонують інформаційні системи, здійснюється обіг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 xml:space="preserve">інформації, реалізуються законні інтереси суб’єктів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lastRenderedPageBreak/>
        <w:t>інформаційних процесів. Тож «кібернетичний вимір» властивий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усім складовим інформаційної безпеки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C0080B">
        <w:rPr>
          <w:rFonts w:ascii="Times New Roman" w:hAnsi="Times New Roman"/>
          <w:sz w:val="28"/>
          <w:szCs w:val="28"/>
          <w:lang w:val="ru-RU"/>
        </w:rPr>
        <w:t>, 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C0080B">
        <w:rPr>
          <w:rFonts w:ascii="Times New Roman" w:hAnsi="Times New Roman"/>
          <w:sz w:val="28"/>
          <w:szCs w:val="28"/>
          <w:lang w:val="ru-RU"/>
        </w:rPr>
        <w:t>322]</w:t>
      </w:r>
      <w:r w:rsidR="00C0080B" w:rsidRPr="00914171">
        <w:rPr>
          <w:rFonts w:ascii="Times New Roman" w:hAnsi="Times New Roman"/>
          <w:sz w:val="28"/>
          <w:szCs w:val="28"/>
          <w:lang w:val="ru-RU"/>
        </w:rPr>
        <w:t>.</w:t>
      </w:r>
      <w:r w:rsidR="00C00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80B" w:rsidRPr="00C317E5">
        <w:rPr>
          <w:rFonts w:ascii="Times New Roman" w:hAnsi="Times New Roman"/>
          <w:sz w:val="28"/>
          <w:szCs w:val="28"/>
          <w:lang w:val="ru-RU"/>
        </w:rPr>
        <w:t>Останнє видається досить сумнівним, оскільки навіть у сучасному світі, з його підвищеними темпами інформатизації та технологізації, ці процеси все одно відбуваються досить нерівномірно у різних суспільствах та державах, а отже, не завжди технологічна інфраструктура певної держави є такою, щоб переводити будь-які фактичні інформаційні відносини у кібернетичні (тобто, з інформаційно-технічним компонентом).</w:t>
      </w:r>
    </w:p>
    <w:p w14:paraId="6FE28E8E" w14:textId="4AF14DCF" w:rsidR="00C0080B" w:rsidRPr="00C875A3" w:rsidRDefault="00C0080B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BB6">
        <w:rPr>
          <w:rFonts w:ascii="Times New Roman" w:hAnsi="Times New Roman"/>
          <w:sz w:val="28"/>
          <w:szCs w:val="28"/>
        </w:rPr>
        <w:t>Отже, інформаційна інфраструктура може бути як власне інформаційною (способи, шляхи,</w:t>
      </w:r>
      <w:r w:rsidR="00A94FEC">
        <w:rPr>
          <w:rFonts w:ascii="Times New Roman" w:hAnsi="Times New Roman"/>
          <w:sz w:val="28"/>
          <w:szCs w:val="28"/>
        </w:rPr>
        <w:t xml:space="preserve"> засоби,</w:t>
      </w:r>
      <w:r w:rsidRPr="00614BB6">
        <w:rPr>
          <w:rFonts w:ascii="Times New Roman" w:hAnsi="Times New Roman"/>
          <w:sz w:val="28"/>
          <w:szCs w:val="28"/>
        </w:rPr>
        <w:t xml:space="preserve"> правила передачі інформації, її зберігання, використання тощо), так і інформаційно-технічною, тобто опосередкованою, у тому числі, засобами комп’ютерної техніки. На підставі цього можна зробити висновок, що інформаційна безпека являє собою стан захищеності усіх інформаційних відносин у певному суспільстві. Натомість, кібербезпека – стан захищеності інформаційних відносин, інформаційна інфраструктура яких характеризується технічним компонентом, тобто є інформаційно-технічною. Таким чином, у Законі України «Про основні засади забезпечення кібербезпеки України» її визначальні характеристики сформульовані досить вдало, у той час, як у наукових дослідженнях нерідко відбувається змішування понять інформаційна безпека та кібербезпека.</w:t>
      </w:r>
    </w:p>
    <w:p w14:paraId="6183D65E" w14:textId="61FE4A65" w:rsidR="00C0080B" w:rsidRDefault="00614BB6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BB6">
        <w:rPr>
          <w:rFonts w:ascii="Times New Roman" w:hAnsi="Times New Roman"/>
          <w:sz w:val="28"/>
          <w:szCs w:val="28"/>
        </w:rPr>
        <w:t>Д</w:t>
      </w:r>
      <w:r w:rsidR="00C0080B" w:rsidRPr="00614BB6">
        <w:rPr>
          <w:rFonts w:ascii="Times New Roman" w:hAnsi="Times New Roman"/>
          <w:sz w:val="28"/>
          <w:szCs w:val="28"/>
        </w:rPr>
        <w:t xml:space="preserve">ля забезпечення, як власне інформаційної, так і кібербезпеки, необхідні відповідні засоби, з-поміж яких </w:t>
      </w:r>
      <w:r w:rsidRPr="00614BB6">
        <w:rPr>
          <w:rFonts w:ascii="Times New Roman" w:hAnsi="Times New Roman"/>
          <w:sz w:val="28"/>
          <w:szCs w:val="28"/>
        </w:rPr>
        <w:t>виділяється</w:t>
      </w:r>
      <w:r w:rsidR="00C0080B" w:rsidRPr="00614BB6">
        <w:rPr>
          <w:rFonts w:ascii="Times New Roman" w:hAnsi="Times New Roman"/>
          <w:sz w:val="28"/>
          <w:szCs w:val="28"/>
        </w:rPr>
        <w:t xml:space="preserve"> правове регулювання інформаційних відносин, закріплення правових приписів поводження з інформацією. Проте у сучасному динамічному світі правове регулювання не завжди встигає за стрімким розвитком інформаційних систем та відносин, внаслідок чого нормативна основа функціонування інформаційних систем потребує доповнення. Одним з таких елементів стають корпоративні норми, які формально чи неформально встановлюються соціальними мережами, транснаціональними корпораціями (у аспекті поводження з певною, у тому числі службовою, інформацією). Як не дивно, але у сучасному суспільстві саме корпоративні норми нерідко виявляються більш ефективними у впорядкуванні інформаційних відносин, аніж норми правові (як національні, так і наднаціональні). Це забезпечується транснаціональністю соціальних мереж, спільними правилами поводження у кожній з них, стрімкою реакцією на виклики інформаційного суспільства, суворістю наслідків (у вигляді, наприклад, повного блокування акаунтів). Хоча, з іншого боку, недоліком цього є складність оскарження накладення корпоративних санкцій, внаслідок технологізації процесу (нерідко оскарження відбувається через чат-ботів відповідних компаній, які слідують лише формальним правилам та процесам, не враховуючи сутність та особливості скарги), а також відсутності офіційного представництва певних </w:t>
      </w:r>
      <w:r w:rsidR="00C0080B" w:rsidRPr="00614BB6">
        <w:rPr>
          <w:rFonts w:ascii="Times New Roman" w:hAnsi="Times New Roman"/>
          <w:sz w:val="28"/>
          <w:szCs w:val="28"/>
        </w:rPr>
        <w:lastRenderedPageBreak/>
        <w:t xml:space="preserve">соціальних мереж на території певних держав (наприклад, в Україні відсутнє офіційне представництво Фуйсбуку). </w:t>
      </w:r>
    </w:p>
    <w:p w14:paraId="0796DF4E" w14:textId="2DECFB74" w:rsidR="00C0080B" w:rsidRPr="004A00ED" w:rsidRDefault="00C0080B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BB6">
        <w:rPr>
          <w:rFonts w:ascii="Times New Roman" w:hAnsi="Times New Roman"/>
          <w:sz w:val="28"/>
          <w:szCs w:val="28"/>
        </w:rPr>
        <w:t>У такому разі інколи єдиним способом, який може забезпечити інформаційну безпеку, залишається підвищення інформаційної культури суб’єктів, яка також включається до нормативної основи інформаційних відносин.</w:t>
      </w:r>
      <w:r w:rsidR="00614BB6" w:rsidRPr="00614BB6">
        <w:rPr>
          <w:rFonts w:ascii="Times New Roman" w:hAnsi="Times New Roman"/>
          <w:sz w:val="28"/>
          <w:szCs w:val="28"/>
        </w:rPr>
        <w:t xml:space="preserve"> </w:t>
      </w:r>
      <w:r w:rsidRPr="00614BB6">
        <w:rPr>
          <w:rFonts w:ascii="Times New Roman" w:hAnsi="Times New Roman"/>
          <w:sz w:val="28"/>
          <w:szCs w:val="28"/>
        </w:rPr>
        <w:t>Як зазначають науковці, інформаційна  безпека в контексті  інформаційної  культури, з одного боку, слугує вектором її розвитку, а з іншого  сама  є  результатом  розвитку [</w:t>
      </w:r>
      <w:r w:rsidR="00614BB6" w:rsidRPr="00614BB6">
        <w:rPr>
          <w:rFonts w:ascii="Times New Roman" w:hAnsi="Times New Roman"/>
          <w:sz w:val="28"/>
          <w:szCs w:val="28"/>
        </w:rPr>
        <w:t>5</w:t>
      </w:r>
      <w:r w:rsidRPr="00614BB6">
        <w:rPr>
          <w:rFonts w:ascii="Times New Roman" w:hAnsi="Times New Roman"/>
          <w:sz w:val="28"/>
          <w:szCs w:val="28"/>
        </w:rPr>
        <w:t xml:space="preserve">, с. 42; </w:t>
      </w:r>
      <w:r w:rsidR="00614BB6" w:rsidRPr="00614BB6">
        <w:rPr>
          <w:rFonts w:ascii="Times New Roman" w:hAnsi="Times New Roman"/>
          <w:sz w:val="28"/>
          <w:szCs w:val="28"/>
        </w:rPr>
        <w:t>6</w:t>
      </w:r>
      <w:r w:rsidRPr="00614BB6">
        <w:rPr>
          <w:rFonts w:ascii="Times New Roman" w:hAnsi="Times New Roman"/>
          <w:sz w:val="28"/>
          <w:szCs w:val="28"/>
        </w:rPr>
        <w:t>, с. 38], чим, по-перше, підкреслюється циклічність досліджуваних явищ і процесів, а, з-іншого боку, їхній функціональний взаємозв’язок.</w:t>
      </w:r>
      <w:r w:rsidRPr="004A00ED">
        <w:rPr>
          <w:rFonts w:ascii="Times New Roman" w:hAnsi="Times New Roman"/>
          <w:sz w:val="28"/>
          <w:szCs w:val="28"/>
        </w:rPr>
        <w:t xml:space="preserve">  </w:t>
      </w:r>
    </w:p>
    <w:p w14:paraId="4322D597" w14:textId="3DA53D22" w:rsidR="00C0080B" w:rsidRDefault="008324B8" w:rsidP="00C0080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4B8">
        <w:rPr>
          <w:rFonts w:ascii="Times New Roman" w:hAnsi="Times New Roman"/>
          <w:sz w:val="28"/>
          <w:szCs w:val="28"/>
        </w:rPr>
        <w:t>На підставі викладеного</w:t>
      </w:r>
      <w:r w:rsidR="00C0080B" w:rsidRPr="008324B8">
        <w:rPr>
          <w:rFonts w:ascii="Times New Roman" w:hAnsi="Times New Roman"/>
          <w:sz w:val="28"/>
          <w:szCs w:val="28"/>
        </w:rPr>
        <w:t>, стверджу</w:t>
      </w:r>
      <w:r w:rsidRPr="008324B8">
        <w:rPr>
          <w:rFonts w:ascii="Times New Roman" w:hAnsi="Times New Roman"/>
          <w:sz w:val="28"/>
          <w:szCs w:val="28"/>
        </w:rPr>
        <w:t>ється</w:t>
      </w:r>
      <w:r w:rsidR="00C0080B" w:rsidRPr="008324B8">
        <w:rPr>
          <w:rFonts w:ascii="Times New Roman" w:hAnsi="Times New Roman"/>
          <w:sz w:val="28"/>
          <w:szCs w:val="28"/>
        </w:rPr>
        <w:t>, що забезпечення інформаційної безпеки має грунтуватися на поєднанні</w:t>
      </w:r>
      <w:r w:rsidRPr="008324B8">
        <w:rPr>
          <w:rFonts w:ascii="Times New Roman" w:hAnsi="Times New Roman"/>
          <w:sz w:val="28"/>
          <w:szCs w:val="28"/>
        </w:rPr>
        <w:t>,</w:t>
      </w:r>
      <w:r w:rsidR="00C0080B" w:rsidRPr="008324B8">
        <w:rPr>
          <w:rFonts w:ascii="Times New Roman" w:hAnsi="Times New Roman"/>
          <w:sz w:val="28"/>
          <w:szCs w:val="28"/>
        </w:rPr>
        <w:t xml:space="preserve"> як юридичних, так і неюридичних засобів [</w:t>
      </w:r>
      <w:r w:rsidR="00614BB6" w:rsidRPr="008324B8">
        <w:rPr>
          <w:rFonts w:ascii="Times New Roman" w:hAnsi="Times New Roman"/>
          <w:sz w:val="28"/>
          <w:szCs w:val="28"/>
        </w:rPr>
        <w:t>7, с. 45</w:t>
      </w:r>
      <w:r w:rsidR="00C0080B" w:rsidRPr="008324B8">
        <w:rPr>
          <w:rFonts w:ascii="Times New Roman" w:hAnsi="Times New Roman"/>
          <w:sz w:val="28"/>
          <w:szCs w:val="28"/>
        </w:rPr>
        <w:t>],</w:t>
      </w:r>
      <w:r>
        <w:rPr>
          <w:rFonts w:ascii="Times New Roman" w:hAnsi="Times New Roman"/>
          <w:sz w:val="28"/>
          <w:szCs w:val="28"/>
        </w:rPr>
        <w:t xml:space="preserve"> а</w:t>
      </w:r>
      <w:r w:rsidR="00C0080B" w:rsidRPr="008324B8">
        <w:rPr>
          <w:rFonts w:ascii="Times New Roman" w:hAnsi="Times New Roman"/>
          <w:sz w:val="28"/>
          <w:szCs w:val="28"/>
        </w:rPr>
        <w:t xml:space="preserve"> нормативна основа інформаційних відносин та забезпечення інформаційної безпеки склада</w:t>
      </w:r>
      <w:r>
        <w:rPr>
          <w:rFonts w:ascii="Times New Roman" w:hAnsi="Times New Roman"/>
          <w:sz w:val="28"/>
          <w:szCs w:val="28"/>
        </w:rPr>
        <w:t>тися</w:t>
      </w:r>
      <w:r w:rsidR="00C0080B" w:rsidRPr="008324B8">
        <w:rPr>
          <w:rFonts w:ascii="Times New Roman" w:hAnsi="Times New Roman"/>
          <w:sz w:val="28"/>
          <w:szCs w:val="28"/>
        </w:rPr>
        <w:t xml:space="preserve"> з таких компонентів, як: 1)</w:t>
      </w:r>
      <w:r>
        <w:rPr>
          <w:rFonts w:ascii="Times New Roman" w:hAnsi="Times New Roman"/>
          <w:sz w:val="28"/>
          <w:szCs w:val="28"/>
        </w:rPr>
        <w:t> </w:t>
      </w:r>
      <w:r w:rsidR="00C0080B" w:rsidRPr="008324B8">
        <w:rPr>
          <w:rFonts w:ascii="Times New Roman" w:hAnsi="Times New Roman"/>
          <w:sz w:val="28"/>
          <w:szCs w:val="28"/>
        </w:rPr>
        <w:t>правові норми (національного та міжнародного рівня); 2) корпоративні норми; 3) інформаційна культура</w:t>
      </w:r>
      <w:r w:rsidR="00C0080B">
        <w:rPr>
          <w:rFonts w:ascii="Times New Roman" w:hAnsi="Times New Roman"/>
          <w:sz w:val="28"/>
          <w:szCs w:val="28"/>
        </w:rPr>
        <w:t>.</w:t>
      </w:r>
    </w:p>
    <w:p w14:paraId="1FBFFEEA" w14:textId="251D1157" w:rsidR="00CC1709" w:rsidRDefault="00C0080B" w:rsidP="00C008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80B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джерел:</w:t>
      </w:r>
    </w:p>
    <w:p w14:paraId="35F286A2" w14:textId="5DBA77B2" w:rsidR="00C0080B" w:rsidRPr="00C317E5" w:rsidRDefault="00C317E5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E5">
        <w:rPr>
          <w:rFonts w:ascii="Times New Roman" w:hAnsi="Times New Roman" w:cs="Times New Roman"/>
          <w:sz w:val="28"/>
          <w:szCs w:val="28"/>
        </w:rPr>
        <w:t xml:space="preserve">Ісмайлов К.Ю. Поняття «кібезбезпека та «інформаційна безпека». </w:t>
      </w:r>
      <w:r w:rsidRPr="00C317E5">
        <w:rPr>
          <w:rFonts w:ascii="Times New Roman" w:hAnsi="Times New Roman" w:cs="Times New Roman"/>
          <w:i/>
          <w:iCs/>
          <w:sz w:val="28"/>
          <w:szCs w:val="28"/>
        </w:rPr>
        <w:t>Типологія безпеки. Актуальні проблеми автоматизації та управління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17E5">
        <w:rPr>
          <w:rFonts w:ascii="Times New Roman" w:hAnsi="Times New Roman" w:cs="Times New Roman"/>
          <w:sz w:val="28"/>
          <w:szCs w:val="28"/>
        </w:rPr>
        <w:t xml:space="preserve"> міжнародна науково-практична конференція. Луцьк, 2016. С. 32-33.</w:t>
      </w:r>
    </w:p>
    <w:p w14:paraId="651D2FEF" w14:textId="3FEA4E02" w:rsidR="00C317E5" w:rsidRPr="00C317E5" w:rsidRDefault="00C317E5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E5">
        <w:rPr>
          <w:rFonts w:ascii="Times New Roman" w:eastAsia="ArialMT" w:hAnsi="Times New Roman"/>
          <w:sz w:val="28"/>
          <w:szCs w:val="28"/>
          <w:lang w:eastAsia="zh-CN"/>
        </w:rPr>
        <w:t>Дубов Д.В., Ожеван М.А. Майбутнє кіберпростору та національні інтереси України: нові міжнародні ініціативи провідних геополітичних гравців: аналітична доповідь. НІСД. 2012. 28 с.</w:t>
      </w:r>
    </w:p>
    <w:p w14:paraId="2A18D626" w14:textId="085D0C16" w:rsidR="00C317E5" w:rsidRDefault="00C317E5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E5">
        <w:rPr>
          <w:rFonts w:ascii="Times New Roman" w:hAnsi="Times New Roman" w:cs="Times New Roman"/>
          <w:sz w:val="28"/>
          <w:szCs w:val="28"/>
        </w:rPr>
        <w:t xml:space="preserve">Кононенко В.П., Новікова Л.В., Копицька П.О. Політика міжнародних організацій з питань інформаційної безпеки. </w:t>
      </w:r>
      <w:r w:rsidRPr="00C317E5">
        <w:rPr>
          <w:rFonts w:ascii="Times New Roman" w:hAnsi="Times New Roman" w:cs="Times New Roman"/>
          <w:i/>
          <w:iCs/>
          <w:sz w:val="28"/>
          <w:szCs w:val="28"/>
        </w:rPr>
        <w:t>Науковий вісник Ужгородського Національного Університету. Серія ПРАВО</w:t>
      </w:r>
      <w:r w:rsidRPr="00C317E5">
        <w:rPr>
          <w:rFonts w:ascii="Times New Roman" w:hAnsi="Times New Roman" w:cs="Times New Roman"/>
          <w:sz w:val="28"/>
          <w:szCs w:val="28"/>
        </w:rPr>
        <w:t>. 2021. Вип. 65. С. 353-358.</w:t>
      </w:r>
    </w:p>
    <w:p w14:paraId="0500CFCC" w14:textId="185F59A2" w:rsidR="00C317E5" w:rsidRDefault="00C317E5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E5">
        <w:rPr>
          <w:rFonts w:ascii="Times New Roman" w:hAnsi="Times New Roman" w:cs="Times New Roman"/>
          <w:sz w:val="28"/>
          <w:szCs w:val="28"/>
        </w:rPr>
        <w:t xml:space="preserve">Луценко Ю.В., Тарасюк А.В., Денисенко М.М. Кібербезпека та інформаційна безпека: співвідношення понять. </w:t>
      </w:r>
      <w:r w:rsidRPr="00C317E5">
        <w:rPr>
          <w:rFonts w:ascii="Times New Roman" w:hAnsi="Times New Roman" w:cs="Times New Roman"/>
          <w:i/>
          <w:iCs/>
          <w:sz w:val="28"/>
          <w:szCs w:val="28"/>
        </w:rPr>
        <w:t>Юридичний науковий електронний журнал</w:t>
      </w:r>
      <w:r w:rsidRPr="00C317E5">
        <w:rPr>
          <w:rFonts w:ascii="Times New Roman" w:hAnsi="Times New Roman" w:cs="Times New Roman"/>
          <w:sz w:val="28"/>
          <w:szCs w:val="28"/>
        </w:rPr>
        <w:t>. 2022. №8. С. 320-323.</w:t>
      </w:r>
    </w:p>
    <w:p w14:paraId="648C2BCC" w14:textId="4DB80283" w:rsidR="00C317E5" w:rsidRDefault="00614BB6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B6">
        <w:rPr>
          <w:rFonts w:ascii="Times New Roman" w:hAnsi="Times New Roman" w:cs="Times New Roman"/>
          <w:sz w:val="28"/>
          <w:szCs w:val="28"/>
        </w:rPr>
        <w:t xml:space="preserve">Француз-Яковець Т.А. Інформаційно-правова культура як необхідний елемент формування сучасного інформаційного суспільства. </w:t>
      </w:r>
      <w:r w:rsidRPr="00614BB6">
        <w:rPr>
          <w:rFonts w:ascii="Times New Roman" w:hAnsi="Times New Roman" w:cs="Times New Roman"/>
          <w:i/>
          <w:iCs/>
          <w:sz w:val="28"/>
          <w:szCs w:val="28"/>
        </w:rPr>
        <w:t>Часопис Київського інституту інтелектуальної власності та права</w:t>
      </w:r>
      <w:r w:rsidRPr="00614BB6">
        <w:rPr>
          <w:rFonts w:ascii="Times New Roman" w:hAnsi="Times New Roman" w:cs="Times New Roman"/>
          <w:sz w:val="28"/>
          <w:szCs w:val="28"/>
        </w:rPr>
        <w:t xml:space="preserve">. 2022. Вип. 2. С. 41-45.     </w:t>
      </w:r>
    </w:p>
    <w:p w14:paraId="26981DB1" w14:textId="6E41927D" w:rsidR="00614BB6" w:rsidRDefault="00614BB6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B6">
        <w:rPr>
          <w:rFonts w:ascii="Times New Roman" w:hAnsi="Times New Roman" w:cs="Times New Roman"/>
          <w:sz w:val="28"/>
          <w:szCs w:val="28"/>
        </w:rPr>
        <w:t xml:space="preserve">Панченко О.А., Панченко Л.В. Інформаційна безпека та інформаційна культура в сучасному інформаційному суспільстві. </w:t>
      </w:r>
      <w:r w:rsidRPr="00614BB6">
        <w:rPr>
          <w:rFonts w:ascii="Times New Roman" w:hAnsi="Times New Roman" w:cs="Times New Roman"/>
          <w:i/>
          <w:iCs/>
          <w:sz w:val="28"/>
          <w:szCs w:val="28"/>
        </w:rPr>
        <w:t>Правова інформатика</w:t>
      </w:r>
      <w:r w:rsidRPr="00614BB6">
        <w:rPr>
          <w:rFonts w:ascii="Times New Roman" w:hAnsi="Times New Roman" w:cs="Times New Roman"/>
          <w:sz w:val="28"/>
          <w:szCs w:val="28"/>
        </w:rPr>
        <w:t xml:space="preserve">. 2015.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4BB6">
        <w:rPr>
          <w:rFonts w:ascii="Times New Roman" w:hAnsi="Times New Roman" w:cs="Times New Roman"/>
          <w:sz w:val="28"/>
          <w:szCs w:val="28"/>
        </w:rPr>
        <w:t>2 (46). С. 32</w:t>
      </w:r>
      <w:r w:rsidR="008324B8">
        <w:rPr>
          <w:rFonts w:ascii="Times New Roman" w:hAnsi="Times New Roman" w:cs="Times New Roman"/>
          <w:sz w:val="28"/>
          <w:szCs w:val="28"/>
        </w:rPr>
        <w:t>-</w:t>
      </w:r>
      <w:r w:rsidRPr="00614BB6">
        <w:rPr>
          <w:rFonts w:ascii="Times New Roman" w:hAnsi="Times New Roman" w:cs="Times New Roman"/>
          <w:sz w:val="28"/>
          <w:szCs w:val="28"/>
        </w:rPr>
        <w:t>38.</w:t>
      </w:r>
    </w:p>
    <w:p w14:paraId="04A8D507" w14:textId="4A3298F8" w:rsidR="00614BB6" w:rsidRPr="00C317E5" w:rsidRDefault="00614BB6" w:rsidP="00C317E5">
      <w:pPr>
        <w:pStyle w:val="aa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B6">
        <w:rPr>
          <w:rFonts w:ascii="Times New Roman" w:hAnsi="Times New Roman" w:cs="Times New Roman"/>
          <w:sz w:val="28"/>
          <w:szCs w:val="28"/>
        </w:rPr>
        <w:t xml:space="preserve">Кривешко І.В. Інформаційна культура як правовий феномен. </w:t>
      </w:r>
      <w:r w:rsidRPr="00614BB6">
        <w:rPr>
          <w:rFonts w:ascii="Times New Roman" w:hAnsi="Times New Roman" w:cs="Times New Roman"/>
          <w:i/>
          <w:iCs/>
          <w:sz w:val="28"/>
          <w:szCs w:val="28"/>
        </w:rPr>
        <w:t>Правничий часопис Донецького національного університету імені Василя Стуса</w:t>
      </w:r>
      <w:r w:rsidRPr="00614BB6">
        <w:rPr>
          <w:rFonts w:ascii="Times New Roman" w:hAnsi="Times New Roman" w:cs="Times New Roman"/>
          <w:sz w:val="28"/>
          <w:szCs w:val="28"/>
        </w:rPr>
        <w:t>. 2022. №1-2.</w:t>
      </w:r>
      <w:r>
        <w:rPr>
          <w:rFonts w:ascii="Times New Roman" w:hAnsi="Times New Roman" w:cs="Times New Roman"/>
          <w:sz w:val="28"/>
          <w:szCs w:val="28"/>
        </w:rPr>
        <w:t xml:space="preserve"> С. 42-46.</w:t>
      </w:r>
    </w:p>
    <w:sectPr w:rsidR="00614BB6" w:rsidRPr="00C317E5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28D4" w14:textId="77777777" w:rsidR="00C6187E" w:rsidRDefault="00C6187E" w:rsidP="00C0080B">
      <w:pPr>
        <w:spacing w:after="0" w:line="240" w:lineRule="auto"/>
      </w:pPr>
      <w:r>
        <w:separator/>
      </w:r>
    </w:p>
  </w:endnote>
  <w:endnote w:type="continuationSeparator" w:id="0">
    <w:p w14:paraId="7F93DC04" w14:textId="77777777" w:rsidR="00C6187E" w:rsidRDefault="00C6187E" w:rsidP="00C0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F428" w14:textId="77777777" w:rsidR="00C6187E" w:rsidRDefault="00C6187E" w:rsidP="00C0080B">
      <w:pPr>
        <w:spacing w:after="0" w:line="240" w:lineRule="auto"/>
      </w:pPr>
      <w:r>
        <w:separator/>
      </w:r>
    </w:p>
  </w:footnote>
  <w:footnote w:type="continuationSeparator" w:id="0">
    <w:p w14:paraId="4114ECA9" w14:textId="77777777" w:rsidR="00C6187E" w:rsidRDefault="00C6187E" w:rsidP="00C0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42EEE"/>
    <w:multiLevelType w:val="hybridMultilevel"/>
    <w:tmpl w:val="36A253B2"/>
    <w:lvl w:ilvl="0" w:tplc="3D9A9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41FD6"/>
    <w:multiLevelType w:val="hybridMultilevel"/>
    <w:tmpl w:val="A266CA3E"/>
    <w:lvl w:ilvl="0" w:tplc="FD2659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19666083">
    <w:abstractNumId w:val="0"/>
  </w:num>
  <w:num w:numId="2" w16cid:durableId="116046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1F1005"/>
    <w:rsid w:val="002837AB"/>
    <w:rsid w:val="00333BF0"/>
    <w:rsid w:val="003B09CC"/>
    <w:rsid w:val="003C03E5"/>
    <w:rsid w:val="00614BB6"/>
    <w:rsid w:val="007B5D5C"/>
    <w:rsid w:val="007E765E"/>
    <w:rsid w:val="008324B8"/>
    <w:rsid w:val="008428B2"/>
    <w:rsid w:val="00923F3E"/>
    <w:rsid w:val="00A30957"/>
    <w:rsid w:val="00A94FEC"/>
    <w:rsid w:val="00B82D48"/>
    <w:rsid w:val="00B8762B"/>
    <w:rsid w:val="00C0080B"/>
    <w:rsid w:val="00C1600D"/>
    <w:rsid w:val="00C317E5"/>
    <w:rsid w:val="00C53227"/>
    <w:rsid w:val="00C6187E"/>
    <w:rsid w:val="00C73977"/>
    <w:rsid w:val="00CC1709"/>
    <w:rsid w:val="00CF45FA"/>
    <w:rsid w:val="00DE2D27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100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1005"/>
    <w:rPr>
      <w:color w:val="605E5C"/>
      <w:shd w:val="clear" w:color="auto" w:fill="E1DFDD"/>
    </w:rPr>
  </w:style>
  <w:style w:type="paragraph" w:styleId="a7">
    <w:name w:val="footnote text"/>
    <w:aliases w:val="Footnote Text Char"/>
    <w:basedOn w:val="a"/>
    <w:link w:val="a8"/>
    <w:semiHidden/>
    <w:rsid w:val="00C0080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aliases w:val="Footnote Text Char Знак"/>
    <w:basedOn w:val="a0"/>
    <w:link w:val="a7"/>
    <w:semiHidden/>
    <w:rsid w:val="00C0080B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semiHidden/>
    <w:rsid w:val="00C0080B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C0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ylina@don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Міхайліна Тетяна Вікторівна</cp:lastModifiedBy>
  <cp:revision>5</cp:revision>
  <dcterms:created xsi:type="dcterms:W3CDTF">2024-09-08T15:34:00Z</dcterms:created>
  <dcterms:modified xsi:type="dcterms:W3CDTF">2024-09-08T20:27:00Z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