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7E22A" w14:textId="6E88ED17" w:rsidR="00DD02F4" w:rsidRDefault="00B04D5C" w:rsidP="00CC1709">
      <w:pPr>
        <w:spacing w:line="276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uk-UA"/>
        </w:rPr>
        <w:t>ВІДНОВЛЕНННЯ</w:t>
      </w:r>
      <w:r w:rsidR="00DD02F4" w:rsidRPr="00DD02F4">
        <w:rPr>
          <w:b/>
          <w:bCs/>
          <w:sz w:val="28"/>
          <w:szCs w:val="28"/>
        </w:rPr>
        <w:t xml:space="preserve"> ПОРУШЕНИХ ТЕРИТОРІЙ ЗА УЧАСТІ ВИДІВ РОДИНИ </w:t>
      </w:r>
      <w:r w:rsidR="00DD02F4" w:rsidRPr="00DB5A5C">
        <w:rPr>
          <w:b/>
          <w:bCs/>
          <w:i/>
          <w:iCs/>
          <w:sz w:val="28"/>
          <w:szCs w:val="28"/>
        </w:rPr>
        <w:t>SALICACEAE</w:t>
      </w:r>
    </w:p>
    <w:p w14:paraId="429F9CEB" w14:textId="4030E3AA" w:rsidR="00CC1709" w:rsidRPr="007E765E" w:rsidRDefault="00DD02F4" w:rsidP="00CC1709">
      <w:pPr>
        <w:spacing w:line="276" w:lineRule="auto"/>
        <w:jc w:val="center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</w:rPr>
        <w:t>Шемет Є</w:t>
      </w:r>
      <w:r w:rsidR="00CC1709" w:rsidRPr="007E765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А</w:t>
      </w:r>
      <w:r w:rsidR="00CC1709" w:rsidRPr="007E765E">
        <w:rPr>
          <w:b/>
          <w:bCs/>
          <w:sz w:val="28"/>
          <w:szCs w:val="28"/>
        </w:rPr>
        <w:t>.</w:t>
      </w:r>
      <w:r w:rsidR="00CC1709" w:rsidRPr="007E765E">
        <w:rPr>
          <w:b/>
          <w:bCs/>
          <w:sz w:val="28"/>
          <w:szCs w:val="28"/>
          <w:vertAlign w:val="superscript"/>
        </w:rPr>
        <w:t>1</w:t>
      </w:r>
      <w:r w:rsidRPr="007E765E">
        <w:rPr>
          <w:sz w:val="28"/>
          <w:szCs w:val="28"/>
          <w:vertAlign w:val="superscript"/>
        </w:rPr>
        <w:t>*</w:t>
      </w:r>
      <w:r w:rsidR="00CC1709" w:rsidRPr="007E765E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Козак О.М</w:t>
      </w:r>
      <w:r w:rsidR="00CC1709" w:rsidRPr="007E765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vertAlign w:val="superscript"/>
        </w:rPr>
        <w:t>1</w:t>
      </w:r>
    </w:p>
    <w:p w14:paraId="0053B5B9" w14:textId="7064ECD9" w:rsidR="00CC1709" w:rsidRPr="007E765E" w:rsidRDefault="00CC1709" w:rsidP="00CC1709">
      <w:pPr>
        <w:spacing w:line="276" w:lineRule="auto"/>
        <w:jc w:val="center"/>
        <w:rPr>
          <w:i/>
          <w:iCs/>
          <w:sz w:val="28"/>
          <w:szCs w:val="28"/>
        </w:rPr>
      </w:pPr>
      <w:r w:rsidRPr="007E765E">
        <w:rPr>
          <w:i/>
          <w:iCs/>
          <w:sz w:val="28"/>
          <w:szCs w:val="28"/>
          <w:vertAlign w:val="superscript"/>
        </w:rPr>
        <w:t>1</w:t>
      </w:r>
      <w:r w:rsidR="00DD02F4">
        <w:rPr>
          <w:i/>
          <w:iCs/>
          <w:sz w:val="28"/>
          <w:szCs w:val="28"/>
        </w:rPr>
        <w:t>Національний університет «Києво-Могилянська академія»</w:t>
      </w:r>
    </w:p>
    <w:p w14:paraId="100D9D36" w14:textId="38922951" w:rsidR="00CC1709" w:rsidRPr="007E765E" w:rsidRDefault="00CC1709" w:rsidP="00CC1709">
      <w:pPr>
        <w:spacing w:line="276" w:lineRule="auto"/>
        <w:jc w:val="center"/>
        <w:rPr>
          <w:sz w:val="28"/>
          <w:szCs w:val="28"/>
        </w:rPr>
      </w:pPr>
      <w:r w:rsidRPr="007E765E">
        <w:rPr>
          <w:sz w:val="28"/>
          <w:szCs w:val="28"/>
          <w:vertAlign w:val="superscript"/>
        </w:rPr>
        <w:t>*</w:t>
      </w:r>
      <w:r w:rsidRPr="007E765E">
        <w:rPr>
          <w:sz w:val="28"/>
          <w:szCs w:val="28"/>
        </w:rPr>
        <w:t xml:space="preserve">e-mail: </w:t>
      </w:r>
      <w:r w:rsidR="00DD02F4" w:rsidRPr="00DD02F4">
        <w:rPr>
          <w:sz w:val="28"/>
          <w:szCs w:val="28"/>
        </w:rPr>
        <w:t>yevheniia.shemet@ukma.edu.ua</w:t>
      </w:r>
    </w:p>
    <w:p w14:paraId="7554D7C3" w14:textId="77777777" w:rsidR="00CC1709" w:rsidRPr="007E765E" w:rsidRDefault="00CC1709" w:rsidP="00CC1709">
      <w:pPr>
        <w:spacing w:line="276" w:lineRule="auto"/>
        <w:rPr>
          <w:sz w:val="28"/>
          <w:szCs w:val="28"/>
        </w:rPr>
      </w:pPr>
    </w:p>
    <w:p w14:paraId="6F3D2859" w14:textId="18B6CA31" w:rsidR="007111FD" w:rsidRDefault="00DB5A5C" w:rsidP="007111FD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DB5A5C">
        <w:rPr>
          <w:color w:val="000000"/>
          <w:sz w:val="28"/>
          <w:szCs w:val="28"/>
        </w:rPr>
        <w:t>На тлі сучасних викликів, спричинених повномасштабною війною в Україні, виникла нагальна п</w:t>
      </w:r>
      <w:proofErr w:type="spellStart"/>
      <w:r>
        <w:rPr>
          <w:color w:val="000000"/>
          <w:sz w:val="28"/>
          <w:szCs w:val="28"/>
          <w:lang w:val="uk-UA"/>
        </w:rPr>
        <w:t>отреба</w:t>
      </w:r>
      <w:proofErr w:type="spellEnd"/>
      <w:r>
        <w:rPr>
          <w:color w:val="000000"/>
          <w:sz w:val="28"/>
          <w:szCs w:val="28"/>
          <w:lang w:val="uk-UA"/>
        </w:rPr>
        <w:t xml:space="preserve"> у </w:t>
      </w:r>
      <w:r w:rsidRPr="00DB5A5C">
        <w:rPr>
          <w:color w:val="000000"/>
          <w:sz w:val="28"/>
          <w:szCs w:val="28"/>
        </w:rPr>
        <w:t>відновленн</w:t>
      </w:r>
      <w:r>
        <w:rPr>
          <w:color w:val="000000"/>
          <w:sz w:val="28"/>
          <w:szCs w:val="28"/>
          <w:lang w:val="uk-UA"/>
        </w:rPr>
        <w:t>і</w:t>
      </w:r>
      <w:r w:rsidRPr="00DB5A5C"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  <w:lang w:val="uk-UA"/>
        </w:rPr>
        <w:t>рушених</w:t>
      </w:r>
      <w:r w:rsidRPr="00DB5A5C">
        <w:rPr>
          <w:color w:val="000000"/>
          <w:sz w:val="28"/>
          <w:szCs w:val="28"/>
        </w:rPr>
        <w:t xml:space="preserve"> екосистем</w:t>
      </w:r>
      <w:r w:rsidR="00472894">
        <w:rPr>
          <w:color w:val="000000"/>
          <w:sz w:val="28"/>
          <w:szCs w:val="28"/>
          <w:lang w:val="uk-UA"/>
        </w:rPr>
        <w:t>, особливо лісових</w:t>
      </w:r>
      <w:r w:rsidRPr="00DB5A5C">
        <w:rPr>
          <w:color w:val="000000"/>
          <w:sz w:val="28"/>
          <w:szCs w:val="28"/>
        </w:rPr>
        <w:t xml:space="preserve">. </w:t>
      </w:r>
      <w:r w:rsidR="00472894">
        <w:rPr>
          <w:color w:val="000000"/>
          <w:sz w:val="28"/>
          <w:szCs w:val="28"/>
          <w:lang w:val="uk-UA"/>
        </w:rPr>
        <w:t xml:space="preserve">Внаслідок військових дій </w:t>
      </w:r>
      <w:r w:rsidRPr="00DB5A5C">
        <w:rPr>
          <w:color w:val="000000"/>
          <w:sz w:val="28"/>
          <w:szCs w:val="28"/>
        </w:rPr>
        <w:t>3 м</w:t>
      </w:r>
      <w:proofErr w:type="spellStart"/>
      <w:r w:rsidR="00472894">
        <w:rPr>
          <w:color w:val="000000"/>
          <w:sz w:val="28"/>
          <w:szCs w:val="28"/>
          <w:lang w:val="uk-UA"/>
        </w:rPr>
        <w:t>лн</w:t>
      </w:r>
      <w:proofErr w:type="spellEnd"/>
      <w:r w:rsidR="00472894">
        <w:rPr>
          <w:color w:val="000000"/>
          <w:sz w:val="28"/>
          <w:szCs w:val="28"/>
          <w:lang w:val="uk-UA"/>
        </w:rPr>
        <w:t>.</w:t>
      </w:r>
      <w:r w:rsidRPr="00DB5A5C">
        <w:rPr>
          <w:color w:val="000000"/>
          <w:sz w:val="28"/>
          <w:szCs w:val="28"/>
        </w:rPr>
        <w:t xml:space="preserve"> г</w:t>
      </w:r>
      <w:r w:rsidR="00472894">
        <w:rPr>
          <w:color w:val="000000"/>
          <w:sz w:val="28"/>
          <w:szCs w:val="28"/>
          <w:lang w:val="uk-UA"/>
        </w:rPr>
        <w:t>а</w:t>
      </w:r>
      <w:r w:rsidRPr="00DB5A5C">
        <w:rPr>
          <w:color w:val="000000"/>
          <w:sz w:val="28"/>
          <w:szCs w:val="28"/>
        </w:rPr>
        <w:t xml:space="preserve"> лісів</w:t>
      </w:r>
      <w:r w:rsidR="00472894">
        <w:rPr>
          <w:color w:val="000000"/>
          <w:sz w:val="28"/>
          <w:szCs w:val="28"/>
          <w:lang w:val="uk-UA"/>
        </w:rPr>
        <w:t xml:space="preserve"> </w:t>
      </w:r>
      <w:r w:rsidR="007111FD">
        <w:rPr>
          <w:color w:val="000000"/>
          <w:sz w:val="28"/>
          <w:szCs w:val="28"/>
          <w:lang w:val="uk-UA"/>
        </w:rPr>
        <w:t>вже зазнали негативного впливу</w:t>
      </w:r>
      <w:r w:rsidRPr="00DB5A5C">
        <w:rPr>
          <w:color w:val="000000"/>
          <w:sz w:val="28"/>
          <w:szCs w:val="28"/>
        </w:rPr>
        <w:t>, з яких 105 тис</w:t>
      </w:r>
      <w:r w:rsidR="00472894">
        <w:rPr>
          <w:color w:val="000000"/>
          <w:sz w:val="28"/>
          <w:szCs w:val="28"/>
          <w:lang w:val="uk-UA"/>
        </w:rPr>
        <w:t>.</w:t>
      </w:r>
      <w:r w:rsidRPr="00DB5A5C">
        <w:rPr>
          <w:color w:val="000000"/>
          <w:sz w:val="28"/>
          <w:szCs w:val="28"/>
        </w:rPr>
        <w:t xml:space="preserve"> г</w:t>
      </w:r>
      <w:r w:rsidR="00472894">
        <w:rPr>
          <w:color w:val="000000"/>
          <w:sz w:val="28"/>
          <w:szCs w:val="28"/>
          <w:lang w:val="uk-UA"/>
        </w:rPr>
        <w:t>а</w:t>
      </w:r>
      <w:r w:rsidRPr="00DB5A5C">
        <w:rPr>
          <w:color w:val="000000"/>
          <w:sz w:val="28"/>
          <w:szCs w:val="28"/>
        </w:rPr>
        <w:t xml:space="preserve"> були знищені пожежами, викликаними обстрілами</w:t>
      </w:r>
      <w:r w:rsidR="00472894">
        <w:rPr>
          <w:color w:val="000000"/>
          <w:sz w:val="28"/>
          <w:szCs w:val="28"/>
          <w:lang w:val="uk-UA"/>
        </w:rPr>
        <w:t xml:space="preserve">, а </w:t>
      </w:r>
      <w:r w:rsidRPr="00DB5A5C">
        <w:rPr>
          <w:color w:val="000000"/>
          <w:sz w:val="28"/>
          <w:szCs w:val="28"/>
        </w:rPr>
        <w:t xml:space="preserve">700 тисяч гектарів залишаються замінованими, що ускладнює їхнє відновлення. </w:t>
      </w:r>
      <w:r w:rsidR="007111FD">
        <w:rPr>
          <w:color w:val="000000"/>
          <w:sz w:val="28"/>
          <w:szCs w:val="28"/>
          <w:lang w:val="uk-UA"/>
        </w:rPr>
        <w:t xml:space="preserve">Разом з  тим, </w:t>
      </w:r>
      <w:r w:rsidRPr="00DB5A5C">
        <w:rPr>
          <w:color w:val="000000"/>
          <w:sz w:val="28"/>
          <w:szCs w:val="28"/>
        </w:rPr>
        <w:t>55 тис</w:t>
      </w:r>
      <w:r w:rsidR="007111FD">
        <w:rPr>
          <w:color w:val="000000"/>
          <w:sz w:val="28"/>
          <w:szCs w:val="28"/>
          <w:lang w:val="uk-UA"/>
        </w:rPr>
        <w:t>.</w:t>
      </w:r>
      <w:r w:rsidRPr="00DB5A5C">
        <w:rPr>
          <w:color w:val="000000"/>
          <w:sz w:val="28"/>
          <w:szCs w:val="28"/>
        </w:rPr>
        <w:t xml:space="preserve"> г</w:t>
      </w:r>
      <w:r w:rsidR="007111FD">
        <w:rPr>
          <w:color w:val="000000"/>
          <w:sz w:val="28"/>
          <w:szCs w:val="28"/>
          <w:lang w:val="uk-UA"/>
        </w:rPr>
        <w:t>а</w:t>
      </w:r>
      <w:r w:rsidRPr="00DB5A5C">
        <w:rPr>
          <w:color w:val="000000"/>
          <w:sz w:val="28"/>
          <w:szCs w:val="28"/>
        </w:rPr>
        <w:t xml:space="preserve"> лісів затоплено через підрив Каховської ГЕС у червні 2023 року</w:t>
      </w:r>
      <w:r w:rsidR="00DE08F7">
        <w:rPr>
          <w:color w:val="000000"/>
          <w:sz w:val="28"/>
          <w:szCs w:val="28"/>
        </w:rPr>
        <w:t xml:space="preserve"> </w:t>
      </w:r>
      <w:r w:rsidR="00DE08F7">
        <w:rPr>
          <w:color w:val="000000"/>
          <w:sz w:val="28"/>
          <w:szCs w:val="28"/>
          <w:lang w:val="en-US"/>
        </w:rPr>
        <w:t>[</w:t>
      </w:r>
      <w:r w:rsidRPr="00DB5A5C">
        <w:rPr>
          <w:color w:val="000000"/>
          <w:sz w:val="28"/>
          <w:szCs w:val="28"/>
        </w:rPr>
        <w:t>1</w:t>
      </w:r>
      <w:r w:rsidR="00DE08F7">
        <w:rPr>
          <w:color w:val="000000"/>
          <w:sz w:val="28"/>
          <w:szCs w:val="28"/>
        </w:rPr>
        <w:t>].</w:t>
      </w:r>
    </w:p>
    <w:p w14:paraId="6059A245" w14:textId="566E7831" w:rsidR="00EB157A" w:rsidRPr="00A42E34" w:rsidRDefault="007111FD" w:rsidP="00A42E34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7111FD">
        <w:rPr>
          <w:sz w:val="28"/>
          <w:szCs w:val="28"/>
        </w:rPr>
        <w:t xml:space="preserve">Родина </w:t>
      </w:r>
      <w:r w:rsidRPr="007111FD">
        <w:rPr>
          <w:i/>
          <w:iCs/>
          <w:sz w:val="28"/>
          <w:szCs w:val="28"/>
        </w:rPr>
        <w:t>Salicaceae</w:t>
      </w:r>
      <w:r w:rsidRPr="007111FD">
        <w:rPr>
          <w:sz w:val="28"/>
          <w:szCs w:val="28"/>
        </w:rPr>
        <w:t xml:space="preserve">, до якої належать роди </w:t>
      </w:r>
      <w:r w:rsidRPr="007111FD">
        <w:rPr>
          <w:i/>
          <w:iCs/>
          <w:sz w:val="28"/>
          <w:szCs w:val="28"/>
        </w:rPr>
        <w:t>Salix</w:t>
      </w:r>
      <w:r w:rsidRPr="007111FD">
        <w:rPr>
          <w:sz w:val="28"/>
          <w:szCs w:val="28"/>
        </w:rPr>
        <w:t xml:space="preserve"> і</w:t>
      </w:r>
      <w:r w:rsidRPr="007111FD">
        <w:rPr>
          <w:i/>
          <w:iCs/>
          <w:sz w:val="28"/>
          <w:szCs w:val="28"/>
        </w:rPr>
        <w:t xml:space="preserve"> Populus</w:t>
      </w:r>
      <w:r w:rsidRPr="007111FD">
        <w:rPr>
          <w:sz w:val="28"/>
          <w:szCs w:val="28"/>
        </w:rPr>
        <w:t xml:space="preserve">, є однією з ключових у процесах відновлення порушених </w:t>
      </w:r>
      <w:r>
        <w:rPr>
          <w:sz w:val="28"/>
          <w:szCs w:val="28"/>
          <w:lang w:val="uk-UA"/>
        </w:rPr>
        <w:t xml:space="preserve">лісових типів </w:t>
      </w:r>
      <w:r w:rsidRPr="007111FD">
        <w:rPr>
          <w:sz w:val="28"/>
          <w:szCs w:val="28"/>
        </w:rPr>
        <w:t xml:space="preserve">екосистем, завдяки різноманіттю життєвих форм, екологічній пластичності, </w:t>
      </w:r>
      <w:r w:rsidR="000908D3">
        <w:rPr>
          <w:sz w:val="28"/>
          <w:szCs w:val="28"/>
          <w:lang w:val="uk-UA"/>
        </w:rPr>
        <w:t xml:space="preserve">репродуктивній стратегії, </w:t>
      </w:r>
      <w:r w:rsidRPr="007111FD">
        <w:rPr>
          <w:sz w:val="28"/>
          <w:szCs w:val="28"/>
        </w:rPr>
        <w:t>а також швидкості накопичення біомаси за малий проміжок часу, та їхній адаптованості та стійкості до різних умов</w:t>
      </w:r>
      <w:r w:rsidR="006D2F98">
        <w:rPr>
          <w:sz w:val="28"/>
          <w:szCs w:val="28"/>
        </w:rPr>
        <w:t xml:space="preserve"> </w:t>
      </w:r>
      <w:r w:rsidR="006D2F98">
        <w:rPr>
          <w:color w:val="000000"/>
          <w:sz w:val="28"/>
          <w:szCs w:val="28"/>
          <w:lang w:val="en-US"/>
        </w:rPr>
        <w:t>[</w:t>
      </w:r>
      <w:r w:rsidR="006D2F98">
        <w:rPr>
          <w:color w:val="000000"/>
          <w:sz w:val="28"/>
          <w:szCs w:val="28"/>
        </w:rPr>
        <w:t>2]</w:t>
      </w:r>
      <w:r w:rsidR="001C40C7">
        <w:rPr>
          <w:sz w:val="28"/>
          <w:szCs w:val="28"/>
          <w:lang w:val="uk-UA"/>
        </w:rPr>
        <w:t>.</w:t>
      </w:r>
      <w:r w:rsidR="00B04D5C">
        <w:rPr>
          <w:color w:val="000000"/>
          <w:sz w:val="28"/>
          <w:szCs w:val="28"/>
          <w:lang w:val="en-US"/>
        </w:rPr>
        <w:t xml:space="preserve"> </w:t>
      </w:r>
      <w:r w:rsidR="001C40C7">
        <w:rPr>
          <w:sz w:val="28"/>
          <w:szCs w:val="28"/>
          <w:lang w:val="uk-UA"/>
        </w:rPr>
        <w:t>Пре</w:t>
      </w:r>
      <w:r w:rsidR="00EB157A">
        <w:rPr>
          <w:sz w:val="28"/>
          <w:szCs w:val="28"/>
          <w:lang w:val="uk-UA"/>
        </w:rPr>
        <w:t>д</w:t>
      </w:r>
      <w:r w:rsidR="001C40C7">
        <w:rPr>
          <w:sz w:val="28"/>
          <w:szCs w:val="28"/>
          <w:lang w:val="uk-UA"/>
        </w:rPr>
        <w:t xml:space="preserve">ставники </w:t>
      </w:r>
      <w:r w:rsidR="001C40C7">
        <w:rPr>
          <w:color w:val="000000"/>
          <w:sz w:val="28"/>
          <w:szCs w:val="28"/>
          <w:lang w:val="uk-UA"/>
        </w:rPr>
        <w:t>р</w:t>
      </w:r>
      <w:r w:rsidR="001C40C7" w:rsidRPr="001C40C7">
        <w:rPr>
          <w:color w:val="000000"/>
          <w:sz w:val="28"/>
          <w:szCs w:val="28"/>
        </w:rPr>
        <w:t>один</w:t>
      </w:r>
      <w:r w:rsidR="001C40C7">
        <w:rPr>
          <w:color w:val="000000"/>
          <w:sz w:val="28"/>
          <w:szCs w:val="28"/>
          <w:lang w:val="uk-UA"/>
        </w:rPr>
        <w:t>и</w:t>
      </w:r>
      <w:r w:rsidR="001C40C7" w:rsidRPr="001C40C7">
        <w:rPr>
          <w:color w:val="000000"/>
          <w:sz w:val="28"/>
          <w:szCs w:val="28"/>
        </w:rPr>
        <w:t xml:space="preserve"> </w:t>
      </w:r>
      <w:r w:rsidR="001C40C7" w:rsidRPr="001C40C7">
        <w:rPr>
          <w:i/>
          <w:iCs/>
          <w:color w:val="000000"/>
          <w:sz w:val="28"/>
          <w:szCs w:val="28"/>
        </w:rPr>
        <w:t>Salicaceae</w:t>
      </w:r>
      <w:r w:rsidR="001C40C7" w:rsidRPr="001C40C7">
        <w:rPr>
          <w:color w:val="000000"/>
          <w:sz w:val="28"/>
          <w:szCs w:val="28"/>
        </w:rPr>
        <w:t xml:space="preserve"> є невід'ємною складовою лісових і водно-болотних екосистем, що широко поширені на території України. Види цієї родини здатні зростати у вологих прибережних лісах, заболочених ділянках, </w:t>
      </w:r>
      <w:r w:rsidR="001C40C7">
        <w:rPr>
          <w:color w:val="000000"/>
          <w:sz w:val="28"/>
          <w:szCs w:val="28"/>
          <w:lang w:val="uk-UA"/>
        </w:rPr>
        <w:t>по</w:t>
      </w:r>
      <w:r w:rsidR="001C40C7" w:rsidRPr="001C40C7">
        <w:rPr>
          <w:color w:val="000000"/>
          <w:sz w:val="28"/>
          <w:szCs w:val="28"/>
        </w:rPr>
        <w:t xml:space="preserve"> берегах річок та водойм</w:t>
      </w:r>
      <w:r w:rsidR="001C40C7">
        <w:rPr>
          <w:color w:val="000000"/>
          <w:sz w:val="28"/>
          <w:szCs w:val="28"/>
          <w:lang w:val="uk-UA"/>
        </w:rPr>
        <w:t xml:space="preserve">, а також в урбанізованому </w:t>
      </w:r>
      <w:r w:rsidR="000908D3">
        <w:rPr>
          <w:color w:val="000000"/>
          <w:sz w:val="28"/>
          <w:szCs w:val="28"/>
          <w:lang w:val="uk-UA"/>
        </w:rPr>
        <w:t xml:space="preserve">та забрудненому </w:t>
      </w:r>
      <w:r w:rsidR="001C40C7">
        <w:rPr>
          <w:color w:val="000000"/>
          <w:sz w:val="28"/>
          <w:szCs w:val="28"/>
          <w:lang w:val="uk-UA"/>
        </w:rPr>
        <w:t xml:space="preserve">середовищі </w:t>
      </w:r>
      <w:r w:rsidR="00B04D5C">
        <w:rPr>
          <w:color w:val="000000"/>
          <w:sz w:val="28"/>
          <w:szCs w:val="28"/>
          <w:lang w:val="en-US"/>
        </w:rPr>
        <w:t>[</w:t>
      </w:r>
      <w:r w:rsidR="00B04D5C">
        <w:rPr>
          <w:color w:val="000000"/>
          <w:sz w:val="28"/>
          <w:szCs w:val="28"/>
        </w:rPr>
        <w:t>2, 3, 4]</w:t>
      </w:r>
      <w:r w:rsidR="00B04D5C">
        <w:rPr>
          <w:sz w:val="28"/>
          <w:szCs w:val="28"/>
          <w:lang w:val="uk-UA"/>
        </w:rPr>
        <w:t>.</w:t>
      </w:r>
      <w:r w:rsidR="00B04D5C">
        <w:rPr>
          <w:color w:val="000000"/>
          <w:sz w:val="28"/>
          <w:szCs w:val="28"/>
          <w:lang w:val="uk-UA"/>
        </w:rPr>
        <w:t xml:space="preserve"> </w:t>
      </w:r>
      <w:r w:rsidR="001C40C7" w:rsidRPr="001C40C7">
        <w:rPr>
          <w:sz w:val="28"/>
          <w:szCs w:val="28"/>
        </w:rPr>
        <w:t>Тополя чорна (</w:t>
      </w:r>
      <w:r w:rsidR="001C40C7" w:rsidRPr="001C40C7">
        <w:rPr>
          <w:i/>
          <w:iCs/>
          <w:sz w:val="28"/>
          <w:szCs w:val="28"/>
        </w:rPr>
        <w:t>Populus nigra</w:t>
      </w:r>
      <w:r w:rsidR="001C40C7" w:rsidRPr="001C40C7">
        <w:rPr>
          <w:sz w:val="28"/>
          <w:szCs w:val="28"/>
        </w:rPr>
        <w:t>) і тополя біла (</w:t>
      </w:r>
      <w:r w:rsidR="001C40C7" w:rsidRPr="001C40C7">
        <w:rPr>
          <w:i/>
          <w:iCs/>
          <w:sz w:val="28"/>
          <w:szCs w:val="28"/>
        </w:rPr>
        <w:t>Populus alba</w:t>
      </w:r>
      <w:r w:rsidR="001C40C7" w:rsidRPr="001C40C7">
        <w:rPr>
          <w:sz w:val="28"/>
          <w:szCs w:val="28"/>
        </w:rPr>
        <w:t>) є типовими видами прибережн</w:t>
      </w:r>
      <w:proofErr w:type="spellStart"/>
      <w:r w:rsidR="001C40C7">
        <w:rPr>
          <w:sz w:val="28"/>
          <w:szCs w:val="28"/>
          <w:lang w:val="uk-UA"/>
        </w:rPr>
        <w:t>их</w:t>
      </w:r>
      <w:proofErr w:type="spellEnd"/>
      <w:r w:rsidR="001C40C7" w:rsidRPr="001C40C7">
        <w:rPr>
          <w:sz w:val="28"/>
          <w:szCs w:val="28"/>
        </w:rPr>
        <w:t xml:space="preserve"> ліс</w:t>
      </w:r>
      <w:proofErr w:type="spellStart"/>
      <w:r w:rsidR="001C40C7">
        <w:rPr>
          <w:sz w:val="28"/>
          <w:szCs w:val="28"/>
          <w:lang w:val="uk-UA"/>
        </w:rPr>
        <w:t>ів</w:t>
      </w:r>
      <w:proofErr w:type="spellEnd"/>
      <w:r w:rsidR="001C40C7" w:rsidRPr="001C40C7">
        <w:rPr>
          <w:sz w:val="28"/>
          <w:szCs w:val="28"/>
        </w:rPr>
        <w:t xml:space="preserve"> вздовж річок та озер, де вони виконують важливі </w:t>
      </w:r>
      <w:r w:rsidR="00EB157A">
        <w:rPr>
          <w:sz w:val="28"/>
          <w:szCs w:val="28"/>
          <w:lang w:val="uk-UA"/>
        </w:rPr>
        <w:t xml:space="preserve">екологічні </w:t>
      </w:r>
      <w:r w:rsidR="001C40C7" w:rsidRPr="001C40C7">
        <w:rPr>
          <w:sz w:val="28"/>
          <w:szCs w:val="28"/>
        </w:rPr>
        <w:t>функції, такі як стабілізація берегів, попередження ерозії та покращення гідрологічного режиму. Ці види здатні зростати на піщаних і добре дренованих ґрунтах, часто формуючи густі зарості</w:t>
      </w:r>
      <w:r w:rsidR="00A42E34">
        <w:rPr>
          <w:sz w:val="28"/>
          <w:szCs w:val="28"/>
          <w:lang w:val="uk-UA"/>
        </w:rPr>
        <w:t xml:space="preserve"> </w:t>
      </w:r>
      <w:r w:rsidR="00A42E34" w:rsidRPr="00A42E34">
        <w:rPr>
          <w:sz w:val="28"/>
          <w:szCs w:val="28"/>
        </w:rPr>
        <w:t>[2, 3]</w:t>
      </w:r>
      <w:r w:rsidR="001C40C7" w:rsidRPr="001C40C7">
        <w:rPr>
          <w:sz w:val="28"/>
          <w:szCs w:val="28"/>
        </w:rPr>
        <w:t>.</w:t>
      </w:r>
      <w:r w:rsidR="00EB157A">
        <w:rPr>
          <w:sz w:val="28"/>
          <w:szCs w:val="28"/>
          <w:lang w:val="uk-UA"/>
        </w:rPr>
        <w:t xml:space="preserve"> </w:t>
      </w:r>
    </w:p>
    <w:p w14:paraId="0BFA8CE4" w14:textId="17D71698" w:rsidR="00E53C83" w:rsidRDefault="00EB157A" w:rsidP="00E53C83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EB157A">
        <w:rPr>
          <w:color w:val="000000"/>
          <w:sz w:val="28"/>
          <w:szCs w:val="28"/>
        </w:rPr>
        <w:t xml:space="preserve">На території України </w:t>
      </w:r>
      <w:r>
        <w:rPr>
          <w:color w:val="000000"/>
          <w:sz w:val="28"/>
          <w:szCs w:val="28"/>
          <w:lang w:val="uk-UA"/>
        </w:rPr>
        <w:t>трапляються</w:t>
      </w:r>
      <w:r w:rsidRPr="00EB157A">
        <w:rPr>
          <w:color w:val="000000"/>
          <w:sz w:val="28"/>
          <w:szCs w:val="28"/>
        </w:rPr>
        <w:t xml:space="preserve"> 25 автохтонних видів роду </w:t>
      </w:r>
      <w:r w:rsidRPr="00EB157A">
        <w:rPr>
          <w:i/>
          <w:iCs/>
          <w:color w:val="000000"/>
          <w:sz w:val="28"/>
          <w:szCs w:val="28"/>
        </w:rPr>
        <w:t>Salix</w:t>
      </w:r>
      <w:r w:rsidRPr="00EB157A">
        <w:rPr>
          <w:color w:val="000000"/>
          <w:sz w:val="28"/>
          <w:szCs w:val="28"/>
        </w:rPr>
        <w:t xml:space="preserve"> та 11 </w:t>
      </w:r>
      <w:r w:rsidR="00AE4EDC">
        <w:rPr>
          <w:color w:val="000000"/>
          <w:sz w:val="28"/>
          <w:szCs w:val="28"/>
          <w:lang w:val="uk-UA"/>
        </w:rPr>
        <w:t xml:space="preserve">їх </w:t>
      </w:r>
      <w:r w:rsidRPr="00EB157A">
        <w:rPr>
          <w:color w:val="000000"/>
          <w:sz w:val="28"/>
          <w:szCs w:val="28"/>
        </w:rPr>
        <w:t xml:space="preserve">гібридів </w:t>
      </w:r>
      <w:r w:rsidR="00A42E34" w:rsidRPr="00A42E34">
        <w:rPr>
          <w:sz w:val="28"/>
          <w:szCs w:val="28"/>
        </w:rPr>
        <w:t>[</w:t>
      </w:r>
      <w:r w:rsidR="00A42E34">
        <w:rPr>
          <w:sz w:val="28"/>
          <w:szCs w:val="28"/>
          <w:lang w:val="uk-UA"/>
        </w:rPr>
        <w:t>4</w:t>
      </w:r>
      <w:r w:rsidR="00A42E34" w:rsidRPr="00A42E34">
        <w:rPr>
          <w:sz w:val="28"/>
          <w:szCs w:val="28"/>
        </w:rPr>
        <w:t>]</w:t>
      </w:r>
      <w:r w:rsidR="00E53C83">
        <w:rPr>
          <w:color w:val="000000"/>
          <w:sz w:val="28"/>
          <w:szCs w:val="28"/>
          <w:lang w:val="uk-UA"/>
        </w:rPr>
        <w:t>. Р</w:t>
      </w:r>
      <w:r w:rsidRPr="00EB157A">
        <w:rPr>
          <w:color w:val="000000"/>
          <w:sz w:val="28"/>
          <w:szCs w:val="28"/>
        </w:rPr>
        <w:t xml:space="preserve">ід </w:t>
      </w:r>
      <w:r w:rsidRPr="00EB157A">
        <w:rPr>
          <w:i/>
          <w:iCs/>
          <w:color w:val="000000"/>
          <w:sz w:val="28"/>
          <w:szCs w:val="28"/>
        </w:rPr>
        <w:t>Populus</w:t>
      </w:r>
      <w:r w:rsidRPr="00EB157A">
        <w:rPr>
          <w:color w:val="000000"/>
          <w:sz w:val="28"/>
          <w:szCs w:val="28"/>
        </w:rPr>
        <w:t xml:space="preserve"> налічує 4 </w:t>
      </w:r>
      <w:r w:rsidR="000908D3">
        <w:rPr>
          <w:color w:val="000000"/>
          <w:sz w:val="28"/>
          <w:szCs w:val="28"/>
          <w:lang w:val="uk-UA"/>
        </w:rPr>
        <w:t>місцев</w:t>
      </w:r>
      <w:r w:rsidR="00AE4EDC">
        <w:rPr>
          <w:color w:val="000000"/>
          <w:sz w:val="28"/>
          <w:szCs w:val="28"/>
          <w:lang w:val="uk-UA"/>
        </w:rPr>
        <w:t xml:space="preserve">і </w:t>
      </w:r>
      <w:r w:rsidRPr="00EB157A">
        <w:rPr>
          <w:color w:val="000000"/>
          <w:sz w:val="28"/>
          <w:szCs w:val="28"/>
        </w:rPr>
        <w:t>вид</w:t>
      </w:r>
      <w:r w:rsidR="000908D3">
        <w:rPr>
          <w:color w:val="000000"/>
          <w:sz w:val="28"/>
          <w:szCs w:val="28"/>
          <w:lang w:val="uk-UA"/>
        </w:rPr>
        <w:t>и</w:t>
      </w:r>
      <w:r w:rsidRPr="00EB157A">
        <w:rPr>
          <w:color w:val="000000"/>
          <w:sz w:val="28"/>
          <w:szCs w:val="28"/>
        </w:rPr>
        <w:t xml:space="preserve">, з яких один представлений </w:t>
      </w:r>
      <w:r w:rsidR="000908D3">
        <w:rPr>
          <w:color w:val="000000"/>
          <w:sz w:val="28"/>
          <w:szCs w:val="28"/>
          <w:lang w:val="uk-UA"/>
        </w:rPr>
        <w:t xml:space="preserve">природним </w:t>
      </w:r>
      <w:r w:rsidRPr="00EB157A">
        <w:rPr>
          <w:color w:val="000000"/>
          <w:sz w:val="28"/>
          <w:szCs w:val="28"/>
        </w:rPr>
        <w:t xml:space="preserve">гібридом </w:t>
      </w:r>
      <w:r w:rsidR="00A42E34" w:rsidRPr="00A42E34">
        <w:rPr>
          <w:sz w:val="28"/>
          <w:szCs w:val="28"/>
        </w:rPr>
        <w:t>[2]</w:t>
      </w:r>
      <w:r w:rsidR="00A42E34" w:rsidRPr="001C40C7">
        <w:rPr>
          <w:sz w:val="28"/>
          <w:szCs w:val="28"/>
        </w:rPr>
        <w:t>.</w:t>
      </w:r>
      <w:r w:rsidR="00A42E34">
        <w:rPr>
          <w:sz w:val="28"/>
          <w:szCs w:val="28"/>
          <w:lang w:val="uk-UA"/>
        </w:rPr>
        <w:t xml:space="preserve"> </w:t>
      </w:r>
      <w:r w:rsidR="00DC4028" w:rsidRPr="00DC4028">
        <w:rPr>
          <w:color w:val="000000"/>
          <w:sz w:val="28"/>
          <w:szCs w:val="28"/>
        </w:rPr>
        <w:t>Гібридизація є одним із механізмом адаптації цих видів до різних екологічних умов, зокрема до стресових факторів, таких як забруднення та/або порушення екосистем, що дозволяє їм успішно колонізувати різноманітні біотопи. Відомо, що гібриди часто демонструють вищу стійкість і здатність до виживання в екстремальних умовах [5]</w:t>
      </w:r>
      <w:r w:rsidR="00DC4028">
        <w:rPr>
          <w:color w:val="000000"/>
          <w:sz w:val="28"/>
          <w:szCs w:val="28"/>
          <w:lang w:val="uk-UA"/>
        </w:rPr>
        <w:t>.</w:t>
      </w:r>
    </w:p>
    <w:p w14:paraId="071E2E03" w14:textId="0C78C228" w:rsidR="0053328C" w:rsidRDefault="00E53C83" w:rsidP="0053328C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E53C83">
        <w:rPr>
          <w:sz w:val="28"/>
          <w:szCs w:val="28"/>
        </w:rPr>
        <w:t xml:space="preserve">Завдяки своїм фізіологічним </w:t>
      </w:r>
      <w:r>
        <w:rPr>
          <w:sz w:val="28"/>
          <w:szCs w:val="28"/>
          <w:lang w:val="uk-UA"/>
        </w:rPr>
        <w:t xml:space="preserve">та морфологічним </w:t>
      </w:r>
      <w:r w:rsidRPr="00E53C83">
        <w:rPr>
          <w:sz w:val="28"/>
          <w:szCs w:val="28"/>
        </w:rPr>
        <w:t xml:space="preserve">характеристикам, види родини </w:t>
      </w:r>
      <w:r w:rsidRPr="00E53C83">
        <w:rPr>
          <w:i/>
          <w:iCs/>
          <w:sz w:val="28"/>
          <w:szCs w:val="28"/>
        </w:rPr>
        <w:t>Salicaceae</w:t>
      </w:r>
      <w:r w:rsidRPr="00E53C83">
        <w:rPr>
          <w:sz w:val="28"/>
          <w:szCs w:val="28"/>
        </w:rPr>
        <w:t xml:space="preserve"> ефективно використовуються в різних процесах фіторемедіації, включаючи фітоекстракцію, фітодеградацію, ризофільтрацію та фітостабілізацію</w:t>
      </w:r>
      <w:r>
        <w:rPr>
          <w:sz w:val="28"/>
          <w:szCs w:val="28"/>
          <w:lang w:val="uk-UA"/>
        </w:rPr>
        <w:t xml:space="preserve"> </w:t>
      </w:r>
      <w:r w:rsidRPr="00E53C83">
        <w:rPr>
          <w:sz w:val="28"/>
          <w:szCs w:val="28"/>
        </w:rPr>
        <w:t>[6]</w:t>
      </w:r>
      <w:r>
        <w:rPr>
          <w:sz w:val="28"/>
          <w:szCs w:val="28"/>
          <w:lang w:val="uk-UA"/>
        </w:rPr>
        <w:t xml:space="preserve">. </w:t>
      </w:r>
      <w:r w:rsidR="00161531" w:rsidRPr="00161531">
        <w:rPr>
          <w:sz w:val="28"/>
          <w:szCs w:val="28"/>
        </w:rPr>
        <w:t xml:space="preserve">Види </w:t>
      </w:r>
      <w:r w:rsidR="00161531" w:rsidRPr="00161531">
        <w:rPr>
          <w:i/>
          <w:iCs/>
          <w:sz w:val="28"/>
          <w:szCs w:val="28"/>
        </w:rPr>
        <w:t>Salix</w:t>
      </w:r>
      <w:r w:rsidR="00161531" w:rsidRPr="00161531">
        <w:rPr>
          <w:sz w:val="28"/>
          <w:szCs w:val="28"/>
        </w:rPr>
        <w:t xml:space="preserve"> та </w:t>
      </w:r>
      <w:r w:rsidR="00161531" w:rsidRPr="00161531">
        <w:rPr>
          <w:i/>
          <w:iCs/>
          <w:sz w:val="28"/>
          <w:szCs w:val="28"/>
        </w:rPr>
        <w:t>Populus</w:t>
      </w:r>
      <w:r w:rsidR="00161531" w:rsidRPr="00161531">
        <w:rPr>
          <w:sz w:val="28"/>
          <w:szCs w:val="28"/>
        </w:rPr>
        <w:t xml:space="preserve"> здатні ефективно накопичувати кадмій, свинець, мідь та інші метали в своїх тканинах, що робить їх придатними </w:t>
      </w:r>
      <w:r w:rsidR="00161531" w:rsidRPr="00161531">
        <w:rPr>
          <w:sz w:val="28"/>
          <w:szCs w:val="28"/>
        </w:rPr>
        <w:lastRenderedPageBreak/>
        <w:t xml:space="preserve">для очищення ґрунтів, </w:t>
      </w:r>
      <w:r w:rsidR="00AB0B54" w:rsidRPr="00AB0B54">
        <w:rPr>
          <w:sz w:val="28"/>
          <w:szCs w:val="28"/>
        </w:rPr>
        <w:t xml:space="preserve">поверхневих і ґрунтових вод. Види родини </w:t>
      </w:r>
      <w:r w:rsidR="00AB0B54" w:rsidRPr="00AB0B54">
        <w:rPr>
          <w:i/>
          <w:iCs/>
          <w:sz w:val="28"/>
          <w:szCs w:val="28"/>
        </w:rPr>
        <w:t>Salicaceae</w:t>
      </w:r>
      <w:r w:rsidR="00AB0B54" w:rsidRPr="00AB0B54">
        <w:rPr>
          <w:sz w:val="28"/>
          <w:szCs w:val="28"/>
        </w:rPr>
        <w:t xml:space="preserve"> мають здатність стабілізувати важкі метали у ґрунті, запобігаючи їх міграції у підземні води, що є важливим інструментом для управління забрудненими територіями </w:t>
      </w:r>
      <w:r w:rsidR="00161531" w:rsidRPr="00161531">
        <w:rPr>
          <w:sz w:val="28"/>
          <w:szCs w:val="28"/>
        </w:rPr>
        <w:t>[6,7]</w:t>
      </w:r>
      <w:r w:rsidR="00161531">
        <w:rPr>
          <w:sz w:val="28"/>
          <w:szCs w:val="28"/>
          <w:lang w:val="uk-UA"/>
        </w:rPr>
        <w:t xml:space="preserve">. </w:t>
      </w:r>
      <w:r w:rsidR="00AB0B54">
        <w:rPr>
          <w:sz w:val="28"/>
          <w:szCs w:val="28"/>
          <w:lang w:val="uk-UA"/>
        </w:rPr>
        <w:t xml:space="preserve">Крім того, їх </w:t>
      </w:r>
      <w:r w:rsidR="00AB0B54" w:rsidRPr="00AB0B54">
        <w:rPr>
          <w:sz w:val="28"/>
          <w:szCs w:val="28"/>
        </w:rPr>
        <w:t xml:space="preserve">активно використовують у фітомеліорації завдяки здатності швидко відновлювати деградовані екосистеми, </w:t>
      </w:r>
      <w:r w:rsidR="000908D3">
        <w:rPr>
          <w:sz w:val="28"/>
          <w:szCs w:val="28"/>
          <w:lang w:val="uk-UA"/>
        </w:rPr>
        <w:t xml:space="preserve">очищувати повітря від забруднюючих речовин, </w:t>
      </w:r>
      <w:r w:rsidR="00AB0B54" w:rsidRPr="00AB0B54">
        <w:rPr>
          <w:sz w:val="28"/>
          <w:szCs w:val="28"/>
        </w:rPr>
        <w:t xml:space="preserve">стабілізувати ґрунти та зменшувати ерозію. </w:t>
      </w:r>
      <w:r w:rsidR="00AB0B54">
        <w:rPr>
          <w:sz w:val="28"/>
          <w:szCs w:val="28"/>
          <w:lang w:val="uk-UA"/>
        </w:rPr>
        <w:t>В</w:t>
      </w:r>
      <w:r w:rsidR="00AB0B54" w:rsidRPr="00AB0B54">
        <w:rPr>
          <w:sz w:val="28"/>
          <w:szCs w:val="28"/>
        </w:rPr>
        <w:t>они сприяють покращенню гідрологічного режиму в прибережних та заболочених зонах, одночасно збагачуючи екосистеми біомасою, що може використовуватися для енергетичних потреб</w:t>
      </w:r>
      <w:r w:rsidR="00AB0B54">
        <w:rPr>
          <w:sz w:val="28"/>
          <w:szCs w:val="28"/>
          <w:lang w:val="uk-UA"/>
        </w:rPr>
        <w:t xml:space="preserve"> </w:t>
      </w:r>
      <w:r w:rsidR="00AB0B54" w:rsidRPr="00AB0B54">
        <w:rPr>
          <w:sz w:val="28"/>
          <w:szCs w:val="28"/>
        </w:rPr>
        <w:t>[8]</w:t>
      </w:r>
      <w:r w:rsidR="00AB0B54">
        <w:rPr>
          <w:sz w:val="28"/>
          <w:szCs w:val="28"/>
          <w:lang w:val="uk-UA"/>
        </w:rPr>
        <w:t>.</w:t>
      </w:r>
      <w:r w:rsidR="00824C96">
        <w:rPr>
          <w:sz w:val="28"/>
          <w:szCs w:val="28"/>
          <w:lang w:val="uk-UA"/>
        </w:rPr>
        <w:t xml:space="preserve"> </w:t>
      </w:r>
      <w:r w:rsidR="007C2901">
        <w:rPr>
          <w:sz w:val="28"/>
          <w:szCs w:val="28"/>
          <w:lang w:val="uk-UA"/>
        </w:rPr>
        <w:t>К</w:t>
      </w:r>
      <w:r w:rsidR="007C2901" w:rsidRPr="007C2901">
        <w:rPr>
          <w:sz w:val="28"/>
          <w:szCs w:val="28"/>
        </w:rPr>
        <w:t xml:space="preserve">оренева система видів родини </w:t>
      </w:r>
      <w:r w:rsidR="007C2901" w:rsidRPr="007C2901">
        <w:rPr>
          <w:i/>
          <w:iCs/>
          <w:sz w:val="28"/>
          <w:szCs w:val="28"/>
        </w:rPr>
        <w:t>Salicaceae</w:t>
      </w:r>
      <w:r w:rsidR="007C2901" w:rsidRPr="007C2901">
        <w:rPr>
          <w:sz w:val="28"/>
          <w:szCs w:val="28"/>
        </w:rPr>
        <w:t xml:space="preserve"> стимулює діяльність мікроорганізмів у ґрунті, що прискорює розклад складних органічних сполук. Це робить верби та тополі ефективними у відновленні забруднених нафтою територій</w:t>
      </w:r>
      <w:r w:rsidR="00824C96">
        <w:rPr>
          <w:sz w:val="28"/>
          <w:szCs w:val="28"/>
          <w:lang w:val="uk-UA"/>
        </w:rPr>
        <w:t xml:space="preserve"> </w:t>
      </w:r>
      <w:r w:rsidR="007C2901" w:rsidRPr="007C2901">
        <w:rPr>
          <w:sz w:val="28"/>
          <w:szCs w:val="28"/>
        </w:rPr>
        <w:t>[6,7]</w:t>
      </w:r>
      <w:r w:rsidR="00824C96">
        <w:rPr>
          <w:sz w:val="28"/>
          <w:szCs w:val="28"/>
          <w:lang w:val="uk-UA"/>
        </w:rPr>
        <w:t>.</w:t>
      </w:r>
      <w:r w:rsidR="000005B2">
        <w:rPr>
          <w:sz w:val="28"/>
          <w:szCs w:val="28"/>
          <w:lang w:val="uk-UA"/>
        </w:rPr>
        <w:t xml:space="preserve"> </w:t>
      </w:r>
    </w:p>
    <w:p w14:paraId="244B7E71" w14:textId="041A31DD" w:rsidR="000005B2" w:rsidRPr="00DA708F" w:rsidRDefault="00DA708F" w:rsidP="00DA708F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Важлива роль верб та тополь відмічається при відновленні екосистем, які зазнали різних типів порушень внаслідок </w:t>
      </w:r>
      <w:r w:rsidR="00644337">
        <w:rPr>
          <w:sz w:val="28"/>
          <w:szCs w:val="28"/>
          <w:lang w:val="uk-UA"/>
        </w:rPr>
        <w:t>повномасштабного</w:t>
      </w:r>
      <w:r>
        <w:rPr>
          <w:sz w:val="28"/>
          <w:szCs w:val="28"/>
          <w:lang w:val="uk-UA"/>
        </w:rPr>
        <w:t xml:space="preserve"> вторгнення </w:t>
      </w:r>
      <w:proofErr w:type="spellStart"/>
      <w:r>
        <w:rPr>
          <w:sz w:val="28"/>
          <w:szCs w:val="28"/>
          <w:lang w:val="uk-UA"/>
        </w:rPr>
        <w:t>рф</w:t>
      </w:r>
      <w:proofErr w:type="spellEnd"/>
      <w:r>
        <w:rPr>
          <w:sz w:val="28"/>
          <w:szCs w:val="28"/>
          <w:lang w:val="uk-UA"/>
        </w:rPr>
        <w:t xml:space="preserve"> в Україні. </w:t>
      </w:r>
      <w:proofErr w:type="spellStart"/>
      <w:r w:rsidR="000005B2">
        <w:rPr>
          <w:sz w:val="28"/>
          <w:szCs w:val="28"/>
          <w:lang w:val="uk-UA"/>
        </w:rPr>
        <w:t>Вербово</w:t>
      </w:r>
      <w:proofErr w:type="spellEnd"/>
      <w:r w:rsidR="000005B2">
        <w:rPr>
          <w:sz w:val="28"/>
          <w:szCs w:val="28"/>
          <w:lang w:val="uk-UA"/>
        </w:rPr>
        <w:t xml:space="preserve">-тополеві ліси є переважаючим типом біотопів на місці колишнього Каховського водосховища, </w:t>
      </w:r>
      <w:r>
        <w:rPr>
          <w:sz w:val="28"/>
          <w:szCs w:val="28"/>
          <w:lang w:val="uk-UA"/>
        </w:rPr>
        <w:t xml:space="preserve">які сформували умови за яких </w:t>
      </w:r>
      <w:r w:rsidR="000005B2">
        <w:rPr>
          <w:sz w:val="28"/>
          <w:szCs w:val="28"/>
          <w:lang w:val="uk-UA"/>
        </w:rPr>
        <w:t xml:space="preserve">частка інвазійних видів </w:t>
      </w:r>
      <w:r>
        <w:rPr>
          <w:sz w:val="28"/>
          <w:szCs w:val="28"/>
          <w:lang w:val="uk-UA"/>
        </w:rPr>
        <w:t xml:space="preserve">рослин </w:t>
      </w:r>
      <w:r w:rsidR="000005B2">
        <w:rPr>
          <w:sz w:val="28"/>
          <w:szCs w:val="28"/>
          <w:lang w:val="uk-UA"/>
        </w:rPr>
        <w:t xml:space="preserve">є </w:t>
      </w:r>
      <w:r w:rsidR="00AE4EDC">
        <w:rPr>
          <w:sz w:val="28"/>
          <w:szCs w:val="28"/>
          <w:lang w:val="uk-UA"/>
        </w:rPr>
        <w:t xml:space="preserve">значно </w:t>
      </w:r>
      <w:r w:rsidR="000005B2">
        <w:rPr>
          <w:sz w:val="28"/>
          <w:szCs w:val="28"/>
          <w:lang w:val="uk-UA"/>
        </w:rPr>
        <w:t>меншою за очікувану</w:t>
      </w:r>
      <w:r>
        <w:rPr>
          <w:sz w:val="28"/>
          <w:szCs w:val="28"/>
          <w:lang w:val="en-US"/>
        </w:rPr>
        <w:t xml:space="preserve"> </w:t>
      </w:r>
      <w:r w:rsidRPr="007C2901"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8</w:t>
      </w:r>
      <w:r w:rsidRPr="007C2901">
        <w:rPr>
          <w:sz w:val="28"/>
          <w:szCs w:val="28"/>
        </w:rPr>
        <w:t>]</w:t>
      </w:r>
      <w:r w:rsidR="000005B2">
        <w:rPr>
          <w:sz w:val="28"/>
          <w:szCs w:val="28"/>
          <w:lang w:val="uk-UA"/>
        </w:rPr>
        <w:t xml:space="preserve">. </w:t>
      </w:r>
      <w:r w:rsidR="00AE4EDC">
        <w:rPr>
          <w:sz w:val="28"/>
          <w:szCs w:val="28"/>
          <w:lang w:val="uk-UA"/>
        </w:rPr>
        <w:t>Тополі</w:t>
      </w:r>
      <w:r>
        <w:rPr>
          <w:sz w:val="28"/>
          <w:szCs w:val="28"/>
          <w:lang w:val="uk-UA"/>
        </w:rPr>
        <w:t xml:space="preserve"> нами відмічаються на місці вирв від ракет різного калібру в околицях Буди-</w:t>
      </w:r>
      <w:proofErr w:type="spellStart"/>
      <w:r>
        <w:rPr>
          <w:sz w:val="28"/>
          <w:szCs w:val="28"/>
          <w:lang w:val="uk-UA"/>
        </w:rPr>
        <w:t>Бабинецької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Мощун</w:t>
      </w:r>
      <w:proofErr w:type="spellEnd"/>
      <w:r>
        <w:rPr>
          <w:sz w:val="28"/>
          <w:szCs w:val="28"/>
          <w:lang w:val="uk-UA"/>
        </w:rPr>
        <w:t xml:space="preserve"> Київської області, а також на </w:t>
      </w:r>
      <w:r w:rsidR="00FE6DC4">
        <w:rPr>
          <w:sz w:val="28"/>
          <w:szCs w:val="28"/>
          <w:lang w:val="uk-UA"/>
        </w:rPr>
        <w:t>шлакових насипах</w:t>
      </w:r>
      <w:r>
        <w:rPr>
          <w:sz w:val="28"/>
          <w:szCs w:val="28"/>
          <w:lang w:val="uk-UA"/>
        </w:rPr>
        <w:t xml:space="preserve"> біля Трипільської ТЕС.</w:t>
      </w:r>
    </w:p>
    <w:p w14:paraId="140C1AD1" w14:textId="375ADDA6" w:rsidR="00856B3A" w:rsidRDefault="0053328C" w:rsidP="00856B3A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53328C">
        <w:rPr>
          <w:sz w:val="28"/>
          <w:szCs w:val="28"/>
          <w:lang w:val="uk-UA"/>
        </w:rPr>
        <w:t xml:space="preserve">Протягом 2023-2024 рр. здійснюється моніторинг відновлення </w:t>
      </w:r>
      <w:proofErr w:type="spellStart"/>
      <w:r w:rsidRPr="0053328C">
        <w:rPr>
          <w:sz w:val="28"/>
          <w:szCs w:val="28"/>
          <w:lang w:val="uk-UA"/>
        </w:rPr>
        <w:t>прибережно</w:t>
      </w:r>
      <w:proofErr w:type="spellEnd"/>
      <w:r w:rsidRPr="0053328C">
        <w:rPr>
          <w:sz w:val="28"/>
          <w:szCs w:val="28"/>
          <w:lang w:val="uk-UA"/>
        </w:rPr>
        <w:t xml:space="preserve">-водної </w:t>
      </w:r>
      <w:r>
        <w:rPr>
          <w:sz w:val="28"/>
          <w:szCs w:val="28"/>
          <w:lang w:val="uk-UA"/>
        </w:rPr>
        <w:t xml:space="preserve">рослинності </w:t>
      </w:r>
      <w:r w:rsidRPr="0053328C">
        <w:rPr>
          <w:sz w:val="28"/>
          <w:szCs w:val="28"/>
          <w:lang w:val="uk-UA"/>
        </w:rPr>
        <w:t xml:space="preserve">на ділянці розташованій неподалік нафтобази </w:t>
      </w:r>
      <w:r w:rsidRPr="0053328C">
        <w:rPr>
          <w:sz w:val="28"/>
          <w:szCs w:val="28"/>
        </w:rPr>
        <w:t>смт. Калинівка Київської області</w:t>
      </w:r>
      <w:r w:rsidR="00AB47B6">
        <w:rPr>
          <w:sz w:val="28"/>
          <w:szCs w:val="28"/>
          <w:lang w:val="uk-UA"/>
        </w:rPr>
        <w:t>, яка у березі 2022 р</w:t>
      </w:r>
      <w:r w:rsidR="009F4BE9">
        <w:rPr>
          <w:sz w:val="28"/>
          <w:szCs w:val="28"/>
          <w:lang w:val="uk-UA"/>
        </w:rPr>
        <w:t>.</w:t>
      </w:r>
      <w:r w:rsidR="00AB47B6">
        <w:rPr>
          <w:sz w:val="28"/>
          <w:szCs w:val="28"/>
          <w:lang w:val="uk-UA"/>
        </w:rPr>
        <w:t xml:space="preserve"> зазнала повної руйнації через ракетну атаку </w:t>
      </w:r>
      <w:proofErr w:type="spellStart"/>
      <w:r w:rsidR="00AB47B6">
        <w:rPr>
          <w:sz w:val="28"/>
          <w:szCs w:val="28"/>
          <w:lang w:val="uk-UA"/>
        </w:rPr>
        <w:t>рф</w:t>
      </w:r>
      <w:proofErr w:type="spellEnd"/>
      <w:r w:rsidR="00AB47B6">
        <w:rPr>
          <w:sz w:val="28"/>
          <w:szCs w:val="28"/>
          <w:lang w:val="uk-UA"/>
        </w:rPr>
        <w:t xml:space="preserve">. </w:t>
      </w:r>
      <w:r w:rsidR="00390538">
        <w:rPr>
          <w:sz w:val="28"/>
          <w:szCs w:val="28"/>
          <w:lang w:val="uk-UA"/>
        </w:rPr>
        <w:t xml:space="preserve">На ураженій ділянці було виявлено </w:t>
      </w:r>
      <w:r w:rsidR="00390538" w:rsidRPr="00390538">
        <w:rPr>
          <w:i/>
          <w:iCs/>
          <w:sz w:val="28"/>
          <w:szCs w:val="28"/>
          <w:lang w:val="en-US"/>
        </w:rPr>
        <w:t>Populus alba</w:t>
      </w:r>
      <w:r w:rsidR="00390538">
        <w:rPr>
          <w:sz w:val="28"/>
          <w:szCs w:val="28"/>
          <w:lang w:val="en-US"/>
        </w:rPr>
        <w:t xml:space="preserve"> L., </w:t>
      </w:r>
      <w:r w:rsidR="00390538" w:rsidRPr="00390538">
        <w:rPr>
          <w:i/>
          <w:iCs/>
          <w:sz w:val="28"/>
          <w:szCs w:val="28"/>
          <w:lang w:val="en-US"/>
        </w:rPr>
        <w:t>P</w:t>
      </w:r>
      <w:r w:rsidR="002A3AC5">
        <w:rPr>
          <w:i/>
          <w:iCs/>
          <w:sz w:val="28"/>
          <w:szCs w:val="28"/>
          <w:lang w:val="en-US"/>
        </w:rPr>
        <w:t>.</w:t>
      </w:r>
      <w:r w:rsidR="00390538" w:rsidRPr="00390538">
        <w:rPr>
          <w:i/>
          <w:iCs/>
          <w:sz w:val="28"/>
          <w:szCs w:val="28"/>
          <w:lang w:val="en-US"/>
        </w:rPr>
        <w:t xml:space="preserve"> nigra</w:t>
      </w:r>
      <w:r w:rsidR="00390538">
        <w:rPr>
          <w:sz w:val="28"/>
          <w:szCs w:val="28"/>
          <w:lang w:val="en-US"/>
        </w:rPr>
        <w:t xml:space="preserve"> L., </w:t>
      </w:r>
      <w:r w:rsidR="007234EE" w:rsidRPr="007234EE">
        <w:rPr>
          <w:i/>
          <w:iCs/>
          <w:sz w:val="28"/>
          <w:szCs w:val="28"/>
          <w:lang w:val="en-US"/>
        </w:rPr>
        <w:t xml:space="preserve">Salix </w:t>
      </w:r>
      <w:proofErr w:type="spellStart"/>
      <w:r w:rsidR="007234EE" w:rsidRPr="007234EE">
        <w:rPr>
          <w:i/>
          <w:iCs/>
          <w:sz w:val="28"/>
          <w:szCs w:val="28"/>
          <w:lang w:val="en-US"/>
        </w:rPr>
        <w:t>pentandra</w:t>
      </w:r>
      <w:proofErr w:type="spellEnd"/>
      <w:r w:rsidR="007234EE" w:rsidRPr="007234EE">
        <w:rPr>
          <w:sz w:val="28"/>
          <w:szCs w:val="28"/>
          <w:lang w:val="en-US"/>
        </w:rPr>
        <w:t xml:space="preserve"> L.</w:t>
      </w:r>
      <w:r w:rsidR="007234EE">
        <w:rPr>
          <w:sz w:val="28"/>
          <w:szCs w:val="28"/>
          <w:lang w:val="uk-UA"/>
        </w:rPr>
        <w:t xml:space="preserve">, </w:t>
      </w:r>
      <w:r w:rsidR="007234EE" w:rsidRPr="007234EE">
        <w:rPr>
          <w:i/>
          <w:iCs/>
          <w:sz w:val="28"/>
          <w:szCs w:val="28"/>
          <w:lang w:val="uk-UA"/>
        </w:rPr>
        <w:t>S</w:t>
      </w:r>
      <w:r w:rsidR="002A3AC5">
        <w:rPr>
          <w:i/>
          <w:iCs/>
          <w:sz w:val="28"/>
          <w:szCs w:val="28"/>
          <w:lang w:val="en-US"/>
        </w:rPr>
        <w:t>.</w:t>
      </w:r>
      <w:r w:rsidR="007234EE" w:rsidRPr="007234EE">
        <w:rPr>
          <w:i/>
          <w:iCs/>
          <w:sz w:val="28"/>
          <w:szCs w:val="28"/>
          <w:lang w:val="uk-UA"/>
        </w:rPr>
        <w:t xml:space="preserve"> </w:t>
      </w:r>
      <w:proofErr w:type="spellStart"/>
      <w:r w:rsidR="007234EE" w:rsidRPr="007234EE">
        <w:rPr>
          <w:i/>
          <w:iCs/>
          <w:sz w:val="28"/>
          <w:szCs w:val="28"/>
          <w:lang w:val="uk-UA"/>
        </w:rPr>
        <w:t>cinerea</w:t>
      </w:r>
      <w:proofErr w:type="spellEnd"/>
      <w:r w:rsidR="007234EE" w:rsidRPr="007234EE">
        <w:rPr>
          <w:sz w:val="28"/>
          <w:szCs w:val="28"/>
          <w:lang w:val="uk-UA"/>
        </w:rPr>
        <w:t xml:space="preserve"> L.</w:t>
      </w:r>
      <w:r w:rsidR="00967825">
        <w:rPr>
          <w:sz w:val="28"/>
          <w:szCs w:val="28"/>
          <w:lang w:val="uk-UA"/>
        </w:rPr>
        <w:t xml:space="preserve">, </w:t>
      </w:r>
      <w:r w:rsidR="00967825" w:rsidRPr="00967825">
        <w:rPr>
          <w:i/>
          <w:iCs/>
          <w:sz w:val="28"/>
          <w:szCs w:val="28"/>
          <w:lang w:val="uk-UA"/>
        </w:rPr>
        <w:t xml:space="preserve">S. </w:t>
      </w:r>
      <w:proofErr w:type="spellStart"/>
      <w:r w:rsidR="00967825" w:rsidRPr="00967825">
        <w:rPr>
          <w:i/>
          <w:iCs/>
          <w:sz w:val="28"/>
          <w:szCs w:val="28"/>
          <w:lang w:val="uk-UA"/>
        </w:rPr>
        <w:t>fragilis</w:t>
      </w:r>
      <w:proofErr w:type="spellEnd"/>
      <w:r w:rsidR="00967825" w:rsidRPr="00967825">
        <w:rPr>
          <w:sz w:val="28"/>
          <w:szCs w:val="28"/>
          <w:lang w:val="uk-UA"/>
        </w:rPr>
        <w:t xml:space="preserve"> L.</w:t>
      </w:r>
      <w:r w:rsidR="00967825">
        <w:rPr>
          <w:sz w:val="28"/>
          <w:szCs w:val="28"/>
          <w:lang w:val="uk-UA"/>
        </w:rPr>
        <w:t xml:space="preserve">, а також </w:t>
      </w:r>
      <w:r w:rsidR="00272BB3">
        <w:rPr>
          <w:sz w:val="28"/>
          <w:szCs w:val="28"/>
          <w:lang w:val="uk-UA"/>
        </w:rPr>
        <w:t xml:space="preserve">ймовірно </w:t>
      </w:r>
      <w:r w:rsidR="00967825">
        <w:rPr>
          <w:sz w:val="28"/>
          <w:szCs w:val="28"/>
          <w:lang w:val="uk-UA"/>
        </w:rPr>
        <w:t>ї</w:t>
      </w:r>
      <w:r w:rsidR="000908D3">
        <w:rPr>
          <w:sz w:val="28"/>
          <w:szCs w:val="28"/>
          <w:lang w:val="uk-UA"/>
        </w:rPr>
        <w:t xml:space="preserve">х </w:t>
      </w:r>
      <w:r w:rsidR="00967825">
        <w:rPr>
          <w:sz w:val="28"/>
          <w:szCs w:val="28"/>
          <w:lang w:val="uk-UA"/>
        </w:rPr>
        <w:t>гібридні форми.</w:t>
      </w:r>
      <w:r w:rsidR="007234EE">
        <w:rPr>
          <w:sz w:val="28"/>
          <w:szCs w:val="28"/>
          <w:lang w:val="uk-UA"/>
        </w:rPr>
        <w:t xml:space="preserve"> </w:t>
      </w:r>
      <w:r w:rsidR="002D0F09">
        <w:rPr>
          <w:sz w:val="28"/>
          <w:szCs w:val="28"/>
          <w:lang w:val="uk-UA"/>
        </w:rPr>
        <w:t xml:space="preserve">Відмічено значний потенціал верб до накопичення біомаси та формування щільних </w:t>
      </w:r>
      <w:proofErr w:type="spellStart"/>
      <w:r w:rsidR="002D0F09">
        <w:rPr>
          <w:sz w:val="28"/>
          <w:szCs w:val="28"/>
          <w:lang w:val="uk-UA"/>
        </w:rPr>
        <w:t>заростей</w:t>
      </w:r>
      <w:proofErr w:type="spellEnd"/>
      <w:r w:rsidR="002D0F09">
        <w:rPr>
          <w:sz w:val="28"/>
          <w:szCs w:val="28"/>
          <w:lang w:val="uk-UA"/>
        </w:rPr>
        <w:t xml:space="preserve"> на окремих ділянках. </w:t>
      </w:r>
      <w:r w:rsidR="007234EE">
        <w:rPr>
          <w:sz w:val="28"/>
          <w:szCs w:val="28"/>
          <w:lang w:val="uk-UA"/>
        </w:rPr>
        <w:t xml:space="preserve">У липні 2023 </w:t>
      </w:r>
      <w:r w:rsidR="002A3AC5">
        <w:rPr>
          <w:sz w:val="28"/>
          <w:szCs w:val="28"/>
          <w:lang w:val="uk-UA"/>
        </w:rPr>
        <w:t>р</w:t>
      </w:r>
      <w:r w:rsidR="009F4BE9">
        <w:rPr>
          <w:sz w:val="28"/>
          <w:szCs w:val="28"/>
          <w:lang w:val="uk-UA"/>
        </w:rPr>
        <w:t>.</w:t>
      </w:r>
      <w:r w:rsidR="002A3AC5">
        <w:rPr>
          <w:sz w:val="28"/>
          <w:szCs w:val="28"/>
          <w:lang w:val="uk-UA"/>
        </w:rPr>
        <w:t xml:space="preserve"> </w:t>
      </w:r>
      <w:r w:rsidR="007234EE">
        <w:rPr>
          <w:sz w:val="28"/>
          <w:szCs w:val="28"/>
          <w:lang w:val="uk-UA"/>
        </w:rPr>
        <w:t xml:space="preserve">на ураженій ділянці </w:t>
      </w:r>
      <w:r w:rsidR="002A3AC5">
        <w:rPr>
          <w:sz w:val="28"/>
          <w:szCs w:val="28"/>
          <w:lang w:val="uk-UA"/>
        </w:rPr>
        <w:t xml:space="preserve">висота </w:t>
      </w:r>
      <w:r w:rsidR="007234EE">
        <w:rPr>
          <w:sz w:val="28"/>
          <w:szCs w:val="28"/>
          <w:lang w:val="uk-UA"/>
        </w:rPr>
        <w:t>молод</w:t>
      </w:r>
      <w:r w:rsidR="002A3AC5">
        <w:rPr>
          <w:sz w:val="28"/>
          <w:szCs w:val="28"/>
          <w:lang w:val="uk-UA"/>
        </w:rPr>
        <w:t>их</w:t>
      </w:r>
      <w:r w:rsidR="007234EE">
        <w:rPr>
          <w:sz w:val="28"/>
          <w:szCs w:val="28"/>
          <w:lang w:val="uk-UA"/>
        </w:rPr>
        <w:t xml:space="preserve"> </w:t>
      </w:r>
      <w:r w:rsidR="002A3AC5">
        <w:rPr>
          <w:sz w:val="28"/>
          <w:szCs w:val="28"/>
          <w:lang w:val="uk-UA"/>
        </w:rPr>
        <w:t xml:space="preserve">особин </w:t>
      </w:r>
      <w:r w:rsidR="007234EE">
        <w:rPr>
          <w:sz w:val="28"/>
          <w:szCs w:val="28"/>
          <w:lang w:val="uk-UA"/>
        </w:rPr>
        <w:t>верб не перевищувал</w:t>
      </w:r>
      <w:r w:rsidR="002A3AC5">
        <w:rPr>
          <w:sz w:val="28"/>
          <w:szCs w:val="28"/>
          <w:lang w:val="uk-UA"/>
        </w:rPr>
        <w:t xml:space="preserve">а </w:t>
      </w:r>
      <w:r w:rsidR="007234EE">
        <w:rPr>
          <w:sz w:val="28"/>
          <w:szCs w:val="28"/>
          <w:lang w:val="uk-UA"/>
        </w:rPr>
        <w:t xml:space="preserve">50 см, </w:t>
      </w:r>
      <w:r w:rsidR="002A3AC5">
        <w:rPr>
          <w:sz w:val="28"/>
          <w:szCs w:val="28"/>
          <w:lang w:val="uk-UA"/>
        </w:rPr>
        <w:t xml:space="preserve">тоді як </w:t>
      </w:r>
      <w:r w:rsidR="007234EE">
        <w:rPr>
          <w:sz w:val="28"/>
          <w:szCs w:val="28"/>
          <w:lang w:val="uk-UA"/>
        </w:rPr>
        <w:t xml:space="preserve">у липні 2024 </w:t>
      </w:r>
      <w:r w:rsidR="002A3AC5">
        <w:rPr>
          <w:sz w:val="28"/>
          <w:szCs w:val="28"/>
          <w:lang w:val="uk-UA"/>
        </w:rPr>
        <w:t>р</w:t>
      </w:r>
      <w:r w:rsidR="009F4BE9">
        <w:rPr>
          <w:sz w:val="28"/>
          <w:szCs w:val="28"/>
          <w:lang w:val="uk-UA"/>
        </w:rPr>
        <w:t>.</w:t>
      </w:r>
      <w:r w:rsidR="002A3AC5">
        <w:rPr>
          <w:sz w:val="28"/>
          <w:szCs w:val="28"/>
          <w:lang w:val="uk-UA"/>
        </w:rPr>
        <w:t xml:space="preserve"> </w:t>
      </w:r>
      <w:r w:rsidR="007234EE">
        <w:rPr>
          <w:sz w:val="28"/>
          <w:szCs w:val="28"/>
          <w:lang w:val="uk-UA"/>
        </w:rPr>
        <w:t xml:space="preserve">вже </w:t>
      </w:r>
      <w:r w:rsidR="002A3AC5">
        <w:rPr>
          <w:sz w:val="28"/>
          <w:szCs w:val="28"/>
          <w:lang w:val="uk-UA"/>
        </w:rPr>
        <w:t>становила до 250 см, а у вересні 2024 досягла позначки 380 см.</w:t>
      </w:r>
      <w:r w:rsidR="002A3AC5">
        <w:rPr>
          <w:sz w:val="28"/>
          <w:szCs w:val="28"/>
          <w:lang w:val="en-US"/>
        </w:rPr>
        <w:t xml:space="preserve"> </w:t>
      </w:r>
      <w:r w:rsidR="002A3AC5">
        <w:rPr>
          <w:sz w:val="28"/>
          <w:szCs w:val="28"/>
          <w:lang w:val="uk-UA"/>
        </w:rPr>
        <w:t xml:space="preserve">На пробних площах розміром 25 м2 в середньому відмічалося 1-2 види верб та тополь, а кількість особин становила 6-8. </w:t>
      </w:r>
      <w:r w:rsidR="002D0F09">
        <w:rPr>
          <w:sz w:val="28"/>
          <w:szCs w:val="28"/>
          <w:lang w:val="uk-UA"/>
        </w:rPr>
        <w:t>Здатність верб зростати на ґрунтах, забруднених нафтопродуктами свідчить про їх значний потенціал до відновлення забруднених територій.</w:t>
      </w:r>
    </w:p>
    <w:p w14:paraId="01195B41" w14:textId="04DFC9B0" w:rsidR="00DD02F4" w:rsidRPr="00856B3A" w:rsidRDefault="00BC7133" w:rsidP="00856B3A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BC7133">
        <w:rPr>
          <w:sz w:val="28"/>
          <w:szCs w:val="28"/>
        </w:rPr>
        <w:t>Отже, вид</w:t>
      </w:r>
      <w:r w:rsidR="00644337">
        <w:rPr>
          <w:sz w:val="28"/>
          <w:szCs w:val="28"/>
          <w:lang w:val="uk-UA"/>
        </w:rPr>
        <w:t>и</w:t>
      </w:r>
      <w:r w:rsidRPr="00BC7133">
        <w:rPr>
          <w:sz w:val="28"/>
          <w:szCs w:val="28"/>
        </w:rPr>
        <w:t xml:space="preserve"> родини</w:t>
      </w:r>
      <w:r w:rsidRPr="00BC7133">
        <w:rPr>
          <w:i/>
          <w:iCs/>
          <w:sz w:val="28"/>
          <w:szCs w:val="28"/>
        </w:rPr>
        <w:t xml:space="preserve"> Salicaceae</w:t>
      </w:r>
      <w:r w:rsidRPr="00BC7133">
        <w:rPr>
          <w:sz w:val="28"/>
          <w:szCs w:val="28"/>
        </w:rPr>
        <w:t xml:space="preserve"> </w:t>
      </w:r>
      <w:r w:rsidR="00644337">
        <w:rPr>
          <w:sz w:val="28"/>
          <w:szCs w:val="28"/>
          <w:lang w:val="uk-UA"/>
        </w:rPr>
        <w:t>мають унікальну роль у процесах</w:t>
      </w:r>
      <w:r w:rsidRPr="00BC7133">
        <w:rPr>
          <w:sz w:val="28"/>
          <w:szCs w:val="28"/>
        </w:rPr>
        <w:t xml:space="preserve"> відновлення </w:t>
      </w:r>
      <w:r w:rsidRPr="00856B3A">
        <w:rPr>
          <w:sz w:val="28"/>
          <w:szCs w:val="28"/>
        </w:rPr>
        <w:t>порушених екосистем</w:t>
      </w:r>
      <w:r w:rsidRPr="00856B3A">
        <w:rPr>
          <w:sz w:val="28"/>
          <w:szCs w:val="28"/>
          <w:lang w:val="uk-UA"/>
        </w:rPr>
        <w:t>.</w:t>
      </w:r>
      <w:r w:rsidR="000908D3" w:rsidRPr="00856B3A">
        <w:rPr>
          <w:sz w:val="28"/>
          <w:szCs w:val="28"/>
          <w:lang w:val="uk-UA"/>
        </w:rPr>
        <w:t xml:space="preserve"> </w:t>
      </w:r>
      <w:r w:rsidR="00856B3A" w:rsidRPr="00856B3A">
        <w:rPr>
          <w:sz w:val="28"/>
          <w:szCs w:val="28"/>
          <w:lang w:val="uk-UA"/>
        </w:rPr>
        <w:t xml:space="preserve">З огляду на </w:t>
      </w:r>
      <w:r w:rsidR="002D0F09">
        <w:rPr>
          <w:sz w:val="28"/>
          <w:szCs w:val="28"/>
          <w:lang w:val="uk-UA"/>
        </w:rPr>
        <w:t>наявні дослідження</w:t>
      </w:r>
      <w:r w:rsidR="00856B3A" w:rsidRPr="00856B3A">
        <w:rPr>
          <w:sz w:val="28"/>
          <w:szCs w:val="28"/>
          <w:lang w:val="uk-UA"/>
        </w:rPr>
        <w:t xml:space="preserve">, необхідно продовжити моніторинг </w:t>
      </w:r>
      <w:r w:rsidR="00644337">
        <w:rPr>
          <w:sz w:val="28"/>
          <w:szCs w:val="28"/>
          <w:lang w:val="uk-UA"/>
        </w:rPr>
        <w:t xml:space="preserve">процесів </w:t>
      </w:r>
      <w:r w:rsidR="00856B3A" w:rsidRPr="00856B3A">
        <w:rPr>
          <w:sz w:val="28"/>
          <w:szCs w:val="28"/>
          <w:lang w:val="uk-UA"/>
        </w:rPr>
        <w:t xml:space="preserve">відновлення екосистем, оцінити роль рослин родини </w:t>
      </w:r>
      <w:proofErr w:type="spellStart"/>
      <w:r w:rsidR="00856B3A" w:rsidRPr="002D0F09">
        <w:rPr>
          <w:i/>
          <w:iCs/>
          <w:sz w:val="28"/>
          <w:szCs w:val="28"/>
          <w:lang w:val="uk-UA"/>
        </w:rPr>
        <w:t>Salicaceae</w:t>
      </w:r>
      <w:proofErr w:type="spellEnd"/>
      <w:r w:rsidR="00856B3A" w:rsidRPr="00856B3A">
        <w:rPr>
          <w:sz w:val="28"/>
          <w:szCs w:val="28"/>
          <w:lang w:val="uk-UA"/>
        </w:rPr>
        <w:t xml:space="preserve">, їхні переваги та обмеження для </w:t>
      </w:r>
      <w:proofErr w:type="spellStart"/>
      <w:r w:rsidR="00856B3A" w:rsidRPr="00856B3A">
        <w:rPr>
          <w:sz w:val="28"/>
          <w:szCs w:val="28"/>
          <w:lang w:val="uk-UA"/>
        </w:rPr>
        <w:t>фіторемедіації</w:t>
      </w:r>
      <w:proofErr w:type="spellEnd"/>
      <w:r w:rsidR="00856B3A" w:rsidRPr="00856B3A">
        <w:rPr>
          <w:sz w:val="28"/>
          <w:szCs w:val="28"/>
          <w:lang w:val="uk-UA"/>
        </w:rPr>
        <w:t xml:space="preserve"> та </w:t>
      </w:r>
      <w:proofErr w:type="spellStart"/>
      <w:r w:rsidR="00856B3A" w:rsidRPr="00856B3A">
        <w:rPr>
          <w:sz w:val="28"/>
          <w:szCs w:val="28"/>
          <w:lang w:val="uk-UA"/>
        </w:rPr>
        <w:t>фітомеліорації</w:t>
      </w:r>
      <w:proofErr w:type="spellEnd"/>
      <w:r w:rsidR="00856B3A" w:rsidRPr="00856B3A">
        <w:rPr>
          <w:sz w:val="28"/>
          <w:szCs w:val="28"/>
          <w:lang w:val="uk-UA"/>
        </w:rPr>
        <w:t>, а також розробити рекомендації щодо відновлення порушених територій з їх участю.</w:t>
      </w:r>
    </w:p>
    <w:p w14:paraId="7B920C25" w14:textId="77777777" w:rsidR="000908D3" w:rsidRPr="000908D3" w:rsidRDefault="000908D3" w:rsidP="000908D3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</w:p>
    <w:p w14:paraId="0EB9B479" w14:textId="60A3656E" w:rsidR="00DE2D27" w:rsidRPr="00B04D5C" w:rsidRDefault="00B04D5C" w:rsidP="00DE2D27">
      <w:pPr>
        <w:spacing w:line="276" w:lineRule="auto"/>
        <w:ind w:firstLine="708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Список використаних джерел</w:t>
      </w:r>
    </w:p>
    <w:p w14:paraId="7575F251" w14:textId="3475AAD6" w:rsidR="00DE08F7" w:rsidRPr="00B04D5C" w:rsidRDefault="00DE08F7" w:rsidP="00DE08F7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B04D5C">
        <w:rPr>
          <w:sz w:val="28"/>
          <w:szCs w:val="28"/>
        </w:rPr>
        <w:t>Державне агентство лісових ресурсів України, відповідь на запит публічної інформації щодо площ лісового фонду України, які постраждали внаслідок повномасштабної війни, № 08-07/5231-24, від 19 серпня 2024 року.</w:t>
      </w:r>
    </w:p>
    <w:p w14:paraId="0DB0CA9A" w14:textId="140B2382" w:rsidR="00B04D5C" w:rsidRPr="00B04D5C" w:rsidRDefault="00FD718C" w:rsidP="00B04D5C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B04D5C">
        <w:rPr>
          <w:sz w:val="28"/>
          <w:szCs w:val="28"/>
        </w:rPr>
        <w:t xml:space="preserve">Іщук Л. П., Іщук Г. П. Родина </w:t>
      </w:r>
      <w:r w:rsidRPr="00B04D5C">
        <w:rPr>
          <w:i/>
          <w:iCs/>
          <w:sz w:val="28"/>
          <w:szCs w:val="28"/>
          <w:lang w:val="en-US"/>
        </w:rPr>
        <w:t>S</w:t>
      </w:r>
      <w:r w:rsidRPr="00B04D5C">
        <w:rPr>
          <w:i/>
          <w:iCs/>
          <w:sz w:val="28"/>
          <w:szCs w:val="28"/>
        </w:rPr>
        <w:t xml:space="preserve">alicaceae </w:t>
      </w:r>
      <w:r w:rsidRPr="00B04D5C">
        <w:rPr>
          <w:sz w:val="28"/>
          <w:szCs w:val="28"/>
        </w:rPr>
        <w:t xml:space="preserve">Mirb. у природній флорі </w:t>
      </w:r>
      <w:r w:rsidRPr="00B04D5C">
        <w:rPr>
          <w:sz w:val="28"/>
          <w:szCs w:val="28"/>
          <w:lang w:val="uk-UA"/>
        </w:rPr>
        <w:t>У</w:t>
      </w:r>
      <w:r w:rsidRPr="00B04D5C">
        <w:rPr>
          <w:sz w:val="28"/>
          <w:szCs w:val="28"/>
        </w:rPr>
        <w:t xml:space="preserve">країни: таксономія, хорологія, охорона. </w:t>
      </w:r>
      <w:r w:rsidRPr="00B04D5C">
        <w:rPr>
          <w:i/>
          <w:iCs/>
          <w:sz w:val="28"/>
          <w:szCs w:val="28"/>
        </w:rPr>
        <w:t>Scientific Developments of Ukraine and eu in the Area of Natural Sciences</w:t>
      </w:r>
      <w:r w:rsidRPr="00B04D5C">
        <w:rPr>
          <w:sz w:val="28"/>
          <w:szCs w:val="28"/>
        </w:rPr>
        <w:t xml:space="preserve">. 2020. P. 307–327. </w:t>
      </w:r>
      <w:r w:rsidRPr="00B04D5C">
        <w:rPr>
          <w:sz w:val="28"/>
          <w:szCs w:val="28"/>
          <w:lang w:val="en-US"/>
        </w:rPr>
        <w:t xml:space="preserve">DOI: </w:t>
      </w:r>
      <w:hyperlink r:id="rId5" w:history="1">
        <w:r w:rsidR="00B04D5C" w:rsidRPr="00B04D5C">
          <w:rPr>
            <w:rStyle w:val="Hyperlink"/>
            <w:sz w:val="28"/>
            <w:szCs w:val="28"/>
          </w:rPr>
          <w:t>https://doi.org/10.30525/978-9934-588-73-0/1.16</w:t>
        </w:r>
      </w:hyperlink>
      <w:r w:rsidR="00B04D5C" w:rsidRPr="00B04D5C">
        <w:rPr>
          <w:sz w:val="28"/>
          <w:szCs w:val="28"/>
          <w:lang w:val="uk-UA"/>
        </w:rPr>
        <w:t xml:space="preserve">. </w:t>
      </w:r>
    </w:p>
    <w:p w14:paraId="5A1BCC4D" w14:textId="77777777" w:rsidR="00B04D5C" w:rsidRPr="00B04D5C" w:rsidRDefault="00B04D5C" w:rsidP="00B04D5C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B04D5C">
        <w:rPr>
          <w:color w:val="000000"/>
          <w:sz w:val="28"/>
          <w:szCs w:val="28"/>
        </w:rPr>
        <w:t>Національний каталог біотопів України. За ред. А.А. Куземко, Я.П. Дідуха, В.А. Онищенка, Я. Шеффера. – К.: ФОП Клименко Ю.Я., 2018. – 442 с.</w:t>
      </w:r>
    </w:p>
    <w:p w14:paraId="35D58040" w14:textId="77777777" w:rsidR="0036408A" w:rsidRDefault="00B04D5C" w:rsidP="0036408A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B04D5C">
        <w:rPr>
          <w:color w:val="000000" w:themeColor="text1"/>
          <w:sz w:val="28"/>
          <w:szCs w:val="28"/>
        </w:rPr>
        <w:t xml:space="preserve">Іщук Л. П. Історія вивчення видів роду </w:t>
      </w:r>
      <w:r w:rsidRPr="00B04D5C">
        <w:rPr>
          <w:i/>
          <w:iCs/>
          <w:color w:val="000000" w:themeColor="text1"/>
          <w:sz w:val="28"/>
          <w:szCs w:val="28"/>
        </w:rPr>
        <w:t>Salix</w:t>
      </w:r>
      <w:r w:rsidRPr="00B04D5C">
        <w:rPr>
          <w:color w:val="000000" w:themeColor="text1"/>
          <w:sz w:val="28"/>
          <w:szCs w:val="28"/>
        </w:rPr>
        <w:t xml:space="preserve"> L. в Україні та перспективи їх подальших досліджень</w:t>
      </w:r>
      <w:r w:rsidRPr="00B04D5C">
        <w:rPr>
          <w:color w:val="000000" w:themeColor="text1"/>
          <w:sz w:val="28"/>
          <w:szCs w:val="28"/>
          <w:lang w:val="uk-UA"/>
        </w:rPr>
        <w:t>.</w:t>
      </w:r>
      <w:r w:rsidRPr="00B04D5C">
        <w:rPr>
          <w:color w:val="000000" w:themeColor="text1"/>
          <w:sz w:val="28"/>
          <w:szCs w:val="28"/>
        </w:rPr>
        <w:t xml:space="preserve"> </w:t>
      </w:r>
      <w:r w:rsidRPr="00B04D5C">
        <w:rPr>
          <w:i/>
          <w:iCs/>
          <w:color w:val="000000" w:themeColor="text1"/>
          <w:sz w:val="28"/>
          <w:szCs w:val="28"/>
        </w:rPr>
        <w:t>Автохтонні та інтродуковані рослини</w:t>
      </w:r>
      <w:r w:rsidRPr="00B04D5C">
        <w:rPr>
          <w:color w:val="000000" w:themeColor="text1"/>
          <w:sz w:val="28"/>
          <w:szCs w:val="28"/>
        </w:rPr>
        <w:t>. 2013. Вип. 9. С. 18-23</w:t>
      </w:r>
      <w:r w:rsidRPr="00B04D5C">
        <w:rPr>
          <w:color w:val="444444"/>
          <w:sz w:val="28"/>
          <w:szCs w:val="28"/>
        </w:rPr>
        <w:t>.</w:t>
      </w:r>
      <w:r w:rsidRPr="00B04D5C">
        <w:rPr>
          <w:color w:val="444444"/>
          <w:sz w:val="28"/>
          <w:szCs w:val="28"/>
          <w:lang w:val="uk-UA"/>
        </w:rPr>
        <w:t xml:space="preserve"> DOI: </w:t>
      </w:r>
      <w:hyperlink r:id="rId6" w:history="1">
        <w:r w:rsidRPr="00B04D5C">
          <w:rPr>
            <w:rStyle w:val="Hyperlink"/>
            <w:sz w:val="28"/>
            <w:szCs w:val="28"/>
            <w:lang w:val="uk-UA"/>
          </w:rPr>
          <w:t>https://doi.org/10.37555/.9.2013.173140</w:t>
        </w:r>
      </w:hyperlink>
      <w:r w:rsidRPr="00B04D5C">
        <w:rPr>
          <w:color w:val="444444"/>
          <w:sz w:val="28"/>
          <w:szCs w:val="28"/>
          <w:lang w:val="uk-UA"/>
        </w:rPr>
        <w:t xml:space="preserve">. </w:t>
      </w:r>
    </w:p>
    <w:p w14:paraId="16F6ABDA" w14:textId="77777777" w:rsidR="00161531" w:rsidRDefault="0036408A" w:rsidP="00161531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36408A">
        <w:rPr>
          <w:sz w:val="28"/>
          <w:szCs w:val="28"/>
        </w:rPr>
        <w:t>Doty S. L., James</w:t>
      </w:r>
      <w:r w:rsidR="00161531">
        <w:rPr>
          <w:sz w:val="28"/>
          <w:szCs w:val="28"/>
        </w:rPr>
        <w:t xml:space="preserve"> </w:t>
      </w:r>
      <w:r w:rsidRPr="0036408A">
        <w:rPr>
          <w:sz w:val="28"/>
          <w:szCs w:val="28"/>
        </w:rPr>
        <w:t>C. A., Moore</w:t>
      </w:r>
      <w:r w:rsidR="00161531">
        <w:rPr>
          <w:sz w:val="28"/>
          <w:szCs w:val="28"/>
        </w:rPr>
        <w:t xml:space="preserve"> </w:t>
      </w:r>
      <w:r w:rsidRPr="0036408A">
        <w:rPr>
          <w:sz w:val="28"/>
          <w:szCs w:val="28"/>
        </w:rPr>
        <w:t>A. L., Vajzovic</w:t>
      </w:r>
      <w:r w:rsidR="00161531">
        <w:rPr>
          <w:sz w:val="28"/>
          <w:szCs w:val="28"/>
        </w:rPr>
        <w:t xml:space="preserve"> </w:t>
      </w:r>
      <w:r w:rsidRPr="0036408A">
        <w:rPr>
          <w:sz w:val="28"/>
          <w:szCs w:val="28"/>
        </w:rPr>
        <w:t>A., Singleton G. L., Ma</w:t>
      </w:r>
      <w:r w:rsidR="00161531">
        <w:rPr>
          <w:sz w:val="28"/>
          <w:szCs w:val="28"/>
        </w:rPr>
        <w:t xml:space="preserve"> </w:t>
      </w:r>
      <w:r w:rsidRPr="0036408A">
        <w:rPr>
          <w:sz w:val="28"/>
          <w:szCs w:val="28"/>
        </w:rPr>
        <w:t>C., Khan</w:t>
      </w:r>
      <w:r w:rsidR="00161531">
        <w:rPr>
          <w:sz w:val="28"/>
          <w:szCs w:val="28"/>
        </w:rPr>
        <w:t xml:space="preserve"> </w:t>
      </w:r>
      <w:r w:rsidRPr="0036408A">
        <w:rPr>
          <w:sz w:val="28"/>
          <w:szCs w:val="28"/>
        </w:rPr>
        <w:t>Z., Xin</w:t>
      </w:r>
      <w:r w:rsidR="00161531">
        <w:rPr>
          <w:sz w:val="28"/>
          <w:szCs w:val="28"/>
        </w:rPr>
        <w:t xml:space="preserve"> </w:t>
      </w:r>
      <w:r w:rsidRPr="0036408A">
        <w:rPr>
          <w:sz w:val="28"/>
          <w:szCs w:val="28"/>
        </w:rPr>
        <w:t xml:space="preserve">G., Kang J. W., Park J. Y., Meilan R., Strauss,S. H., Wilkerson J., Farin F.,  Strand S. E. Enhanced phytoremediation of volatile environmental pollutants with transgenic trees. </w:t>
      </w:r>
      <w:r w:rsidRPr="0036408A">
        <w:rPr>
          <w:i/>
          <w:iCs/>
          <w:sz w:val="28"/>
          <w:szCs w:val="28"/>
        </w:rPr>
        <w:t>Proceedings of the National Academy of Sciences</w:t>
      </w:r>
      <w:r w:rsidR="00161531">
        <w:rPr>
          <w:sz w:val="28"/>
          <w:szCs w:val="28"/>
        </w:rPr>
        <w:t>.</w:t>
      </w:r>
      <w:r w:rsidRPr="0036408A">
        <w:rPr>
          <w:sz w:val="28"/>
          <w:szCs w:val="28"/>
        </w:rPr>
        <w:t xml:space="preserve"> 2007. </w:t>
      </w:r>
      <w:r w:rsidRPr="0036408A">
        <w:rPr>
          <w:i/>
          <w:iCs/>
          <w:sz w:val="28"/>
          <w:szCs w:val="28"/>
        </w:rPr>
        <w:t>104</w:t>
      </w:r>
      <w:r w:rsidRPr="0036408A">
        <w:rPr>
          <w:sz w:val="28"/>
          <w:szCs w:val="28"/>
        </w:rPr>
        <w:t>(43)</w:t>
      </w:r>
      <w:r w:rsidR="00161531">
        <w:rPr>
          <w:sz w:val="28"/>
          <w:szCs w:val="28"/>
        </w:rPr>
        <w:t>.</w:t>
      </w:r>
      <w:r w:rsidRPr="0036408A">
        <w:rPr>
          <w:sz w:val="28"/>
          <w:szCs w:val="28"/>
        </w:rPr>
        <w:t xml:space="preserve"> 16816–16821. </w:t>
      </w:r>
      <w:r w:rsidRPr="00B04D5C">
        <w:rPr>
          <w:color w:val="444444"/>
          <w:sz w:val="28"/>
          <w:szCs w:val="28"/>
          <w:lang w:val="uk-UA"/>
        </w:rPr>
        <w:t xml:space="preserve">DOI: </w:t>
      </w:r>
      <w:hyperlink r:id="rId7" w:history="1">
        <w:r w:rsidRPr="0036408A">
          <w:rPr>
            <w:rStyle w:val="Hyperlink"/>
            <w:sz w:val="28"/>
            <w:szCs w:val="28"/>
          </w:rPr>
          <w:t>https://doi.org/10.1073/pnas.0703276104</w:t>
        </w:r>
      </w:hyperlink>
      <w:r w:rsidR="00161531">
        <w:rPr>
          <w:sz w:val="28"/>
          <w:szCs w:val="28"/>
        </w:rPr>
        <w:t>.</w:t>
      </w:r>
    </w:p>
    <w:p w14:paraId="0E9E5E88" w14:textId="77777777" w:rsidR="007C2901" w:rsidRPr="007C2901" w:rsidRDefault="00161531" w:rsidP="007C2901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161531">
        <w:rPr>
          <w:color w:val="000000" w:themeColor="text1"/>
          <w:sz w:val="28"/>
          <w:szCs w:val="28"/>
        </w:rPr>
        <w:t xml:space="preserve">Wani B.A., Khan A., Bodha R.H. Salix: A viable option for phytoremediation. </w:t>
      </w:r>
      <w:r w:rsidRPr="00161531">
        <w:rPr>
          <w:i/>
          <w:iCs/>
          <w:color w:val="000000" w:themeColor="text1"/>
          <w:sz w:val="28"/>
          <w:szCs w:val="28"/>
        </w:rPr>
        <w:t>African Journal of Environmental Science and Technology</w:t>
      </w:r>
      <w:r w:rsidRPr="00161531">
        <w:rPr>
          <w:color w:val="000000" w:themeColor="text1"/>
          <w:sz w:val="28"/>
          <w:szCs w:val="28"/>
        </w:rPr>
        <w:t>. 2011. Vol. 5(8), pp. 567-571. DOI: 10.5897/AJEST10.161.</w:t>
      </w:r>
    </w:p>
    <w:p w14:paraId="7ADB75BC" w14:textId="77777777" w:rsidR="00824C96" w:rsidRPr="00824C96" w:rsidRDefault="007C2901" w:rsidP="00824C96">
      <w:pPr>
        <w:numPr>
          <w:ilvl w:val="0"/>
          <w:numId w:val="2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7C2901">
        <w:rPr>
          <w:color w:val="000000" w:themeColor="text1"/>
          <w:sz w:val="28"/>
          <w:szCs w:val="28"/>
          <w:shd w:val="clear" w:color="auto" w:fill="FFFFFF"/>
        </w:rPr>
        <w:t xml:space="preserve">Milan B., Slobodanka P., Nataša N., Borivoj K., Milan Ž., Marko K., Andrej P., Saša O. Response of Salix alba L. to heavy metals and diesel fuel contamination. </w:t>
      </w:r>
      <w:r w:rsidRPr="007C2901">
        <w:rPr>
          <w:i/>
          <w:iCs/>
          <w:color w:val="000000" w:themeColor="text1"/>
          <w:sz w:val="28"/>
          <w:szCs w:val="28"/>
        </w:rPr>
        <w:t xml:space="preserve">African Journal of Biotechnology. </w:t>
      </w:r>
      <w:r w:rsidRPr="007C2901">
        <w:rPr>
          <w:color w:val="000000" w:themeColor="text1"/>
          <w:sz w:val="28"/>
          <w:szCs w:val="28"/>
        </w:rPr>
        <w:t xml:space="preserve">2012. </w:t>
      </w:r>
      <w:r w:rsidRPr="007C2901">
        <w:rPr>
          <w:i/>
          <w:iCs/>
          <w:color w:val="000000" w:themeColor="text1"/>
          <w:sz w:val="28"/>
          <w:szCs w:val="28"/>
        </w:rPr>
        <w:t>11</w:t>
      </w:r>
      <w:r w:rsidRPr="007C2901">
        <w:rPr>
          <w:color w:val="000000" w:themeColor="text1"/>
          <w:sz w:val="28"/>
          <w:szCs w:val="28"/>
          <w:shd w:val="clear" w:color="auto" w:fill="FFFFFF"/>
        </w:rPr>
        <w:t>. 14313-14319. DOI: 10.5897/AJB12.1004.</w:t>
      </w:r>
    </w:p>
    <w:p w14:paraId="71C09CBF" w14:textId="57845C96" w:rsidR="00C73977" w:rsidRPr="00DA708F" w:rsidRDefault="00824C96" w:rsidP="00824C96">
      <w:pPr>
        <w:numPr>
          <w:ilvl w:val="0"/>
          <w:numId w:val="2"/>
        </w:numPr>
        <w:spacing w:line="276" w:lineRule="auto"/>
        <w:jc w:val="both"/>
        <w:rPr>
          <w:color w:val="000000" w:themeColor="text1"/>
          <w:sz w:val="32"/>
          <w:szCs w:val="32"/>
        </w:rPr>
      </w:pPr>
      <w:r w:rsidRPr="00824C96">
        <w:rPr>
          <w:color w:val="000000" w:themeColor="text1"/>
          <w:sz w:val="28"/>
          <w:szCs w:val="28"/>
        </w:rPr>
        <w:t xml:space="preserve">Tognetti R., Cocozza C., Marchetti M. Shaping the multifunctional tree: the use of Salicaceae in environmental restoration. </w:t>
      </w:r>
      <w:r w:rsidRPr="00824C96">
        <w:rPr>
          <w:i/>
          <w:iCs/>
          <w:color w:val="000000" w:themeColor="text1"/>
          <w:sz w:val="28"/>
          <w:szCs w:val="28"/>
        </w:rPr>
        <w:t>iForest - Biogeosciences and Forestry</w:t>
      </w:r>
      <w:r w:rsidRPr="00824C96">
        <w:rPr>
          <w:color w:val="000000" w:themeColor="text1"/>
          <w:sz w:val="28"/>
          <w:szCs w:val="28"/>
        </w:rPr>
        <w:t xml:space="preserve">. 2013. Vol. 6, no. 1. P. 37–47. DOI: </w:t>
      </w:r>
      <w:hyperlink r:id="rId8" w:history="1">
        <w:r w:rsidRPr="00824C96">
          <w:rPr>
            <w:rStyle w:val="Hyperlink"/>
            <w:color w:val="444444"/>
            <w:sz w:val="28"/>
            <w:szCs w:val="28"/>
          </w:rPr>
          <w:t>https://doi.org/10.3832/ifor0920-006</w:t>
        </w:r>
      </w:hyperlink>
      <w:r w:rsidRPr="00824C96">
        <w:rPr>
          <w:color w:val="444444"/>
          <w:sz w:val="28"/>
          <w:szCs w:val="28"/>
          <w:lang w:val="uk-UA"/>
        </w:rPr>
        <w:t>.</w:t>
      </w:r>
    </w:p>
    <w:p w14:paraId="0B7D8BD8" w14:textId="04C30916" w:rsidR="00DA708F" w:rsidRPr="00DA708F" w:rsidRDefault="00DA708F" w:rsidP="00824C96">
      <w:pPr>
        <w:numPr>
          <w:ilvl w:val="0"/>
          <w:numId w:val="2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DA708F">
        <w:rPr>
          <w:color w:val="000000" w:themeColor="text1"/>
          <w:sz w:val="28"/>
          <w:szCs w:val="28"/>
        </w:rPr>
        <w:t>Kuzemko А., Prylutskyi O., Kolomytsev G. et al. Reach the bottom: plant cover of the former Kakhovka Reservoir, Ukraine. 03 April 2024. PREPRINT (Version 1) available at Research Square. DOI: https://doi.org/10.21203/rs.3.rs-4137799/v1.</w:t>
      </w:r>
    </w:p>
    <w:sectPr w:rsidR="00DA708F" w:rsidRPr="00DA708F" w:rsidSect="00CC17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94396"/>
    <w:multiLevelType w:val="multilevel"/>
    <w:tmpl w:val="10FA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8C78AE"/>
    <w:multiLevelType w:val="multilevel"/>
    <w:tmpl w:val="10FA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CB24FF"/>
    <w:multiLevelType w:val="multilevel"/>
    <w:tmpl w:val="EEDE6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211669"/>
    <w:multiLevelType w:val="multilevel"/>
    <w:tmpl w:val="10FA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C2090E"/>
    <w:multiLevelType w:val="multilevel"/>
    <w:tmpl w:val="10FA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6E6230"/>
    <w:multiLevelType w:val="multilevel"/>
    <w:tmpl w:val="30301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2982071">
    <w:abstractNumId w:val="2"/>
  </w:num>
  <w:num w:numId="2" w16cid:durableId="1184976975">
    <w:abstractNumId w:val="0"/>
  </w:num>
  <w:num w:numId="3" w16cid:durableId="1750926483">
    <w:abstractNumId w:val="5"/>
  </w:num>
  <w:num w:numId="4" w16cid:durableId="457185194">
    <w:abstractNumId w:val="4"/>
  </w:num>
  <w:num w:numId="5" w16cid:durableId="1679037848">
    <w:abstractNumId w:val="3"/>
  </w:num>
  <w:num w:numId="6" w16cid:durableId="197212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09"/>
    <w:rsid w:val="000005B2"/>
    <w:rsid w:val="00035FCE"/>
    <w:rsid w:val="000908D3"/>
    <w:rsid w:val="00161531"/>
    <w:rsid w:val="001C40C7"/>
    <w:rsid w:val="00272BB3"/>
    <w:rsid w:val="002A3AC5"/>
    <w:rsid w:val="002D0F09"/>
    <w:rsid w:val="00333BF0"/>
    <w:rsid w:val="0036408A"/>
    <w:rsid w:val="00390538"/>
    <w:rsid w:val="003C03E5"/>
    <w:rsid w:val="00472894"/>
    <w:rsid w:val="0053328C"/>
    <w:rsid w:val="00644337"/>
    <w:rsid w:val="006D2F98"/>
    <w:rsid w:val="007111FD"/>
    <w:rsid w:val="007234EE"/>
    <w:rsid w:val="007C2901"/>
    <w:rsid w:val="007E765E"/>
    <w:rsid w:val="00824C96"/>
    <w:rsid w:val="008428B2"/>
    <w:rsid w:val="00856B3A"/>
    <w:rsid w:val="00967825"/>
    <w:rsid w:val="009F4BE9"/>
    <w:rsid w:val="00A42E34"/>
    <w:rsid w:val="00AB0B54"/>
    <w:rsid w:val="00AB47B6"/>
    <w:rsid w:val="00AE4EDC"/>
    <w:rsid w:val="00B04D5C"/>
    <w:rsid w:val="00B82D48"/>
    <w:rsid w:val="00BC7133"/>
    <w:rsid w:val="00C53227"/>
    <w:rsid w:val="00C73977"/>
    <w:rsid w:val="00CC1709"/>
    <w:rsid w:val="00CF45FA"/>
    <w:rsid w:val="00D05EA4"/>
    <w:rsid w:val="00DA708F"/>
    <w:rsid w:val="00DB5A5C"/>
    <w:rsid w:val="00DC4028"/>
    <w:rsid w:val="00DD02F4"/>
    <w:rsid w:val="00DE08F7"/>
    <w:rsid w:val="00DE2D27"/>
    <w:rsid w:val="00E53C83"/>
    <w:rsid w:val="00EB157A"/>
    <w:rsid w:val="00ED748C"/>
    <w:rsid w:val="00FD718C"/>
    <w:rsid w:val="00FE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CB60374"/>
  <w15:chartTrackingRefBased/>
  <w15:docId w15:val="{E55B7E16-698C-4C0B-9471-3449B54A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A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3BF0"/>
    <w:rPr>
      <w:color w:val="808080"/>
    </w:rPr>
  </w:style>
  <w:style w:type="table" w:styleId="TableGrid">
    <w:name w:val="Table Grid"/>
    <w:basedOn w:val="TableNormal"/>
    <w:uiPriority w:val="39"/>
    <w:rsid w:val="00DE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B5A5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08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4D5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D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4C96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53328C"/>
    <w:pPr>
      <w:spacing w:after="0" w:line="240" w:lineRule="auto"/>
    </w:pPr>
    <w:rPr>
      <w:kern w:val="2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sid w:val="0053328C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53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71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5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832/ifor0920-0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73/pnas.07032761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7555/.9.2013.173140" TargetMode="External"/><Relationship Id="rId5" Type="http://schemas.openxmlformats.org/officeDocument/2006/relationships/hyperlink" Target="https://doi.org/10.30525/978-9934-588-73-0/1.1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Радіо Сергій Вікторович</dc:creator>
  <cp:keywords/>
  <dc:description/>
  <cp:lastModifiedBy>olenakozak0@outlook.com</cp:lastModifiedBy>
  <cp:revision>26</cp:revision>
  <dcterms:created xsi:type="dcterms:W3CDTF">2024-08-06T09:43:00Z</dcterms:created>
  <dcterms:modified xsi:type="dcterms:W3CDTF">2024-09-20T06:40:00Z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e9179cd8-594e-44c6-bbdd-ab2144612485</vt:lpwstr>
  </property>
</Properties>
</file>