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DF42F" w14:textId="77777777" w:rsidR="00F93F07" w:rsidRDefault="00EF157B" w:rsidP="007D54D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2050C1">
        <w:rPr>
          <w:rFonts w:ascii="Times New Roman" w:hAnsi="Times New Roman" w:cs="Times New Roman"/>
          <w:b/>
          <w:bCs/>
          <w:sz w:val="28"/>
          <w:szCs w:val="28"/>
        </w:rPr>
        <w:t xml:space="preserve">ОВОЄННА СТІЙКІСТЬ БАНКІВСЬКОЇ СИСТЕМИ </w:t>
      </w:r>
    </w:p>
    <w:p w14:paraId="4858592A" w14:textId="77777777" w:rsidR="00F93F07" w:rsidRDefault="002050C1" w:rsidP="007D54D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ЧЕРЕЗ </w:t>
      </w:r>
      <w:r w:rsidR="007D54DC">
        <w:rPr>
          <w:rFonts w:ascii="Times New Roman" w:hAnsi="Times New Roman" w:cs="Times New Roman"/>
          <w:b/>
          <w:bCs/>
          <w:sz w:val="28"/>
          <w:szCs w:val="28"/>
        </w:rPr>
        <w:t xml:space="preserve">ЗМІНУ ПІДХОДІВ ДО ОБЛІКУ </w:t>
      </w:r>
    </w:p>
    <w:p w14:paraId="78968CAC" w14:textId="2F9D8086" w:rsidR="00CC1709" w:rsidRPr="005F6611" w:rsidRDefault="007D54DC" w:rsidP="007D54D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6611">
        <w:rPr>
          <w:rFonts w:ascii="Times New Roman" w:hAnsi="Times New Roman" w:cs="Times New Roman"/>
          <w:b/>
          <w:bCs/>
          <w:sz w:val="28"/>
          <w:szCs w:val="28"/>
        </w:rPr>
        <w:t xml:space="preserve">ПРАВА ВЛАСНОСТІ НА БЕЗГОТІВКОВІ </w:t>
      </w:r>
      <w:r w:rsidR="00F93F07" w:rsidRPr="005F6611">
        <w:rPr>
          <w:rFonts w:ascii="Times New Roman" w:hAnsi="Times New Roman" w:cs="Times New Roman"/>
          <w:b/>
          <w:bCs/>
          <w:sz w:val="28"/>
          <w:szCs w:val="28"/>
        </w:rPr>
        <w:t>КОШТИ</w:t>
      </w:r>
    </w:p>
    <w:p w14:paraId="429F9CEB" w14:textId="6AF65683" w:rsidR="00CC1709" w:rsidRPr="005F6611" w:rsidRDefault="00B37BB3" w:rsidP="00CC170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 w:rsidRPr="005F6611">
        <w:rPr>
          <w:rFonts w:ascii="Times New Roman" w:hAnsi="Times New Roman" w:cs="Times New Roman"/>
          <w:b/>
          <w:bCs/>
          <w:sz w:val="28"/>
          <w:szCs w:val="28"/>
        </w:rPr>
        <w:t>Олексіюк М.В.</w:t>
      </w:r>
    </w:p>
    <w:p w14:paraId="266F1F39" w14:textId="7DAAF1EB" w:rsidR="00CC1709" w:rsidRPr="005F6611" w:rsidRDefault="00EB2246" w:rsidP="00110495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F6611">
        <w:rPr>
          <w:rFonts w:ascii="Times New Roman" w:hAnsi="Times New Roman" w:cs="Times New Roman"/>
          <w:i/>
          <w:iCs/>
          <w:sz w:val="28"/>
          <w:szCs w:val="28"/>
        </w:rPr>
        <w:t>Науково-дослідн</w:t>
      </w:r>
      <w:r w:rsidR="003E3FA4" w:rsidRPr="005F6611">
        <w:rPr>
          <w:rFonts w:ascii="Times New Roman" w:hAnsi="Times New Roman" w:cs="Times New Roman"/>
          <w:i/>
          <w:iCs/>
          <w:sz w:val="28"/>
          <w:szCs w:val="28"/>
        </w:rPr>
        <w:t>ий</w:t>
      </w:r>
      <w:r w:rsidRPr="005F6611">
        <w:rPr>
          <w:rFonts w:ascii="Times New Roman" w:hAnsi="Times New Roman" w:cs="Times New Roman"/>
          <w:i/>
          <w:iCs/>
          <w:sz w:val="28"/>
          <w:szCs w:val="28"/>
        </w:rPr>
        <w:t xml:space="preserve"> інститут публічного права</w:t>
      </w:r>
      <w:r w:rsidR="003E3FA4" w:rsidRPr="005F6611">
        <w:rPr>
          <w:rFonts w:ascii="Times New Roman" w:hAnsi="Times New Roman" w:cs="Times New Roman"/>
          <w:i/>
          <w:iCs/>
          <w:sz w:val="28"/>
          <w:szCs w:val="28"/>
        </w:rPr>
        <w:t>, м. Київ, Україна</w:t>
      </w:r>
    </w:p>
    <w:p w14:paraId="100D9D36" w14:textId="5B7ACAC0" w:rsidR="00CC1709" w:rsidRPr="005F6611" w:rsidRDefault="00CC1709" w:rsidP="00CC170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6611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5F6611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5F6611">
        <w:rPr>
          <w:rFonts w:ascii="Times New Roman" w:hAnsi="Times New Roman" w:cs="Times New Roman"/>
          <w:sz w:val="28"/>
          <w:szCs w:val="28"/>
        </w:rPr>
        <w:t xml:space="preserve">: </w:t>
      </w:r>
      <w:r w:rsidR="00110495" w:rsidRPr="005F661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4A137D">
        <w:rPr>
          <w:rFonts w:ascii="Times New Roman" w:hAnsi="Times New Roman" w:cs="Times New Roman"/>
          <w:sz w:val="28"/>
          <w:szCs w:val="28"/>
          <w:lang w:val="en-US"/>
        </w:rPr>
        <w:t>axim.ole</w:t>
      </w:r>
      <w:r w:rsidR="00110495" w:rsidRPr="005F6611">
        <w:rPr>
          <w:rFonts w:ascii="Times New Roman" w:hAnsi="Times New Roman" w:cs="Times New Roman"/>
          <w:sz w:val="28"/>
          <w:szCs w:val="28"/>
          <w:lang w:val="en-US"/>
        </w:rPr>
        <w:t>@</w:t>
      </w:r>
      <w:r w:rsidR="004A137D">
        <w:rPr>
          <w:rFonts w:ascii="Times New Roman" w:hAnsi="Times New Roman" w:cs="Times New Roman"/>
          <w:sz w:val="28"/>
          <w:szCs w:val="28"/>
          <w:lang w:val="en-US"/>
        </w:rPr>
        <w:t>gmail.com</w:t>
      </w:r>
    </w:p>
    <w:p w14:paraId="7554D7C3" w14:textId="77777777" w:rsidR="00CC1709" w:rsidRPr="005F6611" w:rsidRDefault="00CC1709" w:rsidP="00D67F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DB7802A" w14:textId="476FBF30" w:rsidR="007F313B" w:rsidRPr="00630D0A" w:rsidRDefault="00FC7230" w:rsidP="004B1C99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Війна, як глобальна </w:t>
      </w:r>
      <w:r w:rsidR="00CD5931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обставина неперебор</w:t>
      </w:r>
      <w:r w:rsidR="00E53AB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ної сили, </w:t>
      </w:r>
      <w:r w:rsidR="00DC209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чинить неабиякий тиск на стійкість банківської системи. </w:t>
      </w:r>
      <w:r w:rsidR="00CB3AE3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Протягом 2015-16 років близько 100 банків було виведено з ринку регулятором</w:t>
      </w:r>
      <w:r w:rsidR="00C03B7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що потягло за собою втрату значних за обсягом </w:t>
      </w:r>
      <w:r w:rsidR="00D11986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обігових коштів на рахунках підприємств в таких банках. При цьому такі втрати не є застраховані Фондом гарантування вкладів.</w:t>
      </w:r>
      <w:r w:rsidR="00CB3A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21C6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Розуміючи </w:t>
      </w:r>
      <w:proofErr w:type="spellStart"/>
      <w:r w:rsidR="00021C62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сервільність</w:t>
      </w:r>
      <w:proofErr w:type="spellEnd"/>
      <w:r w:rsidR="00021C6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фінансової системи по відношенню до </w:t>
      </w:r>
      <w:r w:rsidR="006F62F0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осіб приватного права</w:t>
      </w:r>
      <w:r w:rsidR="00021C62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22795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F50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логічним є висновок про те, що </w:t>
      </w:r>
      <w:r w:rsidR="0022795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сукупний вектор інтересів </w:t>
      </w:r>
      <w:r w:rsidR="006F62F0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таких осіб</w:t>
      </w:r>
      <w:r w:rsidR="00EF50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2795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має бути визначальним для </w:t>
      </w:r>
      <w:r w:rsidR="00E84702">
        <w:rPr>
          <w:rFonts w:ascii="Times New Roman" w:hAnsi="Times New Roman" w:cs="Times New Roman"/>
          <w:color w:val="000000"/>
          <w:sz w:val="28"/>
          <w:szCs w:val="28"/>
          <w:lang w:val="uk-UA"/>
        </w:rPr>
        <w:t>архітектури системи</w:t>
      </w:r>
      <w:r w:rsidR="00EF50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Таким чином </w:t>
      </w:r>
      <w:r w:rsidR="00BE4B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при регулюванні правовідносин в банківській сфері </w:t>
      </w:r>
      <w:r w:rsidR="003140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інтереси банків не можуть бути </w:t>
      </w:r>
      <w:r w:rsidR="00D87219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визначальними по відношенню до інтересів суспільства, яке послуговується банківською системою</w:t>
      </w:r>
      <w:r w:rsidR="006A175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CD593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44EF7">
        <w:rPr>
          <w:rFonts w:ascii="Times New Roman" w:hAnsi="Times New Roman" w:cs="Times New Roman"/>
          <w:color w:val="000000"/>
          <w:sz w:val="28"/>
          <w:szCs w:val="28"/>
          <w:lang w:val="uk-UA"/>
        </w:rPr>
        <w:t>Ц</w:t>
      </w:r>
      <w:r w:rsidR="00A25AEF">
        <w:rPr>
          <w:rFonts w:ascii="Times New Roman" w:hAnsi="Times New Roman" w:cs="Times New Roman"/>
          <w:color w:val="000000"/>
          <w:sz w:val="28"/>
          <w:szCs w:val="28"/>
          <w:lang w:val="uk-UA"/>
        </w:rPr>
        <w:t>е</w:t>
      </w:r>
      <w:r w:rsidR="00A44E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ставить завдання</w:t>
      </w:r>
      <w:r w:rsidR="007F313B" w:rsidRPr="00630D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баланс</w:t>
      </w:r>
      <w:r w:rsidR="00A44EF7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7F313B" w:rsidRPr="00630D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прав і обов’язків в системі правовідносин щодо безготівкових розрахунків. </w:t>
      </w:r>
      <w:r w:rsidR="004B1C99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Так д</w:t>
      </w:r>
      <w:r w:rsidR="007F313B" w:rsidRPr="00630D0A">
        <w:rPr>
          <w:rFonts w:ascii="Times New Roman" w:hAnsi="Times New Roman" w:cs="Times New Roman"/>
          <w:color w:val="000000"/>
          <w:sz w:val="28"/>
          <w:szCs w:val="28"/>
          <w:lang w:val="uk-UA"/>
        </w:rPr>
        <w:t>ержава тут має широкі повноваження і виключну роль:</w:t>
      </w:r>
    </w:p>
    <w:p w14:paraId="53BC9626" w14:textId="77777777" w:rsidR="007F313B" w:rsidRPr="00630D0A" w:rsidRDefault="007F313B" w:rsidP="007F313B">
      <w:pPr>
        <w:pStyle w:val="a5"/>
        <w:numPr>
          <w:ilvl w:val="0"/>
          <w:numId w:val="1"/>
        </w:numPr>
        <w:spacing w:line="276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30D0A">
        <w:rPr>
          <w:rFonts w:ascii="Times New Roman" w:hAnsi="Times New Roman" w:cs="Times New Roman"/>
          <w:color w:val="000000"/>
          <w:sz w:val="28"/>
          <w:szCs w:val="28"/>
          <w:lang w:val="uk-UA"/>
        </w:rPr>
        <w:t>монополія держави на емісію грошей,</w:t>
      </w:r>
    </w:p>
    <w:p w14:paraId="04D90B8F" w14:textId="77777777" w:rsidR="007F313B" w:rsidRPr="00630D0A" w:rsidRDefault="007F313B" w:rsidP="007F313B">
      <w:pPr>
        <w:pStyle w:val="a5"/>
        <w:numPr>
          <w:ilvl w:val="0"/>
          <w:numId w:val="1"/>
        </w:numPr>
        <w:spacing w:line="276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30D0A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обов’язок українських підприємств здійснювати розрахунки між собою тільки в валюті держави;</w:t>
      </w:r>
    </w:p>
    <w:p w14:paraId="159D1D5B" w14:textId="77777777" w:rsidR="007F313B" w:rsidRPr="00630D0A" w:rsidRDefault="007F313B" w:rsidP="007F313B">
      <w:pPr>
        <w:pStyle w:val="a5"/>
        <w:numPr>
          <w:ilvl w:val="0"/>
          <w:numId w:val="1"/>
        </w:numPr>
        <w:spacing w:line="276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30D0A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обов’язок українських підприємств здійснювати розрахунки тільки в безготівковій формі;</w:t>
      </w:r>
    </w:p>
    <w:p w14:paraId="477BEC92" w14:textId="77777777" w:rsidR="007F313B" w:rsidRPr="00630D0A" w:rsidRDefault="007F313B" w:rsidP="007F313B">
      <w:pPr>
        <w:pStyle w:val="a5"/>
        <w:numPr>
          <w:ilvl w:val="0"/>
          <w:numId w:val="1"/>
        </w:numPr>
        <w:spacing w:line="276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30D0A">
        <w:rPr>
          <w:rFonts w:ascii="Times New Roman" w:hAnsi="Times New Roman" w:cs="Times New Roman"/>
          <w:color w:val="000000"/>
          <w:sz w:val="28"/>
          <w:szCs w:val="28"/>
          <w:lang w:val="uk-UA"/>
        </w:rPr>
        <w:t>ведення поточних рахунків здійснюється монопольно банками, які тут виступають як агенти регулятора на підставі його дозволу – ліцензії на банківську діяльність – під наглядом з щоденним звітуванням про поточну діяльність і контролем з боку держави аж до прямого введення адміністрації.</w:t>
      </w:r>
    </w:p>
    <w:p w14:paraId="22E030A9" w14:textId="645D3305" w:rsidR="007F313B" w:rsidRDefault="007F313B" w:rsidP="008F5E95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D0A">
        <w:rPr>
          <w:rFonts w:ascii="Times New Roman" w:hAnsi="Times New Roman" w:cs="Times New Roman"/>
          <w:color w:val="000000"/>
          <w:sz w:val="28"/>
          <w:szCs w:val="28"/>
        </w:rPr>
        <w:t xml:space="preserve">Взамін цих обмежень держава взяла обов’язок підтримання належного функціонування фінансової системи та підтримання купівельної спроможності емітованої нею валюти. Ці два обов’язки прямо визначені законом і є </w:t>
      </w:r>
      <w:proofErr w:type="spellStart"/>
      <w:r w:rsidRPr="00630D0A">
        <w:rPr>
          <w:rFonts w:ascii="Times New Roman" w:hAnsi="Times New Roman" w:cs="Times New Roman"/>
          <w:color w:val="000000"/>
          <w:sz w:val="28"/>
          <w:szCs w:val="28"/>
        </w:rPr>
        <w:t>логічно</w:t>
      </w:r>
      <w:proofErr w:type="spellEnd"/>
      <w:r w:rsidRPr="00630D0A">
        <w:rPr>
          <w:rFonts w:ascii="Times New Roman" w:hAnsi="Times New Roman" w:cs="Times New Roman"/>
          <w:color w:val="000000"/>
          <w:sz w:val="28"/>
          <w:szCs w:val="28"/>
        </w:rPr>
        <w:t xml:space="preserve"> мінімальними для того, щоб можна було погодитись з вищенаведеним переліком обмежень, продиктованим державою. Держава</w:t>
      </w:r>
      <w:r w:rsidR="003F3226">
        <w:rPr>
          <w:rFonts w:ascii="Times New Roman" w:hAnsi="Times New Roman" w:cs="Times New Roman"/>
          <w:color w:val="000000"/>
          <w:sz w:val="28"/>
          <w:szCs w:val="28"/>
        </w:rPr>
        <w:t>, що</w:t>
      </w:r>
      <w:r w:rsidRPr="00630D0A">
        <w:rPr>
          <w:rFonts w:ascii="Times New Roman" w:hAnsi="Times New Roman" w:cs="Times New Roman"/>
          <w:color w:val="000000"/>
          <w:sz w:val="28"/>
          <w:szCs w:val="28"/>
        </w:rPr>
        <w:t xml:space="preserve"> не викон</w:t>
      </w:r>
      <w:r w:rsidR="003F3226">
        <w:rPr>
          <w:rFonts w:ascii="Times New Roman" w:hAnsi="Times New Roman" w:cs="Times New Roman"/>
          <w:color w:val="000000"/>
          <w:sz w:val="28"/>
          <w:szCs w:val="28"/>
        </w:rPr>
        <w:t>ує ці</w:t>
      </w:r>
      <w:r w:rsidRPr="00630D0A">
        <w:rPr>
          <w:rFonts w:ascii="Times New Roman" w:hAnsi="Times New Roman" w:cs="Times New Roman"/>
          <w:color w:val="000000"/>
          <w:sz w:val="28"/>
          <w:szCs w:val="28"/>
        </w:rPr>
        <w:t xml:space="preserve"> зобов’язання, і як суб’єкт, що не стоїть над законом, як це постулюється принципом верховенства права, може бути змушена примусово до належного виконання своїх обов’язків</w:t>
      </w:r>
      <w:r w:rsidR="00D84F79">
        <w:rPr>
          <w:rFonts w:ascii="Times New Roman" w:hAnsi="Times New Roman" w:cs="Times New Roman"/>
          <w:color w:val="000000"/>
          <w:sz w:val="28"/>
          <w:szCs w:val="28"/>
        </w:rPr>
        <w:t>, в тому числі</w:t>
      </w:r>
      <w:r w:rsidR="00ED4807">
        <w:rPr>
          <w:rFonts w:ascii="Times New Roman" w:hAnsi="Times New Roman" w:cs="Times New Roman"/>
          <w:color w:val="000000"/>
          <w:sz w:val="28"/>
          <w:szCs w:val="28"/>
        </w:rPr>
        <w:t>, рішенням суду</w:t>
      </w:r>
      <w:r w:rsidRPr="00630D0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A14FFD7" w14:textId="457E1DF2" w:rsidR="00F45179" w:rsidRPr="008F5E95" w:rsidRDefault="00F45179" w:rsidP="008F5E9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D0A">
        <w:rPr>
          <w:rFonts w:ascii="Times New Roman" w:hAnsi="Times New Roman" w:cs="Times New Roman"/>
          <w:color w:val="000000"/>
          <w:sz w:val="28"/>
          <w:szCs w:val="28"/>
        </w:rPr>
        <w:t xml:space="preserve">З економічної точки зору саме звичайнісінькі підприємства становлять базу справжнього і сталого економічного зростання – не банки і не фінансовий </w:t>
      </w:r>
      <w:r w:rsidRPr="00630D0A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сектор – існування останніх</w:t>
      </w:r>
      <w:r w:rsidR="00C9327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30D0A">
        <w:rPr>
          <w:rFonts w:ascii="Times New Roman" w:hAnsi="Times New Roman" w:cs="Times New Roman"/>
          <w:color w:val="000000"/>
          <w:sz w:val="28"/>
          <w:szCs w:val="28"/>
        </w:rPr>
        <w:t xml:space="preserve"> як таких</w:t>
      </w:r>
      <w:r w:rsidR="00C9327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30D0A">
        <w:rPr>
          <w:rFonts w:ascii="Times New Roman" w:hAnsi="Times New Roman" w:cs="Times New Roman"/>
          <w:color w:val="000000"/>
          <w:sz w:val="28"/>
          <w:szCs w:val="28"/>
        </w:rPr>
        <w:t xml:space="preserve"> в принципі не можливе без реального сектору. Тому якраз найбільш загрозливим для економіки є позбавлення підприємств можливості розпорядитися своїми коштами на рахунках. Саме це створює ситуацію економічного колапсу і ланцюгову реакцію банкрутств в реальному секторі. Таким чином відновлення повноцінного функціонування рахунків підприємств є обов’язковою умовою економічного розвитку, а не ризиком для економіки. Примітно, що регулятор фінансових ринків подбав про це – і власники рахунків в цінних паперах не опинилися в такій ситуації – тобто фінансовий сектор про себе подбав.</w:t>
      </w:r>
    </w:p>
    <w:p w14:paraId="7DC633D0" w14:textId="496E1D15" w:rsidR="00630D0A" w:rsidRPr="00630D0A" w:rsidRDefault="00BE28A4" w:rsidP="00AF6B45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Проведене дослідження дозволяє сформулювати ряд </w:t>
      </w:r>
      <w:r w:rsidR="00810F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базових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постулатів</w:t>
      </w:r>
      <w:r w:rsidR="00810F8A">
        <w:rPr>
          <w:rFonts w:ascii="Times New Roman" w:hAnsi="Times New Roman" w:cs="Times New Roman"/>
          <w:color w:val="000000"/>
          <w:sz w:val="28"/>
          <w:szCs w:val="28"/>
          <w:lang w:val="uk-UA"/>
        </w:rPr>
        <w:t>, що ґрунтуються на поточному позитивному праві</w:t>
      </w:r>
      <w:r w:rsidR="00D7276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які </w:t>
      </w:r>
      <w:r w:rsidR="00630D0A" w:rsidRPr="00630D0A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призв</w:t>
      </w:r>
      <w:r w:rsidR="00D7276D">
        <w:rPr>
          <w:rFonts w:ascii="Times New Roman" w:hAnsi="Times New Roman" w:cs="Times New Roman"/>
          <w:color w:val="000000"/>
          <w:sz w:val="28"/>
          <w:szCs w:val="28"/>
          <w:lang w:val="uk-UA"/>
        </w:rPr>
        <w:t>одять</w:t>
      </w:r>
      <w:r w:rsidR="00630D0A" w:rsidRPr="00630D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 принципової неможливості в подальшому незаконного розпорядження банками коштами, що належать клієнтам, і, як наслідок, унеможливлять самі </w:t>
      </w:r>
      <w:proofErr w:type="spellStart"/>
      <w:r w:rsidR="00630D0A" w:rsidRPr="00630D0A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банкопади</w:t>
      </w:r>
      <w:proofErr w:type="spellEnd"/>
      <w:r w:rsidR="00630D0A" w:rsidRPr="00630D0A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</w:p>
    <w:p w14:paraId="37BEC114" w14:textId="77777777" w:rsidR="00630D0A" w:rsidRPr="00630D0A" w:rsidRDefault="00630D0A" w:rsidP="00AF6B45">
      <w:pPr>
        <w:pStyle w:val="a5"/>
        <w:numPr>
          <w:ilvl w:val="0"/>
          <w:numId w:val="1"/>
        </w:numPr>
        <w:spacing w:line="276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30D0A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право власності на безготівкові кошти, що обліковуються банком на рахунку клієнта, належить клієнтові;</w:t>
      </w:r>
    </w:p>
    <w:p w14:paraId="2C01E253" w14:textId="77777777" w:rsidR="00630D0A" w:rsidRPr="00630D0A" w:rsidRDefault="00630D0A" w:rsidP="00AF6B45">
      <w:pPr>
        <w:pStyle w:val="a5"/>
        <w:numPr>
          <w:ilvl w:val="0"/>
          <w:numId w:val="1"/>
        </w:numPr>
        <w:spacing w:line="276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30D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банк не вправі розпоряджатися цими грошима, доки клієнт не </w:t>
      </w:r>
      <w:proofErr w:type="spellStart"/>
      <w:r w:rsidRPr="00630D0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передасть</w:t>
      </w:r>
      <w:proofErr w:type="spellEnd"/>
      <w:r w:rsidRPr="00630D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право власності на ці гроші банку, уклавши договір банківського вкладу;</w:t>
      </w:r>
    </w:p>
    <w:p w14:paraId="5F545D9F" w14:textId="77777777" w:rsidR="00630D0A" w:rsidRPr="00630D0A" w:rsidRDefault="00630D0A" w:rsidP="00AF6B45">
      <w:pPr>
        <w:pStyle w:val="a5"/>
        <w:numPr>
          <w:ilvl w:val="0"/>
          <w:numId w:val="1"/>
        </w:numPr>
        <w:spacing w:line="276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30D0A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виведення банку з ринку жодним чином не ліквідує належні клієнтові безготівкові гроші, які продовжують своє існування у вигляді запису на рахунку клієнта, і жодним чином не припиняє право власності клієнта на такі гроші;</w:t>
      </w:r>
    </w:p>
    <w:p w14:paraId="429883F0" w14:textId="77777777" w:rsidR="00630D0A" w:rsidRPr="00630D0A" w:rsidRDefault="00630D0A" w:rsidP="00AF6B45">
      <w:pPr>
        <w:pStyle w:val="a5"/>
        <w:numPr>
          <w:ilvl w:val="0"/>
          <w:numId w:val="1"/>
        </w:numPr>
        <w:spacing w:line="276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30D0A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 час виведення регулятором банку з ринку регулятор зобов’язаний забезпечити подальше функціонування платіжної системи, частиною якої є і рахунки клієнтів таких банків, і гроші, що існують у вигляді записів на таких рахунках і продовжують належати клієнтам після виведення банку з ринку;</w:t>
      </w:r>
    </w:p>
    <w:p w14:paraId="700A6C98" w14:textId="77777777" w:rsidR="00630D0A" w:rsidRPr="00630D0A" w:rsidRDefault="00630D0A" w:rsidP="00AF6B45">
      <w:pPr>
        <w:pStyle w:val="a5"/>
        <w:numPr>
          <w:ilvl w:val="0"/>
          <w:numId w:val="1"/>
        </w:numPr>
        <w:spacing w:line="276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30D0A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відсутність затвердженого регулятором (НБУ) порядку (на відміну від ДКЦБФР) не може бути перепоною для реалізації права особи вимагати належного врядування в контексті чітко прописаного законом обов’язку регулятора забезпечити функціонування фінансової (і платіжної) системи;</w:t>
      </w:r>
    </w:p>
    <w:p w14:paraId="77A7C8CF" w14:textId="1DE16328" w:rsidR="00630D0A" w:rsidRPr="006F1D42" w:rsidRDefault="00630D0A" w:rsidP="006F1D42">
      <w:pPr>
        <w:pStyle w:val="a5"/>
        <w:numPr>
          <w:ilvl w:val="0"/>
          <w:numId w:val="1"/>
        </w:numPr>
        <w:spacing w:line="276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30D0A">
        <w:rPr>
          <w:rFonts w:ascii="Times New Roman" w:hAnsi="Times New Roman" w:cs="Times New Roman"/>
          <w:color w:val="000000"/>
          <w:sz w:val="28"/>
          <w:szCs w:val="28"/>
          <w:lang w:val="uk-UA"/>
        </w:rPr>
        <w:t>існує цілком практичний і торований іншим регулятором шлях вирішення технічної неспроможності виведеного з ринку банку вести рахунки клієнтів – передача їх ведення іншим банкам – іншого способу продовжити належне ведення рахунку клієнта практично не існує, що створює безальтернативність обраної позивачем вимоги.</w:t>
      </w:r>
    </w:p>
    <w:p w14:paraId="5A0A965C" w14:textId="61C830AF" w:rsidR="00630D0A" w:rsidRPr="00630D0A" w:rsidRDefault="00630D0A" w:rsidP="00AF6B45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30D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 розвиток економічної точки зору слід також прокоментувати припущення ряду економістів, що </w:t>
      </w:r>
      <w:r w:rsidR="00A4324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при </w:t>
      </w:r>
      <w:r w:rsidR="00CE3AD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запропонованому Чиказьким планом </w:t>
      </w:r>
      <w:r w:rsidRPr="00630D0A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стовідсотков</w:t>
      </w:r>
      <w:r w:rsidR="00A4324B">
        <w:rPr>
          <w:rFonts w:ascii="Times New Roman" w:hAnsi="Times New Roman" w:cs="Times New Roman"/>
          <w:color w:val="000000"/>
          <w:sz w:val="28"/>
          <w:szCs w:val="28"/>
          <w:lang w:val="uk-UA"/>
        </w:rPr>
        <w:t>ому</w:t>
      </w:r>
      <w:r w:rsidRPr="00630D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резервуванн</w:t>
      </w:r>
      <w:r w:rsidR="00CE3ADD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630D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(як вони називають ситуацію неможливості банка розпорядитися чужими грошима) банки не зможуть виконувати свою важливу </w:t>
      </w:r>
      <w:r w:rsidRPr="00630D0A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для економіки функцію – інвестиційне кредитування розвитку підприємств. Насправді таке кредитування зростання бізнесу «сьогодні становить тільки невелику частку банківського бізнесу» (</w:t>
      </w:r>
      <w:r w:rsidRPr="00630D0A">
        <w:rPr>
          <w:rFonts w:ascii="Times New Roman" w:hAnsi="Times New Roman" w:cs="Times New Roman"/>
          <w:color w:val="000000"/>
          <w:sz w:val="28"/>
          <w:szCs w:val="28"/>
          <w:lang w:val="en-US"/>
        </w:rPr>
        <w:t>Oscar</w:t>
      </w:r>
      <w:r w:rsidRPr="00630D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30D0A">
        <w:rPr>
          <w:rFonts w:ascii="Times New Roman" w:hAnsi="Times New Roman" w:cs="Times New Roman"/>
          <w:color w:val="000000"/>
          <w:sz w:val="28"/>
          <w:szCs w:val="28"/>
          <w:lang w:val="en-US"/>
        </w:rPr>
        <w:t>Jorda</w:t>
      </w:r>
      <w:r w:rsidRPr="00630D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630D0A">
        <w:rPr>
          <w:rFonts w:ascii="Times New Roman" w:hAnsi="Times New Roman" w:cs="Times New Roman"/>
          <w:color w:val="000000"/>
          <w:sz w:val="28"/>
          <w:szCs w:val="28"/>
          <w:lang w:val="en-US"/>
        </w:rPr>
        <w:t>Moritz</w:t>
      </w:r>
      <w:r w:rsidRPr="00630D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630D0A">
        <w:rPr>
          <w:rFonts w:ascii="Times New Roman" w:hAnsi="Times New Roman" w:cs="Times New Roman"/>
          <w:color w:val="000000"/>
          <w:sz w:val="28"/>
          <w:szCs w:val="28"/>
          <w:lang w:val="en-US"/>
        </w:rPr>
        <w:t>Schularik</w:t>
      </w:r>
      <w:proofErr w:type="spellEnd"/>
      <w:r w:rsidRPr="00630D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30D0A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Pr="00630D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30D0A">
        <w:rPr>
          <w:rFonts w:ascii="Times New Roman" w:hAnsi="Times New Roman" w:cs="Times New Roman"/>
          <w:color w:val="000000"/>
          <w:sz w:val="28"/>
          <w:szCs w:val="28"/>
          <w:lang w:val="en-US"/>
        </w:rPr>
        <w:t>Alan</w:t>
      </w:r>
      <w:r w:rsidRPr="00630D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30D0A">
        <w:rPr>
          <w:rFonts w:ascii="Times New Roman" w:hAnsi="Times New Roman" w:cs="Times New Roman"/>
          <w:color w:val="000000"/>
          <w:sz w:val="28"/>
          <w:szCs w:val="28"/>
          <w:lang w:val="en-US"/>
        </w:rPr>
        <w:t>Taylor</w:t>
      </w:r>
      <w:r w:rsidRPr="00630D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“</w:t>
      </w:r>
      <w:r w:rsidRPr="00630D0A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 w:rsidRPr="00630D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30D0A">
        <w:rPr>
          <w:rFonts w:ascii="Times New Roman" w:hAnsi="Times New Roman" w:cs="Times New Roman"/>
          <w:color w:val="000000"/>
          <w:sz w:val="28"/>
          <w:szCs w:val="28"/>
          <w:lang w:val="en-US"/>
        </w:rPr>
        <w:t>Great</w:t>
      </w:r>
      <w:r w:rsidRPr="00630D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30D0A">
        <w:rPr>
          <w:rFonts w:ascii="Times New Roman" w:hAnsi="Times New Roman" w:cs="Times New Roman"/>
          <w:color w:val="000000"/>
          <w:sz w:val="28"/>
          <w:szCs w:val="28"/>
          <w:lang w:val="en-US"/>
        </w:rPr>
        <w:t>Mortgaging</w:t>
      </w:r>
      <w:r w:rsidRPr="00630D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”). Зараз банки кредитують здебільшого операції з купівлі вже існуючого майна, здебільшого нерухомості, що не призводить до зростання ВВП. Але саме таке непродуктивне кредитування є причиною фінансових криз в світі. Відомо, що українські банки в принципі слабо задіяні в кредитування капітальних інвестицій підприємств, що здатні збільшувати ВВП і генерувати кошти для повернення кредитів. Натомість українські банки з набагато більшим ентузіазмом вкладають гроші в фінансові інструменти (державні облігації), які не витрачаються на капітальні інвестиції. Тобто, прибираючи можливість банків продовжувати таке непродуктивне кредитування, ми робимо фінансову систему більш стабільною. </w:t>
      </w:r>
    </w:p>
    <w:p w14:paraId="46BCC7DF" w14:textId="4B4C3758" w:rsidR="00630D0A" w:rsidRPr="00B812B1" w:rsidRDefault="00630D0A" w:rsidP="00B812B1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30D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Так само з юридичної точки зору саме функціонування цивільних відносин складно уявити без поваги до права власності (навіть в гіпотетичних системах, що заперечують приватну власність, існує державна, суспільна або спільна власність, яка охороняється законом). Відношення одного суб’єкта до речі, як своєї, і визнання цього іншими суб’єктами складають основу будь-якого обміну. Нехтування дійсним і не </w:t>
      </w:r>
      <w:proofErr w:type="spellStart"/>
      <w:r w:rsidRPr="00630D0A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заперечуваним</w:t>
      </w:r>
      <w:proofErr w:type="spellEnd"/>
      <w:r w:rsidRPr="00630D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правом власності підприємства на гроші з боку регулятора, на якого покладений обов’язок забезпечити належне функціонування системи, в якій такі права реалізуються, може свідчити про базову неспроможність держави організувати і підтримувати основоположні засади функціонування суспільства.</w:t>
      </w:r>
    </w:p>
    <w:p w14:paraId="4EA7FDAF" w14:textId="3E924FAD" w:rsidR="00115493" w:rsidRPr="00DE0CA3" w:rsidRDefault="00630D0A" w:rsidP="00DE0CA3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30D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Дискусії економістів щодо причин фінансово-економічних криз, їхні міркування щодо того, яке має бути співвідношення резервів банків до кредитів (25 чи 5) не мають значення для суті цього </w:t>
      </w:r>
      <w:r w:rsidR="00B812B1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дослідження</w:t>
      </w:r>
      <w:r w:rsidRPr="00630D0A">
        <w:rPr>
          <w:rFonts w:ascii="Times New Roman" w:hAnsi="Times New Roman" w:cs="Times New Roman"/>
          <w:color w:val="000000"/>
          <w:sz w:val="28"/>
          <w:szCs w:val="28"/>
          <w:lang w:val="uk-UA"/>
        </w:rPr>
        <w:t>, як</w:t>
      </w:r>
      <w:r w:rsidR="00B812B1">
        <w:rPr>
          <w:rFonts w:ascii="Times New Roman" w:hAnsi="Times New Roman" w:cs="Times New Roman"/>
          <w:color w:val="000000"/>
          <w:sz w:val="28"/>
          <w:szCs w:val="28"/>
          <w:lang w:val="uk-UA"/>
        </w:rPr>
        <w:t>е</w:t>
      </w:r>
      <w:r w:rsidRPr="00630D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полягає у </w:t>
      </w:r>
      <w:r w:rsidR="002005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обґрунтуванні </w:t>
      </w:r>
      <w:r w:rsidRPr="00630D0A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вимо</w:t>
      </w:r>
      <w:r w:rsidR="00200507">
        <w:rPr>
          <w:rFonts w:ascii="Times New Roman" w:hAnsi="Times New Roman" w:cs="Times New Roman"/>
          <w:color w:val="000000"/>
          <w:sz w:val="28"/>
          <w:szCs w:val="28"/>
          <w:lang w:val="uk-UA"/>
        </w:rPr>
        <w:t>ги</w:t>
      </w:r>
      <w:r w:rsidRPr="00630D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 регулятора відновити належне функціонування банківських рахунків економічних агентів, </w:t>
      </w:r>
      <w:r w:rsidR="00766215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</w:t>
      </w:r>
      <w:r w:rsidRPr="00630D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обліковуються гроші, право власності на які належить таким агентам.</w:t>
      </w:r>
    </w:p>
    <w:p w14:paraId="4470BF35" w14:textId="2D4F40F4" w:rsidR="00CC1709" w:rsidRPr="000261B7" w:rsidRDefault="008163DF" w:rsidP="000261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63DF">
        <w:rPr>
          <w:rFonts w:ascii="Times New Roman" w:hAnsi="Times New Roman" w:cs="Times New Roman"/>
          <w:sz w:val="28"/>
          <w:szCs w:val="28"/>
        </w:rPr>
        <w:t xml:space="preserve">В опублікованій у 1973 році в Оксфордському університеті праці «Публічне міжнародне грошове право» </w:t>
      </w:r>
      <w:proofErr w:type="spellStart"/>
      <w:r w:rsidRPr="008163DF">
        <w:rPr>
          <w:rFonts w:ascii="Times New Roman" w:hAnsi="Times New Roman" w:cs="Times New Roman"/>
          <w:sz w:val="28"/>
          <w:szCs w:val="28"/>
        </w:rPr>
        <w:t>Милан</w:t>
      </w:r>
      <w:proofErr w:type="spellEnd"/>
      <w:r w:rsidRPr="008163DF">
        <w:rPr>
          <w:rFonts w:ascii="Times New Roman" w:hAnsi="Times New Roman" w:cs="Times New Roman"/>
          <w:sz w:val="28"/>
          <w:szCs w:val="28"/>
        </w:rPr>
        <w:t xml:space="preserve"> Роберт Шустер писав: «Це є універсально доконаним, що відносно банківських рахунків вкладник має право власності, навіть у випадку, коли банкноти та монети знаходяться у банка. Таким чином, гроші належать клієнту, а не банку, як боржнику. Вкладник є власником цих активів – доходів від цих активів – и він може передати їх, скасувати їх, розпорядитися на власний розсуд.[1] </w:t>
      </w:r>
    </w:p>
    <w:p w14:paraId="34908DD6" w14:textId="77777777" w:rsidR="00DE2D27" w:rsidRPr="00D148A3" w:rsidRDefault="00DE2D27" w:rsidP="00CC170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0A46A53" w14:textId="6210092A" w:rsidR="00097495" w:rsidRPr="000261B7" w:rsidRDefault="00DE2D27" w:rsidP="000261B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1B7">
        <w:rPr>
          <w:rFonts w:ascii="Times New Roman" w:hAnsi="Times New Roman" w:cs="Times New Roman"/>
          <w:sz w:val="28"/>
          <w:szCs w:val="28"/>
        </w:rPr>
        <w:t>Перелік джерел посилання:</w:t>
      </w:r>
    </w:p>
    <w:p w14:paraId="71C09CBF" w14:textId="2439272C" w:rsidR="00C73977" w:rsidRPr="007E765E" w:rsidRDefault="00097495" w:rsidP="006F1D42">
      <w:pPr>
        <w:pStyle w:val="a6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261B7">
        <w:rPr>
          <w:rFonts w:ascii="Times New Roman" w:hAnsi="Times New Roman" w:cs="Times New Roman"/>
          <w:sz w:val="28"/>
          <w:szCs w:val="28"/>
        </w:rPr>
        <w:t xml:space="preserve">Shuster M. R. </w:t>
      </w:r>
      <w:proofErr w:type="spellStart"/>
      <w:r w:rsidRPr="000261B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26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1B7">
        <w:rPr>
          <w:rFonts w:ascii="Times New Roman" w:hAnsi="Times New Roman" w:cs="Times New Roman"/>
          <w:sz w:val="28"/>
          <w:szCs w:val="28"/>
        </w:rPr>
        <w:t>Public</w:t>
      </w:r>
      <w:proofErr w:type="spellEnd"/>
      <w:r w:rsidRPr="00026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1B7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026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1B7">
        <w:rPr>
          <w:rFonts w:ascii="Times New Roman" w:hAnsi="Times New Roman" w:cs="Times New Roman"/>
          <w:sz w:val="28"/>
          <w:szCs w:val="28"/>
        </w:rPr>
        <w:t>Law</w:t>
      </w:r>
      <w:proofErr w:type="spellEnd"/>
      <w:r w:rsidRPr="000261B7">
        <w:rPr>
          <w:rFonts w:ascii="Times New Roman" w:hAnsi="Times New Roman" w:cs="Times New Roman"/>
          <w:sz w:val="28"/>
          <w:szCs w:val="28"/>
        </w:rPr>
        <w:t xml:space="preserve"> of Money. </w:t>
      </w:r>
      <w:proofErr w:type="spellStart"/>
      <w:r w:rsidRPr="000261B7">
        <w:rPr>
          <w:rFonts w:ascii="Times New Roman" w:hAnsi="Times New Roman" w:cs="Times New Roman"/>
          <w:sz w:val="28"/>
          <w:szCs w:val="28"/>
        </w:rPr>
        <w:t>Oxford</w:t>
      </w:r>
      <w:proofErr w:type="spellEnd"/>
      <w:r w:rsidRPr="000261B7">
        <w:rPr>
          <w:rFonts w:ascii="Times New Roman" w:hAnsi="Times New Roman" w:cs="Times New Roman"/>
          <w:sz w:val="28"/>
          <w:szCs w:val="28"/>
        </w:rPr>
        <w:t xml:space="preserve"> 1973</w:t>
      </w:r>
    </w:p>
    <w:sectPr w:rsidR="00C73977" w:rsidRPr="007E765E" w:rsidSect="00CC170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D2E95"/>
    <w:multiLevelType w:val="hybridMultilevel"/>
    <w:tmpl w:val="EC6CAEC8"/>
    <w:lvl w:ilvl="0" w:tplc="2ED4DA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80B2F"/>
    <w:multiLevelType w:val="hybridMultilevel"/>
    <w:tmpl w:val="8EC6C62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BC3A5F"/>
    <w:multiLevelType w:val="hybridMultilevel"/>
    <w:tmpl w:val="E37EF164"/>
    <w:lvl w:ilvl="0" w:tplc="2FB817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699448">
    <w:abstractNumId w:val="0"/>
  </w:num>
  <w:num w:numId="2" w16cid:durableId="646738285">
    <w:abstractNumId w:val="1"/>
  </w:num>
  <w:num w:numId="3" w16cid:durableId="16023714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709"/>
    <w:rsid w:val="00013810"/>
    <w:rsid w:val="00021C62"/>
    <w:rsid w:val="000261B7"/>
    <w:rsid w:val="000476D2"/>
    <w:rsid w:val="00097495"/>
    <w:rsid w:val="000D1419"/>
    <w:rsid w:val="00110495"/>
    <w:rsid w:val="00115493"/>
    <w:rsid w:val="00146666"/>
    <w:rsid w:val="001F5571"/>
    <w:rsid w:val="00200507"/>
    <w:rsid w:val="002050C1"/>
    <w:rsid w:val="00227950"/>
    <w:rsid w:val="00293665"/>
    <w:rsid w:val="002A6302"/>
    <w:rsid w:val="00314010"/>
    <w:rsid w:val="003223F9"/>
    <w:rsid w:val="00333BF0"/>
    <w:rsid w:val="003B722A"/>
    <w:rsid w:val="003C03E5"/>
    <w:rsid w:val="003E3FA4"/>
    <w:rsid w:val="003F3226"/>
    <w:rsid w:val="003F441C"/>
    <w:rsid w:val="0042068A"/>
    <w:rsid w:val="004A137D"/>
    <w:rsid w:val="004B1C99"/>
    <w:rsid w:val="004B430B"/>
    <w:rsid w:val="00527ABA"/>
    <w:rsid w:val="00570F64"/>
    <w:rsid w:val="005F6611"/>
    <w:rsid w:val="00630D0A"/>
    <w:rsid w:val="006517CC"/>
    <w:rsid w:val="006A1752"/>
    <w:rsid w:val="006A2C7E"/>
    <w:rsid w:val="006F1D42"/>
    <w:rsid w:val="006F62F0"/>
    <w:rsid w:val="00753523"/>
    <w:rsid w:val="00766215"/>
    <w:rsid w:val="0079253C"/>
    <w:rsid w:val="007977AA"/>
    <w:rsid w:val="007D440C"/>
    <w:rsid w:val="007D54DC"/>
    <w:rsid w:val="007E765E"/>
    <w:rsid w:val="007F313B"/>
    <w:rsid w:val="00810F8A"/>
    <w:rsid w:val="008126A9"/>
    <w:rsid w:val="008163DF"/>
    <w:rsid w:val="008428B2"/>
    <w:rsid w:val="008F3337"/>
    <w:rsid w:val="008F5E95"/>
    <w:rsid w:val="00901B70"/>
    <w:rsid w:val="0095059B"/>
    <w:rsid w:val="00A25AEF"/>
    <w:rsid w:val="00A4324B"/>
    <w:rsid w:val="00A44EF7"/>
    <w:rsid w:val="00A65A23"/>
    <w:rsid w:val="00AF6B45"/>
    <w:rsid w:val="00B37BB3"/>
    <w:rsid w:val="00B812B1"/>
    <w:rsid w:val="00B82D48"/>
    <w:rsid w:val="00BE28A4"/>
    <w:rsid w:val="00BE4B18"/>
    <w:rsid w:val="00C03B7D"/>
    <w:rsid w:val="00C44C25"/>
    <w:rsid w:val="00C53227"/>
    <w:rsid w:val="00C73977"/>
    <w:rsid w:val="00C93271"/>
    <w:rsid w:val="00CB3AE3"/>
    <w:rsid w:val="00CC1709"/>
    <w:rsid w:val="00CD5931"/>
    <w:rsid w:val="00CE3ADD"/>
    <w:rsid w:val="00CF45FA"/>
    <w:rsid w:val="00D11986"/>
    <w:rsid w:val="00D148A3"/>
    <w:rsid w:val="00D67FE5"/>
    <w:rsid w:val="00D7276D"/>
    <w:rsid w:val="00D84F79"/>
    <w:rsid w:val="00D87219"/>
    <w:rsid w:val="00DA2D5D"/>
    <w:rsid w:val="00DA7ABE"/>
    <w:rsid w:val="00DC209C"/>
    <w:rsid w:val="00DE0CA3"/>
    <w:rsid w:val="00DE2D27"/>
    <w:rsid w:val="00E53ABC"/>
    <w:rsid w:val="00E84702"/>
    <w:rsid w:val="00EB2246"/>
    <w:rsid w:val="00ED4807"/>
    <w:rsid w:val="00ED748C"/>
    <w:rsid w:val="00EF157B"/>
    <w:rsid w:val="00EF50FC"/>
    <w:rsid w:val="00F45179"/>
    <w:rsid w:val="00F77087"/>
    <w:rsid w:val="00F93F07"/>
    <w:rsid w:val="00FC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B60374"/>
  <w15:chartTrackingRefBased/>
  <w15:docId w15:val="{E55B7E16-698C-4C0B-9471-3449B54A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33BF0"/>
    <w:rPr>
      <w:color w:val="808080"/>
    </w:rPr>
  </w:style>
  <w:style w:type="table" w:styleId="a4">
    <w:name w:val="Table Grid"/>
    <w:basedOn w:val="a1"/>
    <w:uiPriority w:val="39"/>
    <w:rsid w:val="00DE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30D0A"/>
    <w:pPr>
      <w:spacing w:after="0" w:line="240" w:lineRule="auto"/>
    </w:pPr>
    <w:rPr>
      <w:lang/>
    </w:rPr>
  </w:style>
  <w:style w:type="paragraph" w:styleId="a6">
    <w:name w:val="List Paragraph"/>
    <w:basedOn w:val="a"/>
    <w:uiPriority w:val="34"/>
    <w:qFormat/>
    <w:rsid w:val="00630D0A"/>
    <w:pPr>
      <w:ind w:left="720"/>
      <w:contextualSpacing/>
    </w:pPr>
    <w:rPr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3</Pages>
  <Words>981</Words>
  <Characters>6460</Characters>
  <Application>Microsoft Office Word</Application>
  <DocSecurity>0</DocSecurity>
  <Lines>117</Lines>
  <Paragraphs>29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Радіо Сергій Вікторович</dc:creator>
  <cp:keywords/>
  <dc:description/>
  <cp:lastModifiedBy>Author</cp:lastModifiedBy>
  <cp:revision>84</cp:revision>
  <dcterms:created xsi:type="dcterms:W3CDTF">2024-09-18T14:46:00Z</dcterms:created>
  <dcterms:modified xsi:type="dcterms:W3CDTF">2024-09-19T13:26:00Z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e9179cd8-594e-44c6-bbdd-ab2144612485</vt:lpwstr>
  </property>
</Properties>
</file>