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6A16" w14:textId="77777777" w:rsidR="00F735C3" w:rsidRDefault="00F735C3" w:rsidP="00065EF8">
      <w:pPr>
        <w:rPr>
          <w:rFonts w:ascii="Times New Roman" w:hAnsi="Times New Roman" w:cs="Times New Roman"/>
          <w:sz w:val="28"/>
          <w:szCs w:val="28"/>
        </w:rPr>
      </w:pPr>
    </w:p>
    <w:p w14:paraId="70B30165" w14:textId="77777777" w:rsidR="00F735C3" w:rsidRDefault="00F735C3" w:rsidP="00942F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742FF" w14:textId="53DD52CF" w:rsidR="00D93770" w:rsidRPr="00B77D87" w:rsidRDefault="00F735C3" w:rsidP="00F735C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87">
        <w:rPr>
          <w:rFonts w:ascii="Times New Roman" w:hAnsi="Times New Roman" w:cs="Times New Roman"/>
          <w:sz w:val="28"/>
          <w:szCs w:val="28"/>
        </w:rPr>
        <w:t xml:space="preserve">ДІАЛОГІЧНІСТЬ АКТОРІВ ПУБЛІЧНОГО ПРОЦЕСУ </w:t>
      </w:r>
      <w:r>
        <w:rPr>
          <w:rFonts w:ascii="Times New Roman" w:hAnsi="Times New Roman" w:cs="Times New Roman"/>
          <w:sz w:val="28"/>
          <w:szCs w:val="28"/>
        </w:rPr>
        <w:t>ЯК ПОКАЗНИК ДЕМОКРАТИЧНОСТІ СИСТЕМИ. УКРАЇНСЬКИЙ КЕЙС В УМОВАХ ВІЙНИ.</w:t>
      </w:r>
    </w:p>
    <w:p w14:paraId="6B2B9A46" w14:textId="3D3C99EA" w:rsidR="00942FFB" w:rsidRDefault="00F735C3" w:rsidP="00F735C3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Чальцева О.М.</w:t>
      </w:r>
    </w:p>
    <w:p w14:paraId="0EA1531D" w14:textId="2AD71A53" w:rsidR="00F735C3" w:rsidRDefault="00F735C3" w:rsidP="00F735C3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Донецький національний університет імені Василя Стуса</w:t>
      </w:r>
    </w:p>
    <w:p w14:paraId="6DEAD8C5" w14:textId="0DA81019" w:rsidR="00F735C3" w:rsidRDefault="00F735C3" w:rsidP="00F735C3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B5617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o.chaltseva@djnnu.edu.ua</w:t>
        </w:r>
      </w:hyperlink>
    </w:p>
    <w:p w14:paraId="4171F2A3" w14:textId="77777777" w:rsidR="00F735C3" w:rsidRPr="00F735C3" w:rsidRDefault="00F735C3" w:rsidP="00F735C3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FF20B3A" w14:textId="644FF9B6" w:rsidR="00D93770" w:rsidRPr="00B77D87" w:rsidRDefault="00B77D87" w:rsidP="00F735C3">
      <w:pPr>
        <w:spacing w:line="276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будь якій політичній системі актори</w:t>
      </w:r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публічної політики </w:t>
      </w:r>
      <w:proofErr w:type="spellStart"/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комунікують</w:t>
      </w:r>
      <w:proofErr w:type="spellEnd"/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ведуть переговори, кооперуються, координують 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свої </w:t>
      </w:r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дії, конфліктують, конкурують, лобіюють свої інтереси тощо, тобто здійснюють 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 діалогічної взаємодії у сфері публічної політики. Діалогічність є основою узгодження інтересів між політичними акторами, без якого неможлива дискурсивна демократія. Тільки відкрита дискусія дозволяє артикулювати інтереси, визначати орієнтації та ідентичності всіх учасників взаємодії й легітимізувати владу. Діалог завжди багатоплановий: він є обміном когнітивними комплексами (інформація, знання про щось); оціночними компонентами (думки, судження); </w:t>
      </w:r>
      <w:proofErr w:type="spellStart"/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конативними</w:t>
      </w:r>
      <w:proofErr w:type="spellEnd"/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(бажання, прагнення, цілепокладання, вольові інтенції) і прагматичними міркуваннями (способи дії, методи й ресурси рішення загальної проблеми); прогностичними припущеннями [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770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D93770" w:rsidRPr="00B77D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53A57AB3" w14:textId="4F018A68" w:rsidR="00D93770" w:rsidRPr="00B77D87" w:rsidRDefault="00D93770" w:rsidP="00F735C3">
      <w:pPr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Діалогічність взаємодії між суспільством і державою в публічній сфері в політичній науці розглядають крізь призму концепту «соціального діалогу», який, на думку українського політолога В. </w:t>
      </w:r>
      <w:proofErr w:type="spellStart"/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Давіденко</w:t>
      </w:r>
      <w:proofErr w:type="spellEnd"/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F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є найдосконалішою формою дискусії довкола інтересів суспільства, у якій на</w:t>
      </w:r>
      <w:r w:rsidRPr="00B77D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партнерській основі рівноправно беруть участь різні сторони – учасники діалогу, причому жодна зі сторін не домінує з огляду на власний статус або інтерес, а в аспекті права не має переваг, при цьому право сильнішого не береться до уваги, а розбіжність точок зору нівелюється в результаті взаємоприйнятних поступок</w:t>
      </w:r>
      <w:r w:rsidR="00942F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B77D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[</w:t>
      </w:r>
      <w:r w:rsidR="00B77D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 w:rsidRPr="00B77D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с. 28].</w:t>
      </w:r>
      <w:r w:rsidRPr="00B77D87">
        <w:rPr>
          <w:rFonts w:ascii="Times New Roman" w:hAnsi="Times New Roman" w:cs="Times New Roman"/>
          <w:sz w:val="28"/>
          <w:szCs w:val="28"/>
        </w:rPr>
        <w:t xml:space="preserve"> 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 до уваги це визначення, можна стверджувати, що соціальний діалог як більш широка категорія включає в себе різні види діалогів, в тому числі, й публічний діалог.</w:t>
      </w:r>
    </w:p>
    <w:p w14:paraId="0FD4BC83" w14:textId="6030452A" w:rsidR="00C55E29" w:rsidRPr="00B77D87" w:rsidRDefault="00C55E29" w:rsidP="00F735C3">
      <w:pPr>
        <w:spacing w:line="276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Функцією публічного діалогу є функція легітимації політичної влади [</w:t>
      </w:r>
      <w:r w:rsidR="00065E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Зацікавленість влади в діалозі із суспільством властива всім системам, але методи здійснення цієї функції мають принципові відмінності. У </w:t>
      </w:r>
      <w:r w:rsidR="00942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7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ліберативних демократіях 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діалогічність забезпеч</w:t>
      </w:r>
      <w:r w:rsidR="00942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ується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відкриту дискусію та доступність всіх акторів до каналів взаємодії. За допомогою публічного інституціонального діалогу у вигляді перманентної </w:t>
      </w:r>
      <w:proofErr w:type="spellStart"/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деліберації</w:t>
      </w:r>
      <w:proofErr w:type="spellEnd"/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тобто громадських дискусій, дебатів, 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обговорень, нарад, слухань, «круглих столів», формується громадська думка й створюються умови легітимації влади. У недемократичних системах, навпаки, ми можемо спостерігати </w:t>
      </w:r>
      <w:r w:rsidR="0094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переважно </w:t>
      </w: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імітацію діалогу, або взагалі його повну відсутність. У цьому випадку влада для підтримки своєї легітимності створює фальшиву картину публічності, яка через комунікаційні канали презентується в суспільстві як реальна.</w:t>
      </w:r>
    </w:p>
    <w:p w14:paraId="0EC25CEC" w14:textId="6C8E34BD" w:rsidR="00B77D87" w:rsidRPr="00B77D87" w:rsidRDefault="00B77D87" w:rsidP="00F73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Україна, </w:t>
      </w:r>
      <w:r w:rsidRPr="00B77D87">
        <w:rPr>
          <w:rFonts w:ascii="Times New Roman" w:hAnsi="Times New Roman" w:cs="Times New Roman"/>
          <w:sz w:val="28"/>
          <w:szCs w:val="28"/>
        </w:rPr>
        <w:t xml:space="preserve">модернізуючи з 2016 р. управлінські практики згідно концепціям </w:t>
      </w:r>
      <w:proofErr w:type="spellStart"/>
      <w:r w:rsidRPr="00B77D8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7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D87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7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D8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B77D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D87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7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D87">
        <w:rPr>
          <w:rFonts w:ascii="Times New Roman" w:hAnsi="Times New Roman" w:cs="Times New Roman"/>
          <w:sz w:val="28"/>
          <w:szCs w:val="28"/>
        </w:rPr>
        <w:t>Governance</w:t>
      </w:r>
      <w:proofErr w:type="spellEnd"/>
      <w:r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поступово здійснює </w:t>
      </w:r>
      <w:r w:rsidRPr="00B77D87">
        <w:rPr>
          <w:rFonts w:ascii="Times New Roman" w:hAnsi="Times New Roman" w:cs="Times New Roman"/>
          <w:sz w:val="28"/>
          <w:szCs w:val="28"/>
        </w:rPr>
        <w:t>п</w:t>
      </w:r>
      <w:r w:rsidRPr="00B77D87">
        <w:rPr>
          <w:rFonts w:ascii="Times New Roman" w:hAnsi="Times New Roman" w:cs="Times New Roman"/>
          <w:sz w:val="28"/>
          <w:szCs w:val="28"/>
        </w:rPr>
        <w:t>ерехід від «монологічно</w:t>
      </w:r>
      <w:r w:rsidRPr="00B77D87">
        <w:rPr>
          <w:rFonts w:ascii="Times New Roman" w:hAnsi="Times New Roman" w:cs="Times New Roman"/>
          <w:sz w:val="28"/>
          <w:szCs w:val="28"/>
        </w:rPr>
        <w:t>ї</w:t>
      </w:r>
      <w:r w:rsidRPr="00B77D87">
        <w:rPr>
          <w:rFonts w:ascii="Times New Roman" w:hAnsi="Times New Roman" w:cs="Times New Roman"/>
          <w:sz w:val="28"/>
          <w:szCs w:val="28"/>
        </w:rPr>
        <w:t>» вертикальної моделі управління</w:t>
      </w:r>
      <w:r w:rsidRPr="00B77D87">
        <w:rPr>
          <w:rFonts w:ascii="Times New Roman" w:hAnsi="Times New Roman" w:cs="Times New Roman"/>
          <w:sz w:val="28"/>
          <w:szCs w:val="28"/>
        </w:rPr>
        <w:t xml:space="preserve"> і комунікації в </w:t>
      </w:r>
      <w:r w:rsidR="00F735C3">
        <w:rPr>
          <w:rFonts w:ascii="Times New Roman" w:hAnsi="Times New Roman" w:cs="Times New Roman"/>
          <w:sz w:val="28"/>
          <w:szCs w:val="28"/>
        </w:rPr>
        <w:t xml:space="preserve">політичній </w:t>
      </w:r>
      <w:r w:rsidRPr="00B77D87">
        <w:rPr>
          <w:rFonts w:ascii="Times New Roman" w:hAnsi="Times New Roman" w:cs="Times New Roman"/>
          <w:sz w:val="28"/>
          <w:szCs w:val="28"/>
        </w:rPr>
        <w:t>системі</w:t>
      </w:r>
      <w:r w:rsidRPr="00B77D87">
        <w:rPr>
          <w:rFonts w:ascii="Times New Roman" w:hAnsi="Times New Roman" w:cs="Times New Roman"/>
          <w:sz w:val="28"/>
          <w:szCs w:val="28"/>
        </w:rPr>
        <w:t xml:space="preserve"> до «діалогічно</w:t>
      </w:r>
      <w:r w:rsidRPr="00B77D87">
        <w:rPr>
          <w:rFonts w:ascii="Times New Roman" w:hAnsi="Times New Roman" w:cs="Times New Roman"/>
          <w:sz w:val="28"/>
          <w:szCs w:val="28"/>
        </w:rPr>
        <w:t>ї</w:t>
      </w:r>
      <w:r w:rsidRPr="00B77D87">
        <w:rPr>
          <w:rFonts w:ascii="Times New Roman" w:hAnsi="Times New Roman" w:cs="Times New Roman"/>
          <w:sz w:val="28"/>
          <w:szCs w:val="28"/>
        </w:rPr>
        <w:t>»</w:t>
      </w:r>
      <w:r w:rsidRPr="00B77D87">
        <w:rPr>
          <w:rFonts w:ascii="Times New Roman" w:hAnsi="Times New Roman" w:cs="Times New Roman"/>
          <w:sz w:val="28"/>
          <w:szCs w:val="28"/>
        </w:rPr>
        <w:t xml:space="preserve">. Цей процес </w:t>
      </w:r>
      <w:r w:rsidRPr="00B77D87">
        <w:rPr>
          <w:rFonts w:ascii="Times New Roman" w:hAnsi="Times New Roman" w:cs="Times New Roman"/>
          <w:sz w:val="28"/>
          <w:szCs w:val="28"/>
        </w:rPr>
        <w:t xml:space="preserve">проходить з помітними труднощами і проблемами в національному контексті, що виражаються в повільному і не у всіх сферах ефективному проведенні політико-адміністративних реформ в </w:t>
      </w:r>
      <w:r w:rsidR="00F735C3">
        <w:rPr>
          <w:rFonts w:ascii="Times New Roman" w:hAnsi="Times New Roman" w:cs="Times New Roman"/>
          <w:sz w:val="28"/>
          <w:szCs w:val="28"/>
        </w:rPr>
        <w:t>державі</w:t>
      </w:r>
      <w:r w:rsidRPr="00B77D87">
        <w:rPr>
          <w:rFonts w:ascii="Times New Roman" w:hAnsi="Times New Roman" w:cs="Times New Roman"/>
          <w:sz w:val="28"/>
          <w:szCs w:val="28"/>
        </w:rPr>
        <w:t xml:space="preserve"> </w:t>
      </w:r>
      <w:r w:rsidR="00F735C3">
        <w:rPr>
          <w:rFonts w:ascii="Times New Roman" w:hAnsi="Times New Roman" w:cs="Times New Roman"/>
          <w:sz w:val="28"/>
          <w:szCs w:val="28"/>
        </w:rPr>
        <w:t>та</w:t>
      </w:r>
      <w:r w:rsidRPr="00B77D87">
        <w:rPr>
          <w:rFonts w:ascii="Times New Roman" w:hAnsi="Times New Roman" w:cs="Times New Roman"/>
          <w:sz w:val="28"/>
          <w:szCs w:val="28"/>
        </w:rPr>
        <w:t xml:space="preserve"> непослідовною </w:t>
      </w:r>
      <w:proofErr w:type="spellStart"/>
      <w:r w:rsidRPr="00B77D87">
        <w:rPr>
          <w:rFonts w:ascii="Times New Roman" w:hAnsi="Times New Roman" w:cs="Times New Roman"/>
          <w:sz w:val="28"/>
          <w:szCs w:val="28"/>
        </w:rPr>
        <w:t>інституціоналізації</w:t>
      </w:r>
      <w:proofErr w:type="spellEnd"/>
      <w:r w:rsidRPr="00B77D87">
        <w:rPr>
          <w:rFonts w:ascii="Times New Roman" w:hAnsi="Times New Roman" w:cs="Times New Roman"/>
          <w:sz w:val="28"/>
          <w:szCs w:val="28"/>
        </w:rPr>
        <w:t xml:space="preserve"> публічних акторів і форм взаємодії між ними.</w:t>
      </w:r>
    </w:p>
    <w:p w14:paraId="0264A9B9" w14:textId="6F9CD02B" w:rsidR="00B77D87" w:rsidRPr="00B77D87" w:rsidRDefault="00B77D87" w:rsidP="00F735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Інстититуціональне</w:t>
      </w:r>
      <w:proofErr w:type="spellEnd"/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реформування передбачає реалізацію важливого принципу горизонтальної інтеграції для забезпечення стійкості суспільного розвитку</w:t>
      </w:r>
      <w:r w:rsidR="00942FFB">
        <w:rPr>
          <w:rFonts w:ascii="Times New Roman" w:hAnsi="Times New Roman" w:cs="Times New Roman"/>
          <w:sz w:val="28"/>
          <w:szCs w:val="28"/>
          <w:shd w:val="clear" w:color="auto" w:fill="FFFFFF"/>
        </w:rPr>
        <w:t>, публічного діалогу</w:t>
      </w:r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35C3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запобігання конфліктності в системі. Горизонтальна інтеграція передбачає, що перетворення інститутів соціально-політичної сфери відбувається не ізольовано від публічної сфери та соціально політичних акторів, а навпаки, в тісному просуванні інтересів і очікувань основних агентів публічного поля в політичному просторі, зацікавлених в ефективному функціонуванні даних інститутів</w:t>
      </w:r>
      <w:r w:rsidR="00065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2D2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652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2D2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6F543A" w14:textId="0C3FDC43" w:rsidR="00B77D87" w:rsidRDefault="00B77D87" w:rsidP="00F73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 початком повномасштабної війни в Україні і прийнятими у зв’язку із цим </w:t>
      </w:r>
      <w:r w:rsidR="00F735C3">
        <w:rPr>
          <w:rFonts w:ascii="Times New Roman" w:hAnsi="Times New Roman" w:cs="Times New Roman"/>
          <w:sz w:val="28"/>
          <w:szCs w:val="28"/>
        </w:rPr>
        <w:t xml:space="preserve">відповідними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F735C3">
        <w:rPr>
          <w:rFonts w:ascii="Times New Roman" w:hAnsi="Times New Roman" w:cs="Times New Roman"/>
          <w:sz w:val="28"/>
          <w:szCs w:val="28"/>
        </w:rPr>
        <w:t>,</w:t>
      </w:r>
      <w:r w:rsidRPr="00B77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діалогічність між суб’єктами публічного процесу</w:t>
      </w:r>
      <w:r w:rsidRPr="00B77D87">
        <w:rPr>
          <w:rFonts w:ascii="Times New Roman" w:hAnsi="Times New Roman" w:cs="Times New Roman"/>
          <w:sz w:val="28"/>
          <w:szCs w:val="28"/>
        </w:rPr>
        <w:t xml:space="preserve"> об’єктивно </w:t>
      </w:r>
      <w:r>
        <w:rPr>
          <w:rFonts w:ascii="Times New Roman" w:hAnsi="Times New Roman" w:cs="Times New Roman"/>
          <w:sz w:val="28"/>
          <w:szCs w:val="28"/>
        </w:rPr>
        <w:t xml:space="preserve">була обмежена. </w:t>
      </w:r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Статтею 3 Указу Президента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було </w:t>
      </w:r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визначено, що у зв’язку із введенням в Україні воєнного стану тимчасово, на період дії правового режиму цього стану, можуть обмежуватися конституційні права і свободи людини і громадянина, передбачені статтями 30-34, 38, 39, 41- 44, 53 Конституції України, а також вводитися тимчасові обмеження прав і законних інтересів юридичних осіб в межах та обсязі, що необхідні для забезпечення можливості запровадження та здійснення заходів правового режиму воєнного стану, які передбачені частиною першою статті 8 Закону України «Про правовий режим воєнного стану»</w:t>
      </w:r>
      <w:r w:rsidR="000652D2" w:rsidRPr="0006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D2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65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52D2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B77D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FD0141" w14:textId="11630518" w:rsidR="00F735C3" w:rsidRDefault="00F735C3" w:rsidP="00F735C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першу чергу це торкнулось обмеження прав громадян на публічну інформацію</w:t>
      </w:r>
      <w:r w:rsidR="009C4FFC" w:rsidRP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C4FFC" w:rsidRP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</w:t>
      </w:r>
      <w:r w:rsid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4FFC" w:rsidRP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органами публічної влади</w:t>
      </w:r>
      <w:r w:rsid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 режим воєнного стану</w:t>
      </w:r>
      <w:r w:rsidRPr="009C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дозволяє тимчасово обмежувати доступ до деяких видів інформації з метою захисту територіальної цілісності та державного</w:t>
      </w:r>
      <w:r w:rsidRPr="00942FF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суверенітету. Однак, 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слід зауважити, що влада</w:t>
      </w:r>
      <w:r w:rsidRPr="00942FF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зловжив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ає</w:t>
      </w:r>
      <w:r w:rsidRPr="00942FF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цим правом. Державні інституції приховали частину публічної інформації, закрили держреєстри та призупинили інформування про свою діяльність.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Це обмежило громадськість у функції 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lastRenderedPageBreak/>
        <w:t>публічного контролю за діями влади</w:t>
      </w:r>
      <w:r w:rsidR="009C4FF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негативно вплинуло на можливість зворотнього звязку між владою і суспільством</w:t>
      </w:r>
      <w:r w:rsidR="009C4FF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, створило умови для розвитку корупції в державі.</w:t>
      </w:r>
    </w:p>
    <w:p w14:paraId="2D85AA8C" w14:textId="7DB51BEB" w:rsidR="00F735C3" w:rsidRPr="00942FFB" w:rsidRDefault="00F735C3" w:rsidP="00F735C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942FF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У той же час, в умовах зростання міжнародної допомоги Україні — як військової, так і на відбудову — посилення прозорості та підзвітності влади стає ще більш актуальним завданням.</w:t>
      </w:r>
    </w:p>
    <w:p w14:paraId="22261686" w14:textId="088B7714" w:rsidR="00F735C3" w:rsidRDefault="009C4FFC" w:rsidP="009C4FF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Громадські об’єднання України запропонували 12 ініциатив, щодо відновлення діалогу між владою і суспільством. Так, наприклад, одна із </w:t>
      </w:r>
      <w:r w:rsidR="005B321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ініциатив української громадськості 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це </w:t>
      </w:r>
      <w:r w:rsidR="005B321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</w:t>
      </w:r>
      <w:r w:rsidR="005B321D" w:rsidRPr="00942FF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роєкт «Доступ до публічної інформації під час війни»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, який</w:t>
      </w:r>
      <w:r w:rsidR="005B321D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реалізує платформа “Прав людини” у співправці із фондом “Відродження”. Проєкт </w:t>
      </w:r>
      <w:r w:rsidR="00F735C3" w:rsidRPr="00942FFB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спрямований на збільшення кількості публічної інформації у відкритому доступі, посилення прозорості та відкритості української влади, а також підвищення професійного рівня розпорядників інформації в умовах війни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. </w:t>
      </w:r>
    </w:p>
    <w:p w14:paraId="232F26CE" w14:textId="780E4D98" w:rsidR="00B77D87" w:rsidRPr="00B77D87" w:rsidRDefault="00065EF8" w:rsidP="00065EF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Ще одним прикладом громадської ініциативи задля налагодження ефективного діалогу між публічними акторами це </w:t>
      </w:r>
      <w:r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організаці</w:t>
      </w:r>
      <w:r w:rsidRP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я</w:t>
      </w:r>
      <w:r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«Інтерньюз-Україна»</w:t>
      </w:r>
      <w:r w:rsidRP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яка </w:t>
      </w:r>
      <w:r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 підтримки Комітету Верховної Ради України з питань гуманітарної та інформаційної політики, програми USAID RADA</w:t>
      </w:r>
      <w:r w:rsidRP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на 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парламентсько-муніципально</w:t>
      </w:r>
      <w:r w:rsidRP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му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Форум</w:t>
      </w:r>
      <w:r w:rsidRP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і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 «Діалог на користь розвитку громад в умовах воєнного стану», який відбувся 31 березня 2023 року у Луцьку </w:t>
      </w:r>
      <w:r w:rsidRP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запропонувала розглянути шляхи вирішення цієї проблеми в Україні. Так на Форумі  було вироблено наступні рекомендації: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налагодити ефективну комунікацію громад з парламентом та народними депутатами України; обговорити проблеми громад в економічній та гуманітарній сферах в умовах воєнного стану та шляхи їхнього вирішення;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представити діяльність парламенту та виконавчої влади на розв’язання питань в економічній та гуманітарній сфері в умовах воєнного стану;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ознайомитись з практиками місцевого економічного та гуманітарного розвитку в умовах воєнного стану;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налагодити партнерські зв’язки із депутатами та представниками громад з інших регіонів;</w:t>
      </w: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="00B77D87"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представити діяльність проєктів і програм на підтримку громад в умовах воєнного стану.</w:t>
      </w:r>
    </w:p>
    <w:p w14:paraId="21412A1A" w14:textId="75524411" w:rsidR="00065EF8" w:rsidRDefault="00B77D87" w:rsidP="00065EF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B77D87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 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Отже, в</w:t>
      </w:r>
      <w:r w:rsidR="00065EF8" w:rsidRPr="009C4FF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ирішення цієї проблеми, зберігаючи належний рівень безпеки в умовах воєнного стану, можливе через посилення співпраці з громадським сектором, зокрема з різнопрофільними громадськими об’єднаннями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</w:t>
      </w:r>
      <w:r w:rsidR="00065EF8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65E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5EF8" w:rsidRPr="00B77D8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65EF8" w:rsidRPr="009C4FF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. Також важливо створити 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реальні </w:t>
      </w:r>
      <w:r w:rsidR="00065EF8" w:rsidRPr="009C4FF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умови для широкого використання інструментів 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діалогу</w:t>
      </w:r>
      <w:r w:rsidR="00065EF8" w:rsidRPr="009C4FFC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 на місцевому та загальнодержавному рівнях у форматі електронної демократії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 xml:space="preserve">, що надасть нам можливість не переривати реформування державно-адміністративної системи і рухатись у напрямку створення реальної   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деліберативної демократії</w:t>
      </w:r>
      <w:r w:rsidR="00065EF8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.</w:t>
      </w:r>
    </w:p>
    <w:p w14:paraId="3D5D5C2F" w14:textId="5BF8EA0E" w:rsidR="00942FFB" w:rsidRPr="00B77D87" w:rsidRDefault="00942FFB" w:rsidP="00F735C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</w:p>
    <w:p w14:paraId="62F07896" w14:textId="3B7BEC50" w:rsidR="00B77D87" w:rsidRPr="00B77D87" w:rsidRDefault="00F81AEA" w:rsidP="00F735C3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lastRenderedPageBreak/>
        <w:t xml:space="preserve">        </w:t>
      </w:r>
      <w:r w:rsidRPr="00F81AEA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RU"/>
        </w:rPr>
        <w:t>Перелік джерел посилання:</w:t>
      </w:r>
    </w:p>
    <w:p w14:paraId="3E4F04D5" w14:textId="20682137" w:rsidR="00B77D87" w:rsidRPr="00503210" w:rsidRDefault="00B77D87" w:rsidP="00E6452A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A">
        <w:rPr>
          <w:rFonts w:ascii="Times New Roman" w:hAnsi="Times New Roman" w:cs="Times New Roman"/>
          <w:sz w:val="28"/>
          <w:szCs w:val="28"/>
        </w:rPr>
        <w:t>Чальцева О. М. Публічна політика: теоретичний вимір і сучасна практика. Монографія.  Вінниця. 2017. 336 с.</w:t>
      </w:r>
    </w:p>
    <w:p w14:paraId="32576CAF" w14:textId="491C235D" w:rsidR="000652D2" w:rsidRPr="00503210" w:rsidRDefault="000652D2" w:rsidP="0050321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2A">
        <w:rPr>
          <w:rFonts w:ascii="Times New Roman" w:hAnsi="Times New Roman" w:cs="Times New Roman"/>
          <w:sz w:val="28"/>
          <w:szCs w:val="28"/>
        </w:rPr>
        <w:t xml:space="preserve">Давiденко В.В. Соціальний діалог в контексті взаємодії громадянського суспільства і держави: Автореф. дис. ... д-ра політ. </w:t>
      </w:r>
      <w:r w:rsidRPr="00E6452A">
        <w:rPr>
          <w:rFonts w:ascii="Times New Roman" w:hAnsi="Times New Roman" w:cs="Times New Roman"/>
          <w:sz w:val="28"/>
          <w:szCs w:val="28"/>
        </w:rPr>
        <w:t>наук.</w:t>
      </w:r>
      <w:r w:rsidRPr="00E6452A">
        <w:rPr>
          <w:rFonts w:ascii="Times New Roman" w:hAnsi="Times New Roman" w:cs="Times New Roman"/>
          <w:sz w:val="28"/>
          <w:szCs w:val="28"/>
        </w:rPr>
        <w:t xml:space="preserve"> Львівський національний ун-т ім. Івана Франка. Львiв, 2008. 35 с. </w:t>
      </w:r>
    </w:p>
    <w:p w14:paraId="0604CEDF" w14:textId="70C5EF3C" w:rsidR="00503210" w:rsidRPr="00503210" w:rsidRDefault="00503210" w:rsidP="0050321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210">
        <w:rPr>
          <w:rFonts w:ascii="Times New Roman" w:hAnsi="Times New Roman" w:cs="Times New Roman"/>
          <w:sz w:val="28"/>
          <w:szCs w:val="28"/>
        </w:rPr>
        <w:t>Benhabib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S. Models of Public Space: Hanna Arendt, the Liberal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Tradition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Jurgen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Habermas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Craig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J.Calhoun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. Habermas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Space.Cambridge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: MIT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, 1992. Р. 73-98. </w:t>
      </w:r>
    </w:p>
    <w:p w14:paraId="37D61967" w14:textId="77777777" w:rsidR="00503210" w:rsidRPr="00503210" w:rsidRDefault="00503210" w:rsidP="0050321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210">
        <w:rPr>
          <w:rFonts w:ascii="Times New Roman" w:hAnsi="Times New Roman" w:cs="Times New Roman"/>
          <w:sz w:val="28"/>
          <w:szCs w:val="28"/>
        </w:rPr>
        <w:t>Чальцева О. М. Публічна політика: теоретичний вимір і сучасна практика. Монографія.  Вінниця. 2017. 336 с.</w:t>
      </w:r>
    </w:p>
    <w:p w14:paraId="09FB7949" w14:textId="466DA05A" w:rsidR="00065EF8" w:rsidRPr="00503210" w:rsidRDefault="000652D2" w:rsidP="0050321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21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24 лютого 2022 року № 2102-IX Про затвердження Указу Президента України </w:t>
      </w:r>
      <w:hyperlink r:id="rId8" w:tgtFrame="_blank" w:history="1">
        <w:r w:rsidRPr="00503210">
          <w:rPr>
            <w:rFonts w:ascii="Times New Roman" w:hAnsi="Times New Roman" w:cs="Times New Roman"/>
            <w:sz w:val="28"/>
            <w:szCs w:val="28"/>
          </w:rPr>
          <w:t xml:space="preserve"> «Про введення воєнного стану в Україні»</w:t>
        </w:r>
      </w:hyperlink>
      <w:r w:rsidRPr="00503210">
        <w:rPr>
          <w:rFonts w:ascii="Times New Roman" w:hAnsi="Times New Roman" w:cs="Times New Roman"/>
          <w:sz w:val="28"/>
          <w:szCs w:val="28"/>
        </w:rPr>
        <w:t xml:space="preserve">. </w:t>
      </w:r>
      <w:r w:rsidR="00503210" w:rsidRPr="0050321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="00503210" w:rsidRPr="00503210">
          <w:rPr>
            <w:rFonts w:ascii="Times New Roman" w:hAnsi="Times New Roman" w:cs="Times New Roman"/>
            <w:sz w:val="28"/>
            <w:szCs w:val="28"/>
          </w:rPr>
          <w:t>https://zakon.rada.gov.ua/laws/show/2102-20#Text</w:t>
        </w:r>
      </w:hyperlink>
    </w:p>
    <w:p w14:paraId="3A36A9B9" w14:textId="768404A1" w:rsidR="00065EF8" w:rsidRPr="00503210" w:rsidRDefault="00065EF8" w:rsidP="0050321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Ю. М.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трансформацій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: право,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, </w:t>
      </w:r>
      <w:r w:rsidR="004D6EBF" w:rsidRPr="00503210">
        <w:rPr>
          <w:rFonts w:ascii="Times New Roman" w:hAnsi="Times New Roman" w:cs="Times New Roman"/>
          <w:sz w:val="28"/>
          <w:szCs w:val="28"/>
        </w:rPr>
        <w:t xml:space="preserve">2023. № </w:t>
      </w:r>
      <w:r w:rsidRPr="00503210">
        <w:rPr>
          <w:rFonts w:ascii="Times New Roman" w:hAnsi="Times New Roman" w:cs="Times New Roman"/>
          <w:sz w:val="28"/>
          <w:szCs w:val="28"/>
        </w:rPr>
        <w:t>7</w:t>
      </w:r>
      <w:r w:rsidR="004D6EBF" w:rsidRPr="00503210">
        <w:rPr>
          <w:rFonts w:ascii="Times New Roman" w:hAnsi="Times New Roman" w:cs="Times New Roman"/>
          <w:sz w:val="28"/>
          <w:szCs w:val="28"/>
        </w:rPr>
        <w:t>.</w:t>
      </w:r>
      <w:r w:rsidRPr="00503210">
        <w:rPr>
          <w:rFonts w:ascii="Times New Roman" w:hAnsi="Times New Roman" w:cs="Times New Roman"/>
          <w:sz w:val="28"/>
          <w:szCs w:val="28"/>
        </w:rPr>
        <w:t xml:space="preserve"> </w:t>
      </w:r>
      <w:r w:rsidR="00503210" w:rsidRPr="00503210">
        <w:rPr>
          <w:rFonts w:ascii="Times New Roman" w:hAnsi="Times New Roman" w:cs="Times New Roman"/>
          <w:sz w:val="28"/>
          <w:szCs w:val="28"/>
        </w:rPr>
        <w:t xml:space="preserve">URL: </w:t>
      </w:r>
      <w:r w:rsidRPr="00503210">
        <w:rPr>
          <w:rFonts w:ascii="Times New Roman" w:hAnsi="Times New Roman" w:cs="Times New Roman"/>
          <w:sz w:val="28"/>
          <w:szCs w:val="28"/>
        </w:rPr>
        <w:t>https://doi.org/10.54929/2786-5746-2023-7-01-12</w:t>
      </w:r>
    </w:p>
    <w:p w14:paraId="027A6B34" w14:textId="0EA50F46" w:rsidR="00B77D87" w:rsidRPr="00503210" w:rsidRDefault="00E6452A" w:rsidP="00503210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50321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503210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503210">
        <w:rPr>
          <w:rFonts w:ascii="Times New Roman" w:hAnsi="Times New Roman" w:cs="Times New Roman"/>
          <w:sz w:val="28"/>
          <w:szCs w:val="28"/>
        </w:rPr>
        <w:t xml:space="preserve"> Ради України</w:t>
      </w:r>
      <w:r w:rsidR="00503210" w:rsidRPr="00503210">
        <w:rPr>
          <w:rFonts w:ascii="Times New Roman" w:hAnsi="Times New Roman" w:cs="Times New Roman"/>
          <w:sz w:val="28"/>
          <w:szCs w:val="28"/>
        </w:rPr>
        <w:t xml:space="preserve">. </w:t>
      </w:r>
      <w:r w:rsidR="00503210" w:rsidRPr="00503210">
        <w:rPr>
          <w:rFonts w:ascii="Times New Roman" w:hAnsi="Times New Roman" w:cs="Times New Roman"/>
          <w:sz w:val="28"/>
          <w:szCs w:val="28"/>
        </w:rPr>
        <w:t xml:space="preserve">URL: </w:t>
      </w:r>
      <w:r w:rsidRPr="00503210">
        <w:rPr>
          <w:rFonts w:ascii="Times New Roman" w:hAnsi="Times New Roman" w:cs="Times New Roman"/>
          <w:sz w:val="28"/>
          <w:szCs w:val="28"/>
        </w:rPr>
        <w:t>https://www.rada.gov.ua</w:t>
      </w:r>
      <w:r w:rsidRPr="00503210">
        <w:rPr>
          <w:rFonts w:ascii="Times New Roman" w:hAnsi="Times New Roman" w:cs="Times New Roman"/>
          <w:sz w:val="28"/>
          <w:szCs w:val="28"/>
          <w:lang w:val="en-US"/>
        </w:rPr>
        <w:t>/preview/anonsy_podij/234695.html</w:t>
      </w:r>
    </w:p>
    <w:sectPr w:rsidR="00B77D87" w:rsidRPr="00503210" w:rsidSect="00F735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863F" w14:textId="77777777" w:rsidR="00203000" w:rsidRDefault="00203000" w:rsidP="00B77D87">
      <w:r>
        <w:separator/>
      </w:r>
    </w:p>
  </w:endnote>
  <w:endnote w:type="continuationSeparator" w:id="0">
    <w:p w14:paraId="0B50E866" w14:textId="77777777" w:rsidR="00203000" w:rsidRDefault="00203000" w:rsidP="00B7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45EA" w14:textId="77777777" w:rsidR="00203000" w:rsidRDefault="00203000" w:rsidP="00B77D87">
      <w:r>
        <w:separator/>
      </w:r>
    </w:p>
  </w:footnote>
  <w:footnote w:type="continuationSeparator" w:id="0">
    <w:p w14:paraId="62A173CD" w14:textId="77777777" w:rsidR="00203000" w:rsidRDefault="00203000" w:rsidP="00B7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7E86"/>
    <w:multiLevelType w:val="hybridMultilevel"/>
    <w:tmpl w:val="C93A4CAA"/>
    <w:lvl w:ilvl="0" w:tplc="6848EB2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0574"/>
    <w:multiLevelType w:val="multilevel"/>
    <w:tmpl w:val="C952F43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55878">
    <w:abstractNumId w:val="0"/>
  </w:num>
  <w:num w:numId="2" w16cid:durableId="64188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70"/>
    <w:rsid w:val="00015B75"/>
    <w:rsid w:val="000652D2"/>
    <w:rsid w:val="00065EF8"/>
    <w:rsid w:val="000B4E9B"/>
    <w:rsid w:val="00203000"/>
    <w:rsid w:val="002C4773"/>
    <w:rsid w:val="002D68EB"/>
    <w:rsid w:val="003357E1"/>
    <w:rsid w:val="00371098"/>
    <w:rsid w:val="004D6EBF"/>
    <w:rsid w:val="00503210"/>
    <w:rsid w:val="005B321D"/>
    <w:rsid w:val="0063690B"/>
    <w:rsid w:val="006905CB"/>
    <w:rsid w:val="00902D73"/>
    <w:rsid w:val="00942FFB"/>
    <w:rsid w:val="009C4FFC"/>
    <w:rsid w:val="00B77D87"/>
    <w:rsid w:val="00B95AE0"/>
    <w:rsid w:val="00C55E29"/>
    <w:rsid w:val="00D91D4C"/>
    <w:rsid w:val="00D93770"/>
    <w:rsid w:val="00E55EDB"/>
    <w:rsid w:val="00E6452A"/>
    <w:rsid w:val="00ED04CA"/>
    <w:rsid w:val="00F735C3"/>
    <w:rsid w:val="00F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4523D"/>
  <w15:chartTrackingRefBased/>
  <w15:docId w15:val="{EB09F320-8CB7-CA49-8DB3-49450DB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57E1"/>
    <w:rPr>
      <w:kern w:val="0"/>
      <w:lang w:val="uk-UA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E55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55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55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E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5E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5E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5ED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autoRedefine/>
    <w:uiPriority w:val="99"/>
    <w:unhideWhenUsed/>
    <w:rsid w:val="002C477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kern w:val="2"/>
      <w:sz w:val="21"/>
      <w:lang w:val="ru-UA" w:eastAsia="ru-RU"/>
      <w14:ligatures w14:val="standardContextual"/>
    </w:rPr>
  </w:style>
  <w:style w:type="character" w:customStyle="1" w:styleId="a5">
    <w:name w:val="Нижний колонтитул Знак"/>
    <w:basedOn w:val="a1"/>
    <w:link w:val="a4"/>
    <w:uiPriority w:val="99"/>
    <w:rsid w:val="002C4773"/>
    <w:rPr>
      <w:rFonts w:ascii="Times New Roman" w:eastAsia="Times New Roman" w:hAnsi="Times New Roman" w:cs="Times New Roman"/>
      <w:sz w:val="21"/>
      <w:lang w:eastAsia="ru-RU"/>
    </w:rPr>
  </w:style>
  <w:style w:type="paragraph" w:styleId="a">
    <w:name w:val="footnote text"/>
    <w:basedOn w:val="a0"/>
    <w:link w:val="a6"/>
    <w:autoRedefine/>
    <w:uiPriority w:val="99"/>
    <w:unhideWhenUsed/>
    <w:rsid w:val="00E6452A"/>
    <w:pPr>
      <w:numPr>
        <w:numId w:val="1"/>
      </w:numPr>
      <w:spacing w:line="276" w:lineRule="auto"/>
      <w:jc w:val="both"/>
    </w:pPr>
    <w:rPr>
      <w:rFonts w:ascii="Times New Roman" w:hAnsi="Times New Roman" w:cs="Times New Roman"/>
      <w:kern w:val="2"/>
      <w:sz w:val="21"/>
      <w:lang w:val="ru-RU" w:eastAsia="ru-RU"/>
      <w14:ligatures w14:val="standardContextual"/>
    </w:rPr>
  </w:style>
  <w:style w:type="character" w:customStyle="1" w:styleId="a6">
    <w:name w:val="Текст сноски Знак"/>
    <w:basedOn w:val="a1"/>
    <w:link w:val="a"/>
    <w:uiPriority w:val="99"/>
    <w:rsid w:val="00E6452A"/>
    <w:rPr>
      <w:rFonts w:ascii="Times New Roman" w:hAnsi="Times New Roman" w:cs="Times New Roman"/>
      <w:sz w:val="21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E55ED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1"/>
    <w:link w:val="2"/>
    <w:uiPriority w:val="9"/>
    <w:semiHidden/>
    <w:rsid w:val="00E55ED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1"/>
    <w:link w:val="3"/>
    <w:uiPriority w:val="9"/>
    <w:semiHidden/>
    <w:rsid w:val="00E55EDB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E55EDB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1"/>
    <w:link w:val="5"/>
    <w:uiPriority w:val="9"/>
    <w:semiHidden/>
    <w:rsid w:val="00E55EDB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1"/>
    <w:link w:val="6"/>
    <w:uiPriority w:val="9"/>
    <w:semiHidden/>
    <w:rsid w:val="00E55EDB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1"/>
    <w:link w:val="7"/>
    <w:uiPriority w:val="9"/>
    <w:semiHidden/>
    <w:rsid w:val="00E55EDB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1"/>
    <w:link w:val="8"/>
    <w:uiPriority w:val="9"/>
    <w:semiHidden/>
    <w:rsid w:val="00E55EDB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1"/>
    <w:link w:val="9"/>
    <w:uiPriority w:val="9"/>
    <w:semiHidden/>
    <w:rsid w:val="00E55EDB"/>
    <w:rPr>
      <w:rFonts w:eastAsiaTheme="majorEastAsia" w:cstheme="majorBidi"/>
      <w:color w:val="272727" w:themeColor="text1" w:themeTint="D8"/>
      <w:lang w:val="uk-UA"/>
    </w:rPr>
  </w:style>
  <w:style w:type="paragraph" w:styleId="a7">
    <w:name w:val="Title"/>
    <w:basedOn w:val="a0"/>
    <w:next w:val="a0"/>
    <w:link w:val="a8"/>
    <w:uiPriority w:val="10"/>
    <w:qFormat/>
    <w:rsid w:val="00E55E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Заголовок Знак"/>
    <w:basedOn w:val="a1"/>
    <w:link w:val="a7"/>
    <w:uiPriority w:val="10"/>
    <w:rsid w:val="00E55ED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9">
    <w:name w:val="Subtitle"/>
    <w:basedOn w:val="a0"/>
    <w:next w:val="a0"/>
    <w:link w:val="aa"/>
    <w:uiPriority w:val="11"/>
    <w:qFormat/>
    <w:rsid w:val="00E55E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a">
    <w:name w:val="Подзаголовок Знак"/>
    <w:basedOn w:val="a1"/>
    <w:link w:val="a9"/>
    <w:uiPriority w:val="11"/>
    <w:rsid w:val="00E55EDB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0"/>
    <w:next w:val="a0"/>
    <w:link w:val="22"/>
    <w:uiPriority w:val="29"/>
    <w:qFormat/>
    <w:rsid w:val="00E55EDB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E55EDB"/>
    <w:rPr>
      <w:i/>
      <w:iCs/>
      <w:color w:val="404040" w:themeColor="text1" w:themeTint="BF"/>
      <w:lang w:val="uk-UA"/>
    </w:rPr>
  </w:style>
  <w:style w:type="paragraph" w:styleId="ab">
    <w:name w:val="List Paragraph"/>
    <w:basedOn w:val="a0"/>
    <w:uiPriority w:val="34"/>
    <w:qFormat/>
    <w:rsid w:val="00E55EDB"/>
    <w:pPr>
      <w:ind w:left="720"/>
      <w:contextualSpacing/>
    </w:pPr>
    <w:rPr>
      <w:kern w:val="2"/>
      <w14:ligatures w14:val="standardContextual"/>
    </w:rPr>
  </w:style>
  <w:style w:type="character" w:styleId="ac">
    <w:name w:val="Intense Emphasis"/>
    <w:basedOn w:val="a1"/>
    <w:uiPriority w:val="21"/>
    <w:qFormat/>
    <w:rsid w:val="00E55EDB"/>
    <w:rPr>
      <w:i/>
      <w:iCs/>
      <w:color w:val="0F4761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E55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e">
    <w:name w:val="Выделенная цитата Знак"/>
    <w:basedOn w:val="a1"/>
    <w:link w:val="ad"/>
    <w:uiPriority w:val="30"/>
    <w:rsid w:val="00E55EDB"/>
    <w:rPr>
      <w:i/>
      <w:iCs/>
      <w:color w:val="0F4761" w:themeColor="accent1" w:themeShade="BF"/>
      <w:lang w:val="uk-UA"/>
    </w:rPr>
  </w:style>
  <w:style w:type="character" w:styleId="af">
    <w:name w:val="Intense Reference"/>
    <w:basedOn w:val="a1"/>
    <w:uiPriority w:val="32"/>
    <w:qFormat/>
    <w:rsid w:val="00E55EDB"/>
    <w:rPr>
      <w:b/>
      <w:bCs/>
      <w:smallCaps/>
      <w:color w:val="0F4761" w:themeColor="accent1" w:themeShade="BF"/>
      <w:spacing w:val="5"/>
    </w:rPr>
  </w:style>
  <w:style w:type="character" w:styleId="af0">
    <w:name w:val="footnote reference"/>
    <w:basedOn w:val="a1"/>
    <w:uiPriority w:val="99"/>
    <w:semiHidden/>
    <w:unhideWhenUsed/>
    <w:rsid w:val="00B77D87"/>
    <w:rPr>
      <w:vertAlign w:val="superscript"/>
    </w:rPr>
  </w:style>
  <w:style w:type="paragraph" w:styleId="af1">
    <w:name w:val="Normal (Web)"/>
    <w:basedOn w:val="a0"/>
    <w:uiPriority w:val="99"/>
    <w:semiHidden/>
    <w:unhideWhenUsed/>
    <w:rsid w:val="00B77D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 w:eastAsia="ru-RU"/>
    </w:rPr>
  </w:style>
  <w:style w:type="character" w:styleId="af2">
    <w:name w:val="Strong"/>
    <w:basedOn w:val="a1"/>
    <w:uiPriority w:val="22"/>
    <w:qFormat/>
    <w:rsid w:val="00B77D87"/>
    <w:rPr>
      <w:b/>
      <w:bCs/>
    </w:rPr>
  </w:style>
  <w:style w:type="character" w:styleId="af3">
    <w:name w:val="Emphasis"/>
    <w:basedOn w:val="a1"/>
    <w:uiPriority w:val="20"/>
    <w:qFormat/>
    <w:rsid w:val="00B77D87"/>
    <w:rPr>
      <w:i/>
      <w:iCs/>
    </w:rPr>
  </w:style>
  <w:style w:type="character" w:customStyle="1" w:styleId="apple-converted-space">
    <w:name w:val="apple-converted-space"/>
    <w:basedOn w:val="a1"/>
    <w:rsid w:val="00B77D87"/>
  </w:style>
  <w:style w:type="character" w:styleId="af4">
    <w:name w:val="Hyperlink"/>
    <w:basedOn w:val="a1"/>
    <w:uiPriority w:val="99"/>
    <w:unhideWhenUsed/>
    <w:rsid w:val="00942FFB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942FFB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F735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5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52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t.gov.ua/documents/642022-413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chaltseva@djn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2-20#Tex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enachaltseva/Library/Group%20Containers/UBF8T346G9.Office/User%20Content.localized/Templates.localized/Doc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Doc5.dotx</Template>
  <TotalTime>109</TotalTime>
  <Pages>4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Чальцева Олена Михайлівна</cp:lastModifiedBy>
  <cp:revision>15</cp:revision>
  <dcterms:created xsi:type="dcterms:W3CDTF">2024-09-17T19:42:00Z</dcterms:created>
  <dcterms:modified xsi:type="dcterms:W3CDTF">2024-09-19T12:41:00Z</dcterms:modified>
</cp:coreProperties>
</file>