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B7D4" w14:textId="334F12C7" w:rsidR="00E92C14" w:rsidRDefault="00785ADD" w:rsidP="000D38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ADD">
        <w:rPr>
          <w:rFonts w:ascii="Times New Roman" w:hAnsi="Times New Roman" w:cs="Times New Roman"/>
          <w:b/>
          <w:bCs/>
          <w:sz w:val="28"/>
          <w:szCs w:val="28"/>
        </w:rPr>
        <w:t xml:space="preserve">НЕГАТИВНІ НАСЛІДКИ </w:t>
      </w:r>
      <w:r w:rsidR="00DF323D">
        <w:rPr>
          <w:rFonts w:ascii="Times New Roman" w:hAnsi="Times New Roman" w:cs="Times New Roman"/>
          <w:b/>
          <w:bCs/>
          <w:sz w:val="28"/>
          <w:szCs w:val="28"/>
        </w:rPr>
        <w:t>ОКУПАЦІЇ РОСІЙСЬКИМИ ВІЙСЬКАМИ БІОСФЕРНОГО ЗАПОВІДНИКА «АСКАНІЯ-НОВА» ІМЕНІ Ф.Е.ФАЛЬЦ-ФЕЙНА</w:t>
      </w:r>
    </w:p>
    <w:p w14:paraId="13533994" w14:textId="2B182AB4" w:rsidR="00CB143B" w:rsidRDefault="00CB143B" w:rsidP="00650781">
      <w:pPr>
        <w:pStyle w:val="Default"/>
        <w:spacing w:before="0" w:line="276" w:lineRule="auto"/>
        <w:jc w:val="center"/>
        <w:rPr>
          <w:rFonts w:ascii="Times New Roman" w:hAnsi="Times New Roman"/>
          <w:i/>
          <w:i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52DF">
        <w:rPr>
          <w:rFonts w:ascii="Times New Roman" w:hAnsi="Times New Roman"/>
          <w:b/>
          <w:b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Кротенко</w:t>
      </w:r>
      <w:proofErr w:type="spellEnd"/>
      <w:r w:rsidRPr="00E952DF">
        <w:rPr>
          <w:rFonts w:ascii="Times New Roman" w:hAnsi="Times New Roman"/>
          <w:b/>
          <w:b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В.В., </w:t>
      </w:r>
      <w:r w:rsidRPr="004462A8">
        <w:rPr>
          <w:rFonts w:ascii="Times New Roman" w:hAnsi="Times New Roman"/>
          <w:i/>
          <w:i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кандидат хімічних наук, доцент, кафедра загальної, органічної та фізичної хімії</w:t>
      </w:r>
      <w:r w:rsidR="009741B3">
        <w:rPr>
          <w:rFonts w:ascii="Times New Roman" w:hAnsi="Times New Roman"/>
          <w:i/>
          <w:i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0749DED9" w14:textId="04B83D66" w:rsidR="009741B3" w:rsidRPr="00650781" w:rsidRDefault="009741B3" w:rsidP="009741B3">
      <w:pPr>
        <w:pStyle w:val="Default"/>
        <w:spacing w:before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Хоруженко</w:t>
      </w:r>
      <w:proofErr w:type="spellEnd"/>
      <w:r>
        <w:rPr>
          <w:rFonts w:ascii="Times New Roman" w:hAnsi="Times New Roman"/>
          <w:b/>
          <w:b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А.Г.</w:t>
      </w:r>
      <w:r w:rsidRPr="00E952DF">
        <w:rPr>
          <w:rFonts w:ascii="Times New Roman" w:hAnsi="Times New Roman"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4462A8">
        <w:rPr>
          <w:rFonts w:ascii="Times New Roman" w:hAnsi="Times New Roman"/>
          <w:i/>
          <w:i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студентка факультету ветеринарної медицини</w:t>
      </w:r>
    </w:p>
    <w:p w14:paraId="7AD49916" w14:textId="77777777" w:rsidR="00CB143B" w:rsidRPr="00E952DF" w:rsidRDefault="00CB143B" w:rsidP="000D389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Національний</w:t>
      </w:r>
      <w:proofErr w:type="spellEnd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університет</w:t>
      </w:r>
      <w:proofErr w:type="spellEnd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біоресурсів</w:t>
      </w:r>
      <w:proofErr w:type="spellEnd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і </w:t>
      </w:r>
      <w:proofErr w:type="spellStart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природокористування</w:t>
      </w:r>
      <w:proofErr w:type="spellEnd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України</w:t>
      </w:r>
      <w:proofErr w:type="spellEnd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E952DF">
        <w:rPr>
          <w:rFonts w:ascii="Times New Roman" w:hAnsi="Times New Roman"/>
          <w:i/>
          <w:iCs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м.</w:t>
      </w:r>
      <w:proofErr w:type="spellStart"/>
      <w:r w:rsidRPr="00E952DF">
        <w:rPr>
          <w:rFonts w:ascii="Times New Roman" w:hAnsi="Times New Roman"/>
          <w:i/>
          <w:i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Київ</w:t>
      </w:r>
      <w:proofErr w:type="spellEnd"/>
    </w:p>
    <w:p w14:paraId="73265A9C" w14:textId="71308039" w:rsidR="004462A8" w:rsidRPr="00E952DF" w:rsidRDefault="004462A8" w:rsidP="004462A8">
      <w:pPr>
        <w:pStyle w:val="Default"/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7E765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E952DF"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krotenkoviktoria</w:t>
      </w:r>
      <w:proofErr w:type="spellEnd"/>
      <w:r w:rsidRPr="00CB143B">
        <w:rPr>
          <w:rFonts w:ascii="Times New Roman" w:hAnsi="Times New Roman"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@</w:t>
      </w:r>
      <w:proofErr w:type="spellStart"/>
      <w:r w:rsidRPr="00E952DF"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ukr</w:t>
      </w:r>
      <w:proofErr w:type="spellEnd"/>
      <w:r w:rsidRPr="00CB143B">
        <w:rPr>
          <w:rFonts w:ascii="Times New Roman" w:hAnsi="Times New Roman"/>
          <w:sz w:val="28"/>
          <w:szCs w:val="28"/>
          <w:u w:color="000000"/>
          <w:lang w:val="uk-UA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E952DF">
        <w:rPr>
          <w:rFonts w:ascii="Times New Roman" w:hAnsi="Times New Roman"/>
          <w:sz w:val="28"/>
          <w:szCs w:val="28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net</w:t>
      </w:r>
      <w:proofErr w:type="gramEnd"/>
    </w:p>
    <w:p w14:paraId="25504426" w14:textId="77777777" w:rsidR="00CB143B" w:rsidRDefault="00CB143B" w:rsidP="000D38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0EBBD9" w14:textId="2DE83C58" w:rsidR="00DF323D" w:rsidRDefault="00DF323D" w:rsidP="000D3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DF323D">
        <w:rPr>
          <w:rFonts w:ascii="Times New Roman" w:hAnsi="Times New Roman" w:cs="Times New Roman"/>
          <w:sz w:val="28"/>
          <w:szCs w:val="28"/>
          <w:lang w:val="ru-RU"/>
        </w:rPr>
        <w:t xml:space="preserve">З часу </w:t>
      </w:r>
      <w:proofErr w:type="spellStart"/>
      <w:r w:rsidRPr="00DF323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DF3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біосферний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заповідник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Асканія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-Нова» пережив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F3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1905 та 1917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громадянську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другу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руйнації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непрості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перші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Станом на початок 2022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структурні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здобутків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рівнях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найбільший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Європі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найдавніший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типчаково-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ковиловий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степ;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Дендрологічний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парк «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Асканія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-Нова»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загальнодержавного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заснований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у 1887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колекція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тварин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зоологічного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парку «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Асканія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-Нова»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віднесена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9516F1" w:rsidRPr="009516F1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9516F1"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Національне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наукове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надбання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516F1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="009516F1">
        <w:rPr>
          <w:rFonts w:ascii="Times New Roman" w:hAnsi="Times New Roman" w:cs="Times New Roman"/>
          <w:sz w:val="28"/>
          <w:szCs w:val="28"/>
          <w:lang w:val="ru-RU"/>
        </w:rPr>
        <w:t xml:space="preserve"> КМУ</w:t>
      </w:r>
      <w:r w:rsidR="008F3D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6F1">
        <w:rPr>
          <w:rFonts w:ascii="Times New Roman" w:hAnsi="Times New Roman" w:cs="Times New Roman"/>
          <w:sz w:val="28"/>
          <w:szCs w:val="28"/>
          <w:lang w:val="ru-RU"/>
        </w:rPr>
        <w:t>№472-р</w:t>
      </w:r>
      <w:r w:rsidR="009516F1" w:rsidRPr="009516F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516F1">
        <w:rPr>
          <w:rFonts w:ascii="Times New Roman" w:hAnsi="Times New Roman" w:cs="Times New Roman"/>
          <w:sz w:val="28"/>
          <w:szCs w:val="28"/>
        </w:rPr>
        <w:t xml:space="preserve">2002р.); територія ділянки </w:t>
      </w:r>
      <w:r w:rsidR="00DC2B9B">
        <w:rPr>
          <w:rFonts w:ascii="Times New Roman" w:hAnsi="Times New Roman" w:cs="Times New Roman"/>
          <w:sz w:val="28"/>
          <w:szCs w:val="28"/>
        </w:rPr>
        <w:t xml:space="preserve">«Великий </w:t>
      </w:r>
      <w:proofErr w:type="spellStart"/>
      <w:r w:rsidR="00DC2B9B">
        <w:rPr>
          <w:rFonts w:ascii="Times New Roman" w:hAnsi="Times New Roman" w:cs="Times New Roman"/>
          <w:sz w:val="28"/>
          <w:szCs w:val="28"/>
        </w:rPr>
        <w:t>Чапельський</w:t>
      </w:r>
      <w:proofErr w:type="spellEnd"/>
      <w:r w:rsidR="00DC2B9B">
        <w:rPr>
          <w:rFonts w:ascii="Times New Roman" w:hAnsi="Times New Roman" w:cs="Times New Roman"/>
          <w:sz w:val="28"/>
          <w:szCs w:val="28"/>
        </w:rPr>
        <w:t xml:space="preserve"> під» включена до переліку водно-болотних угідь міжнарод</w:t>
      </w:r>
      <w:r w:rsidR="008F3D68">
        <w:rPr>
          <w:rFonts w:ascii="Times New Roman" w:hAnsi="Times New Roman" w:cs="Times New Roman"/>
          <w:sz w:val="28"/>
          <w:szCs w:val="28"/>
        </w:rPr>
        <w:t>н</w:t>
      </w:r>
      <w:r w:rsidR="00DC2B9B">
        <w:rPr>
          <w:rFonts w:ascii="Times New Roman" w:hAnsi="Times New Roman" w:cs="Times New Roman"/>
          <w:sz w:val="28"/>
          <w:szCs w:val="28"/>
        </w:rPr>
        <w:t>ого значення.</w:t>
      </w:r>
    </w:p>
    <w:p w14:paraId="4C7F9B09" w14:textId="77777777" w:rsidR="00177AC8" w:rsidRDefault="00DC2B9B" w:rsidP="000D3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3C60">
        <w:rPr>
          <w:rFonts w:ascii="Times New Roman" w:hAnsi="Times New Roman" w:cs="Times New Roman"/>
          <w:sz w:val="28"/>
          <w:szCs w:val="28"/>
        </w:rPr>
        <w:t>З перших хвилин повнома</w:t>
      </w:r>
      <w:r w:rsidR="00177AC8">
        <w:rPr>
          <w:rFonts w:ascii="Times New Roman" w:hAnsi="Times New Roman" w:cs="Times New Roman"/>
          <w:sz w:val="28"/>
          <w:szCs w:val="28"/>
        </w:rPr>
        <w:t>с</w:t>
      </w:r>
      <w:r w:rsidR="00BC3C60">
        <w:rPr>
          <w:rFonts w:ascii="Times New Roman" w:hAnsi="Times New Roman" w:cs="Times New Roman"/>
          <w:sz w:val="28"/>
          <w:szCs w:val="28"/>
        </w:rPr>
        <w:t xml:space="preserve">штабного вторгнення 24 лютого 2022 року біосферний заповідник відчув вплив війни. Над заповідною зоною, всупереч міжнародним обмеження висоти над такими територіями, на висотах 100-200 метрів летіли російські літаки, гелікоптери та крилаті ракети, що продовжувалось з різною інтенсивність  і в </w:t>
      </w:r>
      <w:r w:rsidR="004271FA">
        <w:rPr>
          <w:rFonts w:ascii="Times New Roman" w:hAnsi="Times New Roman" w:cs="Times New Roman"/>
          <w:sz w:val="28"/>
          <w:szCs w:val="28"/>
        </w:rPr>
        <w:t>наступні місяці. Бронетанкові війська пройшли через заповідник 24 та 25 лютого.  В результаті був пошкоджений травостій, заповідна територія засмічена. У місцях бойових зіткнень утворились вирви, залишилась кинута і розбита бронетех</w:t>
      </w:r>
      <w:r w:rsidR="00E33CBF">
        <w:rPr>
          <w:rFonts w:ascii="Times New Roman" w:hAnsi="Times New Roman" w:cs="Times New Roman"/>
          <w:sz w:val="28"/>
          <w:szCs w:val="28"/>
        </w:rPr>
        <w:t>н</w:t>
      </w:r>
      <w:r w:rsidR="004271FA">
        <w:rPr>
          <w:rFonts w:ascii="Times New Roman" w:hAnsi="Times New Roman" w:cs="Times New Roman"/>
          <w:sz w:val="28"/>
          <w:szCs w:val="28"/>
        </w:rPr>
        <w:t>іка</w:t>
      </w:r>
      <w:r w:rsidR="00E33CBF">
        <w:rPr>
          <w:rFonts w:ascii="Times New Roman" w:hAnsi="Times New Roman" w:cs="Times New Roman"/>
          <w:sz w:val="28"/>
          <w:szCs w:val="28"/>
        </w:rPr>
        <w:t xml:space="preserve">, у траві залишились нерозірвані протитанкові снаряди. </w:t>
      </w:r>
    </w:p>
    <w:p w14:paraId="7FA013EA" w14:textId="3994F1F6" w:rsidR="00177AC8" w:rsidRPr="00177AC8" w:rsidRDefault="00177AC8" w:rsidP="00177A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7AC8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3E5C8D28" wp14:editId="2B218B7E">
            <wp:extent cx="3867150" cy="1762125"/>
            <wp:effectExtent l="0" t="0" r="0" b="9525"/>
            <wp:docPr id="15020534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B93E" w14:textId="58F431A6" w:rsidR="00177AC8" w:rsidRDefault="00177AC8" w:rsidP="000D3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Покинута російська бронетехніка</w:t>
      </w:r>
    </w:p>
    <w:p w14:paraId="737962CB" w14:textId="3EC5FCCA" w:rsidR="00DC2B9B" w:rsidRDefault="00E33CBF" w:rsidP="00177AC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 підриву боєприпасів виникли пожежі у буферній зоні</w:t>
      </w:r>
      <w:r w:rsidR="008F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6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о в подальшому вплинуло на гніздування куріпки сірої та канюка степового.</w:t>
      </w:r>
      <w:r w:rsidR="006739F0">
        <w:rPr>
          <w:rFonts w:ascii="Times New Roman" w:hAnsi="Times New Roman" w:cs="Times New Roman"/>
          <w:sz w:val="28"/>
          <w:szCs w:val="28"/>
        </w:rPr>
        <w:t xml:space="preserve"> Від вересня 2022 року у селищі Асканія-Нова та інших населених пунктах біосферного заповідника розмістилась російська бойова техніка, в заповідній зоні ділянки «Південна» споруджена система окопів. Над заповідником з весни 2023 року російські літаки здійснюють пуски ракет, одна з яких впала</w:t>
      </w:r>
      <w:r w:rsidR="00AD35EC">
        <w:rPr>
          <w:rFonts w:ascii="Times New Roman" w:hAnsi="Times New Roman" w:cs="Times New Roman"/>
          <w:sz w:val="28"/>
          <w:szCs w:val="28"/>
        </w:rPr>
        <w:t xml:space="preserve"> </w:t>
      </w:r>
      <w:r w:rsidR="006739F0">
        <w:rPr>
          <w:rFonts w:ascii="Times New Roman" w:hAnsi="Times New Roman" w:cs="Times New Roman"/>
          <w:sz w:val="28"/>
          <w:szCs w:val="28"/>
        </w:rPr>
        <w:t xml:space="preserve">22 серпня 2023 року у загони Великого </w:t>
      </w:r>
      <w:proofErr w:type="spellStart"/>
      <w:r w:rsidR="006739F0">
        <w:rPr>
          <w:rFonts w:ascii="Times New Roman" w:hAnsi="Times New Roman" w:cs="Times New Roman"/>
          <w:sz w:val="28"/>
          <w:szCs w:val="28"/>
        </w:rPr>
        <w:t>Чапельського</w:t>
      </w:r>
      <w:proofErr w:type="spellEnd"/>
      <w:r w:rsidR="006739F0">
        <w:rPr>
          <w:rFonts w:ascii="Times New Roman" w:hAnsi="Times New Roman" w:cs="Times New Roman"/>
          <w:sz w:val="28"/>
          <w:szCs w:val="28"/>
        </w:rPr>
        <w:t xml:space="preserve"> поду, де знаходяться близько 1500 копитних тварин. Це спричинило підпал степової рослинності, в результаті якого вигоріло 270 гектарів, що суттєво вплинуло на наявність кормової бази копитних і мігруючих зграй гусеподібних.</w:t>
      </w:r>
      <w:r w:rsidR="00D95ABC">
        <w:rPr>
          <w:rFonts w:ascii="Times New Roman" w:hAnsi="Times New Roman" w:cs="Times New Roman"/>
          <w:sz w:val="28"/>
          <w:szCs w:val="28"/>
        </w:rPr>
        <w:t xml:space="preserve"> Відомо, що у природі заповідника зосереджено близько 3 тисяч видів тварин і рослин, серед них 19 видів флори і 130 фауни занесені до Червоної книги України.</w:t>
      </w:r>
    </w:p>
    <w:p w14:paraId="01CAC75E" w14:textId="403D43E6" w:rsidR="005D2B28" w:rsidRDefault="00100C48" w:rsidP="000D3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3B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разі поширення бойових дій на заповідну територію може повністю вигоріти степ, тому особливу тривогу викликає збереження живих колекцій у штучно створених екосистемах дендрологічного та зоологічного парків. Кожний вид представлений великими стадами, зграями</w:t>
      </w:r>
      <w:r w:rsidR="005D2B28">
        <w:rPr>
          <w:rFonts w:ascii="Times New Roman" w:hAnsi="Times New Roman" w:cs="Times New Roman"/>
          <w:sz w:val="28"/>
          <w:szCs w:val="28"/>
        </w:rPr>
        <w:t>, які, за підтримки людино</w:t>
      </w:r>
      <w:r w:rsidR="00E53B75">
        <w:rPr>
          <w:rFonts w:ascii="Times New Roman" w:hAnsi="Times New Roman" w:cs="Times New Roman"/>
          <w:sz w:val="28"/>
          <w:szCs w:val="28"/>
        </w:rPr>
        <w:t>ю</w:t>
      </w:r>
      <w:r w:rsidR="005D2B28">
        <w:rPr>
          <w:rFonts w:ascii="Times New Roman" w:hAnsi="Times New Roman" w:cs="Times New Roman"/>
          <w:sz w:val="28"/>
          <w:szCs w:val="28"/>
        </w:rPr>
        <w:t>, здатні до самові</w:t>
      </w:r>
      <w:r w:rsidR="00E53B75">
        <w:rPr>
          <w:rFonts w:ascii="Times New Roman" w:hAnsi="Times New Roman" w:cs="Times New Roman"/>
          <w:sz w:val="28"/>
          <w:szCs w:val="28"/>
        </w:rPr>
        <w:t>д</w:t>
      </w:r>
      <w:r w:rsidR="005D2B28">
        <w:rPr>
          <w:rFonts w:ascii="Times New Roman" w:hAnsi="Times New Roman" w:cs="Times New Roman"/>
          <w:sz w:val="28"/>
          <w:szCs w:val="28"/>
        </w:rPr>
        <w:t xml:space="preserve">творення. Підтримка полягала у штучному зрошенні, боротьбі з рудеральною рослинністю, племінній роботі, підгодівлі за складних умов, регулюванні чисельності шляхом переміщення в інші господарства. </w:t>
      </w:r>
    </w:p>
    <w:p w14:paraId="73D9CCC8" w14:textId="62F61B3D" w:rsidR="005D2B28" w:rsidRPr="00CF2669" w:rsidRDefault="005D2B28" w:rsidP="000D38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Крім того, за час війни установа  втратила штат провідних науковців</w:t>
      </w:r>
      <w:r w:rsidR="009E431C">
        <w:rPr>
          <w:rFonts w:ascii="Times New Roman" w:hAnsi="Times New Roman" w:cs="Times New Roman"/>
          <w:sz w:val="28"/>
          <w:szCs w:val="28"/>
        </w:rPr>
        <w:t>, які не бажали співпрацювати з агресором</w:t>
      </w:r>
      <w:r w:rsidR="000A097A">
        <w:rPr>
          <w:rFonts w:ascii="Times New Roman" w:hAnsi="Times New Roman" w:cs="Times New Roman"/>
          <w:sz w:val="28"/>
          <w:szCs w:val="28"/>
        </w:rPr>
        <w:t>. Наслідки не забарились, оскільки нова адміністрація не</w:t>
      </w:r>
      <w:r w:rsidR="00044827">
        <w:rPr>
          <w:rFonts w:ascii="Times New Roman" w:hAnsi="Times New Roman" w:cs="Times New Roman"/>
          <w:sz w:val="28"/>
          <w:szCs w:val="28"/>
        </w:rPr>
        <w:t xml:space="preserve"> </w:t>
      </w:r>
      <w:r w:rsidR="000A097A">
        <w:rPr>
          <w:rFonts w:ascii="Times New Roman" w:hAnsi="Times New Roman" w:cs="Times New Roman"/>
          <w:sz w:val="28"/>
          <w:szCs w:val="28"/>
        </w:rPr>
        <w:t xml:space="preserve">має навиків управління такими господарствами. Вже постраждала група кримських </w:t>
      </w:r>
      <w:proofErr w:type="spellStart"/>
      <w:r w:rsidR="000A097A">
        <w:rPr>
          <w:rFonts w:ascii="Times New Roman" w:hAnsi="Times New Roman" w:cs="Times New Roman"/>
          <w:sz w:val="28"/>
          <w:szCs w:val="28"/>
        </w:rPr>
        <w:t>сосен</w:t>
      </w:r>
      <w:proofErr w:type="spellEnd"/>
      <w:r w:rsidR="000A097A">
        <w:rPr>
          <w:rFonts w:ascii="Times New Roman" w:hAnsi="Times New Roman" w:cs="Times New Roman"/>
          <w:sz w:val="28"/>
          <w:szCs w:val="28"/>
        </w:rPr>
        <w:t xml:space="preserve"> на ландшафтній експозиції «Велика степова галявина»</w:t>
      </w:r>
      <w:r w:rsidR="00DB1239">
        <w:rPr>
          <w:rFonts w:ascii="Times New Roman" w:hAnsi="Times New Roman" w:cs="Times New Roman"/>
          <w:sz w:val="28"/>
          <w:szCs w:val="28"/>
        </w:rPr>
        <w:t xml:space="preserve">, у новому парку </w:t>
      </w:r>
      <w:proofErr w:type="spellStart"/>
      <w:r w:rsidR="00DB1239">
        <w:rPr>
          <w:rFonts w:ascii="Times New Roman" w:hAnsi="Times New Roman" w:cs="Times New Roman"/>
          <w:sz w:val="28"/>
          <w:szCs w:val="28"/>
        </w:rPr>
        <w:t>грунтовий</w:t>
      </w:r>
      <w:proofErr w:type="spellEnd"/>
      <w:r w:rsidR="00DB1239">
        <w:rPr>
          <w:rFonts w:ascii="Times New Roman" w:hAnsi="Times New Roman" w:cs="Times New Roman"/>
          <w:sz w:val="28"/>
          <w:szCs w:val="28"/>
        </w:rPr>
        <w:t xml:space="preserve"> і трав</w:t>
      </w:r>
      <w:r w:rsidR="00DB1239" w:rsidRPr="00DB1239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DB1239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="00DB1239">
        <w:rPr>
          <w:rFonts w:ascii="Times New Roman" w:hAnsi="Times New Roman" w:cs="Times New Roman"/>
          <w:sz w:val="28"/>
          <w:szCs w:val="28"/>
        </w:rPr>
        <w:t xml:space="preserve"> покр</w:t>
      </w:r>
      <w:r w:rsidR="00044827">
        <w:rPr>
          <w:rFonts w:ascii="Times New Roman" w:hAnsi="Times New Roman" w:cs="Times New Roman"/>
          <w:sz w:val="28"/>
          <w:szCs w:val="28"/>
        </w:rPr>
        <w:t>и</w:t>
      </w:r>
      <w:r w:rsidR="00DB1239">
        <w:rPr>
          <w:rFonts w:ascii="Times New Roman" w:hAnsi="Times New Roman" w:cs="Times New Roman"/>
          <w:sz w:val="28"/>
          <w:szCs w:val="28"/>
        </w:rPr>
        <w:t xml:space="preserve">ви пошкоджені бронетехнікою. </w:t>
      </w:r>
      <w:r w:rsidR="00044827">
        <w:rPr>
          <w:rFonts w:ascii="Times New Roman" w:hAnsi="Times New Roman" w:cs="Times New Roman"/>
          <w:sz w:val="28"/>
          <w:szCs w:val="28"/>
        </w:rPr>
        <w:t>Також нова адміністрація уклала угоду щодо співпраці з російською асоціацією «</w:t>
      </w:r>
      <w:proofErr w:type="spellStart"/>
      <w:r w:rsidR="00044827">
        <w:rPr>
          <w:rFonts w:ascii="Times New Roman" w:hAnsi="Times New Roman" w:cs="Times New Roman"/>
          <w:sz w:val="28"/>
          <w:szCs w:val="28"/>
        </w:rPr>
        <w:t>Живая</w:t>
      </w:r>
      <w:proofErr w:type="spellEnd"/>
      <w:r w:rsidR="00044827">
        <w:rPr>
          <w:rFonts w:ascii="Times New Roman" w:hAnsi="Times New Roman" w:cs="Times New Roman"/>
          <w:sz w:val="28"/>
          <w:szCs w:val="28"/>
        </w:rPr>
        <w:t xml:space="preserve"> природа степи», що може призвести до вивезення із зоопарку найбільш цінних тварин таких як сайгаків, коней Пржевальського, кулана туркменського, зебр.</w:t>
      </w:r>
      <w:r w:rsidR="00786C33">
        <w:rPr>
          <w:rFonts w:ascii="Times New Roman" w:hAnsi="Times New Roman" w:cs="Times New Roman"/>
          <w:sz w:val="28"/>
          <w:szCs w:val="28"/>
        </w:rPr>
        <w:t xml:space="preserve"> Повністю зруйнована система наукового супроводу життєдіяльності колекцій тварин і рослин, завдано багатомільйонних матеріальних збитків</w:t>
      </w:r>
      <w:r w:rsidR="001945B8">
        <w:rPr>
          <w:rFonts w:ascii="Times New Roman" w:hAnsi="Times New Roman" w:cs="Times New Roman"/>
          <w:sz w:val="28"/>
          <w:szCs w:val="28"/>
        </w:rPr>
        <w:t>, які остаточно можна буде визначити лише після звільнення території від російських військ</w:t>
      </w:r>
      <w:r w:rsidR="00786C33">
        <w:rPr>
          <w:rFonts w:ascii="Times New Roman" w:hAnsi="Times New Roman" w:cs="Times New Roman"/>
          <w:sz w:val="28"/>
          <w:szCs w:val="28"/>
        </w:rPr>
        <w:t>.</w:t>
      </w:r>
      <w:r w:rsidR="00E53B75">
        <w:rPr>
          <w:rFonts w:ascii="Times New Roman" w:hAnsi="Times New Roman" w:cs="Times New Roman"/>
          <w:sz w:val="28"/>
          <w:szCs w:val="28"/>
        </w:rPr>
        <w:t xml:space="preserve"> Унікальна природа найбільшої у Європі степової заповідної системи, як і живі колекції </w:t>
      </w:r>
      <w:proofErr w:type="spellStart"/>
      <w:r w:rsidR="00E53B75">
        <w:rPr>
          <w:rFonts w:ascii="Times New Roman" w:hAnsi="Times New Roman" w:cs="Times New Roman"/>
          <w:sz w:val="28"/>
          <w:szCs w:val="28"/>
        </w:rPr>
        <w:t>дендро</w:t>
      </w:r>
      <w:proofErr w:type="spellEnd"/>
      <w:r w:rsidR="00E53B75">
        <w:rPr>
          <w:rFonts w:ascii="Times New Roman" w:hAnsi="Times New Roman" w:cs="Times New Roman"/>
          <w:sz w:val="28"/>
          <w:szCs w:val="28"/>
        </w:rPr>
        <w:t xml:space="preserve">- та зоопарків, знаходяться під постійною загрозою знищення. Оптимальним рішення є </w:t>
      </w:r>
      <w:r w:rsidR="00CF2669">
        <w:rPr>
          <w:rFonts w:ascii="Times New Roman" w:hAnsi="Times New Roman" w:cs="Times New Roman"/>
          <w:sz w:val="28"/>
          <w:szCs w:val="28"/>
        </w:rPr>
        <w:t>прийняття і дотримання учасниками підписання відповідного документу, який би забороняв воюючим сторонам переміщення та дислокацію військових формувань на заповідних об</w:t>
      </w:r>
      <w:r w:rsidR="00CF2669" w:rsidRPr="00CF2669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CF2669">
        <w:rPr>
          <w:rFonts w:ascii="Times New Roman" w:hAnsi="Times New Roman" w:cs="Times New Roman"/>
          <w:sz w:val="28"/>
          <w:szCs w:val="28"/>
        </w:rPr>
        <w:t>єктах</w:t>
      </w:r>
      <w:proofErr w:type="spellEnd"/>
      <w:r w:rsidR="00CF2669">
        <w:rPr>
          <w:rFonts w:ascii="Times New Roman" w:hAnsi="Times New Roman" w:cs="Times New Roman"/>
          <w:sz w:val="28"/>
          <w:szCs w:val="28"/>
        </w:rPr>
        <w:t>. Напрацювання такого документу у міжнародному масштабі за ініціативи України змогло б посилити її міжнародний авторитет з позицій охорони природи і міжнародного права.</w:t>
      </w:r>
    </w:p>
    <w:p w14:paraId="19C3D2F2" w14:textId="77777777" w:rsidR="00DC2B9B" w:rsidRPr="009516F1" w:rsidRDefault="00DC2B9B" w:rsidP="000D38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8D680" w14:textId="53B37D0F" w:rsidR="00916734" w:rsidRPr="00177AC8" w:rsidRDefault="00507196" w:rsidP="000D3897">
      <w:pPr>
        <w:spacing w:line="276" w:lineRule="auto"/>
        <w:ind w:left="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A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Використані джерела інформації:</w:t>
      </w:r>
    </w:p>
    <w:p w14:paraId="59B79CBA" w14:textId="5782A078" w:rsidR="000F3983" w:rsidRDefault="000F3983" w:rsidP="000D3897">
      <w:pPr>
        <w:spacing w:after="0"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Гавриленко Н.О. Дослідження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інтродукованої флори Дендрологічного парку «Асканія-Нова». Охорона. Дослідження та пропаганда збереження біорізноманіття в Біосферному заповіднику «Асканія-Нова». Асканія-Нова, 2017. С.24-35.</w:t>
      </w:r>
    </w:p>
    <w:p w14:paraId="04C40B75" w14:textId="2842A656" w:rsidR="000F3983" w:rsidRDefault="000F3983" w:rsidP="000D3897">
      <w:pPr>
        <w:spacing w:after="0"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Шаповал В.В. Моніторинг та науково-методологічні засади збереження природних екосистем. Асканія-Нова, 2017. С.12-23.</w:t>
      </w:r>
    </w:p>
    <w:p w14:paraId="3BE241F2" w14:textId="12FDF012" w:rsidR="000F3983" w:rsidRDefault="000F3983" w:rsidP="000D3897">
      <w:pPr>
        <w:spacing w:after="0"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Гавриленко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Мезінов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BA">
        <w:rPr>
          <w:rFonts w:ascii="Times New Roman" w:hAnsi="Times New Roman" w:cs="Times New Roman"/>
          <w:sz w:val="28"/>
          <w:szCs w:val="28"/>
        </w:rPr>
        <w:t xml:space="preserve">А.С., </w:t>
      </w:r>
      <w:proofErr w:type="spellStart"/>
      <w:r w:rsidR="00062DBA">
        <w:rPr>
          <w:rFonts w:ascii="Times New Roman" w:hAnsi="Times New Roman" w:cs="Times New Roman"/>
          <w:sz w:val="28"/>
          <w:szCs w:val="28"/>
        </w:rPr>
        <w:t>Старовойтова</w:t>
      </w:r>
      <w:proofErr w:type="spellEnd"/>
      <w:r w:rsidR="00062DBA">
        <w:rPr>
          <w:rFonts w:ascii="Times New Roman" w:hAnsi="Times New Roman" w:cs="Times New Roman"/>
          <w:sz w:val="28"/>
          <w:szCs w:val="28"/>
        </w:rPr>
        <w:t xml:space="preserve"> Т.В. Конфлікт інтересів розвитку інтенсивного сільського господарства та збереження біологічного різноманіття в екологічних коридорах міжнародного значення </w:t>
      </w:r>
      <w:proofErr w:type="spellStart"/>
      <w:r w:rsidR="00062DBA">
        <w:rPr>
          <w:rFonts w:ascii="Times New Roman" w:hAnsi="Times New Roman" w:cs="Times New Roman"/>
          <w:sz w:val="28"/>
          <w:szCs w:val="28"/>
        </w:rPr>
        <w:t>напівдні</w:t>
      </w:r>
      <w:proofErr w:type="spellEnd"/>
      <w:r w:rsidR="00062DBA">
        <w:rPr>
          <w:rFonts w:ascii="Times New Roman" w:hAnsi="Times New Roman" w:cs="Times New Roman"/>
          <w:sz w:val="28"/>
          <w:szCs w:val="28"/>
        </w:rPr>
        <w:t xml:space="preserve"> степової зони України. Вісті  Біосферного заповідника «Асканія-Нова». 2021, Т.23. С.4-16.</w:t>
      </w:r>
    </w:p>
    <w:p w14:paraId="7FC6B6A5" w14:textId="71539593" w:rsidR="002F6979" w:rsidRPr="00CB143B" w:rsidRDefault="00062DBA" w:rsidP="000D3897">
      <w:pPr>
        <w:spacing w:line="276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Чорнобильський науковий хаб. Науково-практичний журнал, №5, Вересень 2023. С.34-41.</w:t>
      </w:r>
    </w:p>
    <w:sectPr w:rsidR="002F6979" w:rsidRPr="00CB143B" w:rsidSect="00CB14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54D7"/>
    <w:multiLevelType w:val="hybridMultilevel"/>
    <w:tmpl w:val="5D0626BC"/>
    <w:lvl w:ilvl="0" w:tplc="1F24343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 w15:restartNumberingAfterBreak="0">
    <w:nsid w:val="6D854E4A"/>
    <w:multiLevelType w:val="hybridMultilevel"/>
    <w:tmpl w:val="9CA4D8A0"/>
    <w:lvl w:ilvl="0" w:tplc="5F5E2108">
      <w:start w:val="7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1748904">
    <w:abstractNumId w:val="1"/>
  </w:num>
  <w:num w:numId="2" w16cid:durableId="11633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98"/>
    <w:rsid w:val="00044827"/>
    <w:rsid w:val="00046EAE"/>
    <w:rsid w:val="00062DBA"/>
    <w:rsid w:val="00085F0C"/>
    <w:rsid w:val="000A097A"/>
    <w:rsid w:val="000D3897"/>
    <w:rsid w:val="000F3983"/>
    <w:rsid w:val="00100C48"/>
    <w:rsid w:val="00177AC8"/>
    <w:rsid w:val="001945B8"/>
    <w:rsid w:val="0028051C"/>
    <w:rsid w:val="002950B3"/>
    <w:rsid w:val="002F6979"/>
    <w:rsid w:val="00301B2D"/>
    <w:rsid w:val="003306EB"/>
    <w:rsid w:val="0033192C"/>
    <w:rsid w:val="004271FA"/>
    <w:rsid w:val="004408B8"/>
    <w:rsid w:val="004462A8"/>
    <w:rsid w:val="004A1CC5"/>
    <w:rsid w:val="00507196"/>
    <w:rsid w:val="00513DAA"/>
    <w:rsid w:val="00517A7C"/>
    <w:rsid w:val="0057491D"/>
    <w:rsid w:val="005D2B28"/>
    <w:rsid w:val="00650781"/>
    <w:rsid w:val="006739F0"/>
    <w:rsid w:val="006B7549"/>
    <w:rsid w:val="00705C65"/>
    <w:rsid w:val="00724725"/>
    <w:rsid w:val="00785ADD"/>
    <w:rsid w:val="00786C33"/>
    <w:rsid w:val="007B17D6"/>
    <w:rsid w:val="008965B9"/>
    <w:rsid w:val="008C0F69"/>
    <w:rsid w:val="008F3D68"/>
    <w:rsid w:val="00916734"/>
    <w:rsid w:val="00931C04"/>
    <w:rsid w:val="009516F1"/>
    <w:rsid w:val="009741B3"/>
    <w:rsid w:val="009E431C"/>
    <w:rsid w:val="009F4993"/>
    <w:rsid w:val="00A04D53"/>
    <w:rsid w:val="00A72D43"/>
    <w:rsid w:val="00AD35EC"/>
    <w:rsid w:val="00B03177"/>
    <w:rsid w:val="00B20662"/>
    <w:rsid w:val="00B4424F"/>
    <w:rsid w:val="00B53766"/>
    <w:rsid w:val="00BA44DB"/>
    <w:rsid w:val="00BC3C60"/>
    <w:rsid w:val="00BD449C"/>
    <w:rsid w:val="00C145B9"/>
    <w:rsid w:val="00C80664"/>
    <w:rsid w:val="00CB143B"/>
    <w:rsid w:val="00CB1B01"/>
    <w:rsid w:val="00CF2669"/>
    <w:rsid w:val="00D95ABC"/>
    <w:rsid w:val="00DA341A"/>
    <w:rsid w:val="00DB1239"/>
    <w:rsid w:val="00DC2B9B"/>
    <w:rsid w:val="00DF323D"/>
    <w:rsid w:val="00E33AC7"/>
    <w:rsid w:val="00E33CBF"/>
    <w:rsid w:val="00E42C68"/>
    <w:rsid w:val="00E53B75"/>
    <w:rsid w:val="00E64198"/>
    <w:rsid w:val="00E92C14"/>
    <w:rsid w:val="00EB58C2"/>
    <w:rsid w:val="00EC512E"/>
    <w:rsid w:val="00EF78DD"/>
    <w:rsid w:val="00F15758"/>
    <w:rsid w:val="00F85E37"/>
    <w:rsid w:val="00FC505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1AB"/>
  <w15:chartTrackingRefBased/>
  <w15:docId w15:val="{3C99300F-69B0-4FBB-8883-96F2D9F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4F"/>
    <w:pPr>
      <w:ind w:left="720"/>
      <w:contextualSpacing/>
    </w:pPr>
  </w:style>
  <w:style w:type="paragraph" w:customStyle="1" w:styleId="Default">
    <w:name w:val="Default"/>
    <w:rsid w:val="00785AD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basedOn w:val="a"/>
    <w:uiPriority w:val="99"/>
    <w:unhideWhenUsed/>
    <w:rsid w:val="0050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iruna.pp@outlook.com</dc:creator>
  <cp:keywords/>
  <dc:description/>
  <cp:lastModifiedBy>Viktoria Krotenko</cp:lastModifiedBy>
  <cp:revision>6</cp:revision>
  <dcterms:created xsi:type="dcterms:W3CDTF">2024-09-17T18:20:00Z</dcterms:created>
  <dcterms:modified xsi:type="dcterms:W3CDTF">2024-09-18T16:17:00Z</dcterms:modified>
</cp:coreProperties>
</file>