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79E3" w14:textId="1A2E75D4" w:rsidR="008D63E9" w:rsidRDefault="00FA44B7" w:rsidP="00C52D2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СВІТОВИЙ ДОСВІД ЗАПРОВАДЖЕННЯ ЕКОНОМІЧНИХ САНКЦІЙ</w:t>
      </w:r>
    </w:p>
    <w:p w14:paraId="60ADA459" w14:textId="2CAEA908" w:rsidR="0096593D" w:rsidRPr="006D41B9" w:rsidRDefault="0096593D" w:rsidP="009659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Зверєв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86E226" w14:textId="77777777" w:rsidR="0096593D" w:rsidRPr="006D41B9" w:rsidRDefault="0096593D" w:rsidP="0096593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Донецький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національний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університет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Василя Стуса, м.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Вінниця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Україна</w:t>
      </w:r>
      <w:proofErr w:type="spellEnd"/>
    </w:p>
    <w:p w14:paraId="519E69ED" w14:textId="41A9682E" w:rsidR="0096593D" w:rsidRPr="0096593D" w:rsidRDefault="0096593D" w:rsidP="009659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6593D">
        <w:rPr>
          <w:rFonts w:ascii="Times New Roman" w:hAnsi="Times New Roman" w:cs="Times New Roman"/>
          <w:sz w:val="28"/>
          <w:szCs w:val="28"/>
          <w:lang w:val="en-US"/>
        </w:rPr>
        <w:t>e-mail: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593D">
        <w:rPr>
          <w:rFonts w:ascii="Times New Roman" w:hAnsi="Times New Roman" w:cs="Times New Roman"/>
          <w:sz w:val="28"/>
          <w:szCs w:val="28"/>
          <w:lang w:val="en-US"/>
        </w:rPr>
        <w:t>o.zveriev@donnu.edu.ua</w:t>
      </w:r>
    </w:p>
    <w:p w14:paraId="7E5A1391" w14:textId="77777777" w:rsidR="0096593D" w:rsidRPr="0096593D" w:rsidRDefault="0096593D" w:rsidP="00C52D2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14:paraId="0F32C9A4" w14:textId="77777777" w:rsidR="00EF26E0" w:rsidRDefault="004B4992" w:rsidP="00C52D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Системне зростання міжнародної напруги внаслідок виникнення різноманітних загроз, як-то тероризму, військової агресії, злочинності проти людяності та ін., ставить сучасний світ перед украй складними викликами не тільки політичній, але й економічній безпеці. Усі наведені загрози мають єдиний глибинний зміст – вони усі є порушенням міжнародного права</w:t>
      </w:r>
      <w:r w:rsidR="00EF26E0">
        <w:rPr>
          <w:rFonts w:ascii="Times New Roman" w:hAnsi="Times New Roman" w:cs="Times New Roman"/>
          <w:sz w:val="28"/>
          <w:szCs w:val="28"/>
          <w:lang w:val="uk-UA"/>
        </w:rPr>
        <w:t xml:space="preserve"> та існуючих зобов’язань, які та чи інша держава взяла на себе. Особливої актуальності та значимості дана проблема набула після відкритої агресії </w:t>
      </w:r>
      <w:proofErr w:type="spellStart"/>
      <w:r w:rsidR="00EF26E0"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 w:rsidR="00EF26E0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територію України, після чого увесь цивілізований світ був змушений переглянути концепцію глобальної безпеки взагалі та економічної безпеки зокрема. </w:t>
      </w:r>
    </w:p>
    <w:p w14:paraId="2A6E59B1" w14:textId="18D8C644" w:rsidR="009A2169" w:rsidRDefault="004B4992" w:rsidP="00C52D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врегулювання </w:t>
      </w:r>
      <w:r w:rsidR="00EF26E0">
        <w:rPr>
          <w:rFonts w:ascii="Times New Roman" w:hAnsi="Times New Roman" w:cs="Times New Roman"/>
          <w:sz w:val="28"/>
          <w:szCs w:val="28"/>
          <w:lang w:val="uk-UA"/>
        </w:rPr>
        <w:t>грубих 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6E0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міжнародних правових норм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здійснення належного системного впливу на державу, що </w:t>
      </w:r>
      <w:r w:rsidR="00EF26E0">
        <w:rPr>
          <w:rFonts w:ascii="Times New Roman" w:hAnsi="Times New Roman" w:cs="Times New Roman"/>
          <w:sz w:val="28"/>
          <w:szCs w:val="28"/>
          <w:lang w:val="uk-UA"/>
        </w:rPr>
        <w:t>вчиняє такі дії, застосовується з боку міжнародної цивілізованої спільноти складний та багатогранний комплекс різноманітних економічних та адміністративних чинників і важелів – зокрема, обмежень імпорту та експорту, заборону чи обмеження здійснення валютно-фінансових операцій, в тому числі з транскордонними розрахунками, заборона інвестицій, кредитування та ін. Власне, саме такі заходи і становлять зміст економічних санкцій</w:t>
      </w:r>
      <w:r w:rsidR="00396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B74" w:rsidRPr="00515969">
        <w:rPr>
          <w:rFonts w:ascii="Times New Roman" w:hAnsi="Times New Roman" w:cs="Times New Roman"/>
          <w:sz w:val="28"/>
          <w:szCs w:val="28"/>
          <w:lang w:val="uk-UA"/>
        </w:rPr>
        <w:t xml:space="preserve">[1, </w:t>
      </w:r>
      <w:r w:rsidR="00E44FA2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396B74" w:rsidRPr="00515969">
        <w:rPr>
          <w:rFonts w:ascii="Times New Roman" w:hAnsi="Times New Roman" w:cs="Times New Roman"/>
          <w:sz w:val="28"/>
          <w:szCs w:val="28"/>
          <w:lang w:val="uk-UA"/>
        </w:rPr>
        <w:t>575]</w:t>
      </w:r>
      <w:r w:rsidR="00EF26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73AF38" w14:textId="1F617797" w:rsidR="00177B7A" w:rsidRDefault="00EF26E0" w:rsidP="00C52D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поняття економічних санкцій слід розглядати як певні системні обмеження комерційного та фінансового характеру, які, як вказують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Т. Шевчук, застосовуються однією, декількома чи багатьма країнами стосовно однієї країни-порушника (як варіант, групи осіб чи навіть однієї особи – наприклад,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путіна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). Ці заходи обмежень та заборон, звичайно ж, застосовуються передусім через загальнополітичні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соціогуманітарні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причини, а не через економічні чинники – так, такими причинами стають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вторгнення держави на чужу територію (як-то на прикладі вторгнення рф на територію України), тотальне </w:t>
      </w:r>
      <w:r w:rsidR="00177B7A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едотримання прав та свобод громадян, незаконна розробка чи розпо</w:t>
      </w:r>
      <w:r w:rsidR="00177B7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сюдження ядерної зброї</w:t>
      </w:r>
      <w:r w:rsidR="00177B7A">
        <w:rPr>
          <w:rFonts w:ascii="Times New Roman" w:hAnsi="Times New Roman" w:cs="Times New Roman"/>
          <w:sz w:val="28"/>
          <w:szCs w:val="28"/>
          <w:lang w:val="uk-UA"/>
        </w:rPr>
        <w:t>, підтримка міжнародного тероризму та ін.</w:t>
      </w:r>
      <w:r w:rsidR="00396B74" w:rsidRPr="00396B74">
        <w:rPr>
          <w:rFonts w:ascii="Times New Roman" w:hAnsi="Times New Roman" w:cs="Times New Roman"/>
          <w:sz w:val="28"/>
          <w:szCs w:val="28"/>
        </w:rPr>
        <w:t xml:space="preserve"> </w:t>
      </w:r>
      <w:r w:rsidR="00396B74" w:rsidRPr="00515969">
        <w:rPr>
          <w:rFonts w:ascii="Times New Roman" w:hAnsi="Times New Roman" w:cs="Times New Roman"/>
          <w:sz w:val="28"/>
          <w:szCs w:val="28"/>
        </w:rPr>
        <w:t>[2, 35]</w:t>
      </w:r>
      <w:r w:rsidR="00E44F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15E1F7" w14:textId="2016B637" w:rsidR="00EF26E0" w:rsidRDefault="00177B7A" w:rsidP="00C52D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Відтак, основними цілями економічних санкцій є примушування суб’єктів –порушників міжнародного права до припинення незаконних чи злочинних дій. Але відразу ж слід наголосити, що санкції, прийняті однією країною, навіть якщо вона має особливу геополітичну і економічну вагу у світі, є явно недостатніми та малоефективними. Єдиною сьогодні універсальною міждержавною інституцією, яка має і повинна згуртовувати зусилля усього цивілізованого світу щодо грубих порушень міжнародного права, є ООН</w:t>
      </w:r>
      <w:r w:rsidR="007F76C4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її засадничі та виняткові компетенції, приписані у Статуті, мають бути визначальними для будь-яких інших </w:t>
      </w:r>
      <w:proofErr w:type="spellStart"/>
      <w:r w:rsidR="007F76C4">
        <w:rPr>
          <w:rFonts w:ascii="Times New Roman" w:hAnsi="Times New Roman" w:cs="Times New Roman"/>
          <w:sz w:val="28"/>
          <w:szCs w:val="28"/>
          <w:lang w:val="uk-UA"/>
        </w:rPr>
        <w:t>санкційних</w:t>
      </w:r>
      <w:proofErr w:type="spellEnd"/>
      <w:r w:rsidR="007F76C4">
        <w:rPr>
          <w:rFonts w:ascii="Times New Roman" w:hAnsi="Times New Roman" w:cs="Times New Roman"/>
          <w:sz w:val="28"/>
          <w:szCs w:val="28"/>
          <w:lang w:val="uk-UA"/>
        </w:rPr>
        <w:t xml:space="preserve"> заходів. Безпосередньо ж повноваженнями ухвалювати від імені членів ООН певні санкції щодо порушників міжнародного права наділений Радбез ООН</w:t>
      </w:r>
      <w:r w:rsidR="009050F4">
        <w:rPr>
          <w:rFonts w:ascii="Times New Roman" w:hAnsi="Times New Roman" w:cs="Times New Roman"/>
          <w:sz w:val="28"/>
          <w:szCs w:val="28"/>
          <w:lang w:val="uk-UA"/>
        </w:rPr>
        <w:t xml:space="preserve">. На практиці ж можна бачити, що внаслідок перебування у складі Радбезу ООН головного порушника світового правопорядку – </w:t>
      </w:r>
      <w:r w:rsidR="00515969">
        <w:rPr>
          <w:rFonts w:ascii="Times New Roman" w:hAnsi="Times New Roman" w:cs="Times New Roman"/>
          <w:sz w:val="28"/>
          <w:szCs w:val="28"/>
          <w:lang w:val="uk-UA"/>
        </w:rPr>
        <w:t>Російської Федерації</w:t>
      </w:r>
      <w:r w:rsidR="009050F4">
        <w:rPr>
          <w:rFonts w:ascii="Times New Roman" w:hAnsi="Times New Roman" w:cs="Times New Roman"/>
          <w:sz w:val="28"/>
          <w:szCs w:val="28"/>
          <w:lang w:val="uk-UA"/>
        </w:rPr>
        <w:t xml:space="preserve"> – роль цієї організації у </w:t>
      </w:r>
      <w:proofErr w:type="spellStart"/>
      <w:r w:rsidR="009050F4">
        <w:rPr>
          <w:rFonts w:ascii="Times New Roman" w:hAnsi="Times New Roman" w:cs="Times New Roman"/>
          <w:sz w:val="28"/>
          <w:szCs w:val="28"/>
          <w:lang w:val="uk-UA"/>
        </w:rPr>
        <w:t>санкційному</w:t>
      </w:r>
      <w:proofErr w:type="spellEnd"/>
      <w:r w:rsidR="009050F4">
        <w:rPr>
          <w:rFonts w:ascii="Times New Roman" w:hAnsi="Times New Roman" w:cs="Times New Roman"/>
          <w:sz w:val="28"/>
          <w:szCs w:val="28"/>
          <w:lang w:val="uk-UA"/>
        </w:rPr>
        <w:t xml:space="preserve"> тиску суттєво знижена.</w:t>
      </w:r>
    </w:p>
    <w:p w14:paraId="058AACC8" w14:textId="6336D21A" w:rsidR="009050F4" w:rsidRDefault="009050F4" w:rsidP="00C52D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Першою спробою запровадження санкцій як вагомого інструменту міжнародної економічної безпеки стало торговельне ембарго стосовно Іраку після його вторгнення до Кувейту, запроваджене Радою Безпеки ООН</w:t>
      </w:r>
      <w:r w:rsidRPr="009050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1990 р. Але його ефекти стали більш провальними, ніж позитивними, оскільки не тільки не примусили владу С. Хусейна до миру, але породили низку гуманітарних проблем (зростання дитячої смертності, голод, епідемії і т.</w:t>
      </w:r>
      <w:r w:rsidR="00515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д.). З того часу економічні санкції стали більш точковими і гнучкішими аж до того моменту, коли під їх дію потрапила російська федерація</w:t>
      </w:r>
      <w:r w:rsidR="00396B74" w:rsidRPr="00396B74">
        <w:rPr>
          <w:rFonts w:ascii="Times New Roman" w:hAnsi="Times New Roman" w:cs="Times New Roman"/>
          <w:sz w:val="28"/>
          <w:szCs w:val="28"/>
        </w:rPr>
        <w:t xml:space="preserve"> [2, </w:t>
      </w:r>
      <w:r w:rsidR="00515969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396B74" w:rsidRPr="00396B74">
        <w:rPr>
          <w:rFonts w:ascii="Times New Roman" w:hAnsi="Times New Roman" w:cs="Times New Roman"/>
          <w:sz w:val="28"/>
          <w:szCs w:val="28"/>
        </w:rPr>
        <w:t>576]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4132570" w14:textId="28B07C9F" w:rsidR="009050F4" w:rsidRDefault="009050F4" w:rsidP="00C52D27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слід сказати, що економічні санкції завжди породжують негативні наслідки і для тих, хто їх </w:t>
      </w:r>
      <w:r w:rsidR="00515969">
        <w:rPr>
          <w:rFonts w:ascii="Times New Roman" w:hAnsi="Times New Roman" w:cs="Times New Roman"/>
          <w:sz w:val="28"/>
          <w:szCs w:val="28"/>
          <w:lang w:val="uk-UA"/>
        </w:rPr>
        <w:t>запроваджує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Це означає, що основний негативний економічний ефект для країн чи організацій, що накладають санкції на порушників, визначається через прямі збитки і втрачену вигоду, яку вони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могли б отримати. Яскравим прикладом такого негативного економічного ефекту є ситуація з Індією: країна була впродовж початку ХХІ ст. головним експортером російської зброї, здійснюючи купівлю різноманітного озброєння на кількадесят млрд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</w:t>
      </w:r>
      <w:proofErr w:type="spellEnd"/>
      <w:r w:rsidR="00396B7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США. Проте внаслідок дії санкцій на </w:t>
      </w:r>
      <w:r w:rsidR="00515969">
        <w:rPr>
          <w:rFonts w:ascii="Times New Roman" w:hAnsi="Times New Roman" w:cs="Times New Roman"/>
          <w:sz w:val="28"/>
          <w:szCs w:val="28"/>
          <w:lang w:val="uk-UA"/>
        </w:rPr>
        <w:t>Російську Федерацію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B73">
        <w:rPr>
          <w:rFonts w:ascii="Times New Roman" w:hAnsi="Times New Roman" w:cs="Times New Roman"/>
          <w:sz w:val="28"/>
          <w:szCs w:val="28"/>
          <w:lang w:val="uk-UA"/>
        </w:rPr>
        <w:t>Індія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наприкінці 2023 року була змушена відмовитися від послуг російського ВПК</w:t>
      </w:r>
      <w:r w:rsidR="00730B73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механізми прямих </w:t>
      </w:r>
      <w:proofErr w:type="spellStart"/>
      <w:r w:rsidR="00730B73">
        <w:rPr>
          <w:rFonts w:ascii="Times New Roman" w:hAnsi="Times New Roman" w:cs="Times New Roman"/>
          <w:sz w:val="28"/>
          <w:szCs w:val="28"/>
          <w:lang w:val="uk-UA"/>
        </w:rPr>
        <w:t>оплат</w:t>
      </w:r>
      <w:proofErr w:type="spellEnd"/>
      <w:r w:rsidR="00730B73">
        <w:rPr>
          <w:rFonts w:ascii="Times New Roman" w:hAnsi="Times New Roman" w:cs="Times New Roman"/>
          <w:sz w:val="28"/>
          <w:szCs w:val="28"/>
          <w:lang w:val="uk-UA"/>
        </w:rPr>
        <w:t xml:space="preserve"> став перебувати під санкціями з боку США. Відтак Індія була змушена повністю переорієнтовувати не тільки свою торгівлю зброєю, але й власний оборонний комплекс та терміново диверсифікувати армію. Іншим прикладом є Франція, відомий комерційний банк якої </w:t>
      </w:r>
      <w:proofErr w:type="spellStart"/>
      <w:r w:rsidR="00730B73">
        <w:rPr>
          <w:rFonts w:ascii="Times New Roman" w:hAnsi="Times New Roman" w:cs="Times New Roman"/>
          <w:sz w:val="28"/>
          <w:szCs w:val="28"/>
          <w:lang w:val="en-US"/>
        </w:rPr>
        <w:t>Societi</w:t>
      </w:r>
      <w:proofErr w:type="spellEnd"/>
      <w:r w:rsidR="00730B73" w:rsidRPr="00730B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B73">
        <w:rPr>
          <w:rFonts w:ascii="Times New Roman" w:hAnsi="Times New Roman" w:cs="Times New Roman"/>
          <w:sz w:val="28"/>
          <w:szCs w:val="28"/>
          <w:lang w:val="en-US"/>
        </w:rPr>
        <w:t>General</w:t>
      </w:r>
      <w:r w:rsidR="00730B73"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>е був змушений терміново продати свої російські активи за ціною значно нижче ринкової і втратив на цьому більше 1,6 млрд євро</w:t>
      </w:r>
      <w:r w:rsidR="00396B74" w:rsidRPr="00396B74"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 xml:space="preserve"> [3]</w:t>
      </w:r>
      <w:r w:rsidR="00730B73"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>.</w:t>
      </w:r>
    </w:p>
    <w:p w14:paraId="5D8FF6AD" w14:textId="1AB6944A" w:rsidR="00730B73" w:rsidRDefault="00730B73" w:rsidP="00C52D27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</w:pPr>
      <w:r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 xml:space="preserve">Проте слід зазначити, що навіть неухильне дотримання накладених санкцій, перекривання різноманітних «сірих» схем не дає гарантії належного економічного ефекту, оскільки тиск </w:t>
      </w:r>
      <w:r w:rsidR="00BB7258"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 xml:space="preserve">санкцій </w:t>
      </w:r>
      <w:r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 xml:space="preserve">далеко не відразу призводить до значних економічних втрат для країни, на яку їх накладено. Знову ж таки, експерти очікували суттєвого зниження головних макроекономічних показників </w:t>
      </w:r>
      <w:r w:rsidR="00515969"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>Російської Федерації</w:t>
      </w:r>
      <w:r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 xml:space="preserve"> після низки пакетів санкцій світового співтовариства, проте ні рівень інфляції, ні зростання безробіття, ні падіння ВВП не стали проблемними для сучасного російського суспільства. Навіть більше – авторитетні світові фінансові видання стверджують, що попри дворічний </w:t>
      </w:r>
      <w:proofErr w:type="spellStart"/>
      <w:r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>санкційний</w:t>
      </w:r>
      <w:proofErr w:type="spellEnd"/>
      <w:r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 xml:space="preserve"> тиск, економіка </w:t>
      </w:r>
      <w:r w:rsidR="00515969"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>Російської Федерації</w:t>
      </w:r>
      <w:r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 xml:space="preserve"> і у 2024 році продовжує зростати (прогноз 3,3</w:t>
      </w:r>
      <w:r w:rsidR="00BB7258"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>%</w:t>
      </w:r>
      <w:r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 xml:space="preserve"> до кінця поточного року), рівень безробіття </w:t>
      </w:r>
      <w:r w:rsidR="00BB7258"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>найнижчий за останні роки (наприкінці 2023 р. він становив тільки 3%) та ін.</w:t>
      </w:r>
      <w:r w:rsidR="00396B74" w:rsidRPr="00396B74"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 xml:space="preserve"> </w:t>
      </w:r>
      <w:r w:rsidR="00396B74" w:rsidRPr="00515969"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>[2, 37]</w:t>
      </w:r>
      <w:r w:rsidR="00E44FA2"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>.</w:t>
      </w:r>
    </w:p>
    <w:p w14:paraId="76F74581" w14:textId="77777777" w:rsidR="00BB7258" w:rsidRDefault="00BB7258" w:rsidP="00C52D27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</w:pPr>
      <w:r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 xml:space="preserve">Разом з тим </w:t>
      </w:r>
      <w:proofErr w:type="spellStart"/>
      <w:r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>санкційний</w:t>
      </w:r>
      <w:proofErr w:type="spellEnd"/>
      <w:r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 xml:space="preserve"> тиск, як вказують і оглядачі, і експерти-аналітики, і фінансисти-практики, в середньостроковій перспективі неминуче має призвести до «перегріву» російської економіки, що відповідно ударить по її здатності далі вести війну і в перспективі призведе до різких пертурбацій </w:t>
      </w:r>
      <w:r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lastRenderedPageBreak/>
        <w:t xml:space="preserve">всередині держави. Проте це уже поле для подальших більш серйозних досліджень. </w:t>
      </w:r>
    </w:p>
    <w:p w14:paraId="07324CF8" w14:textId="77777777" w:rsidR="00BB7258" w:rsidRPr="00730B73" w:rsidRDefault="00BB7258" w:rsidP="00C52D27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</w:pPr>
      <w:r>
        <w:rPr>
          <w:rFonts w:ascii="Times New Roman" w:eastAsiaTheme="minorEastAsia" w:hAnsi="Times New Roman" w:cs="Vrinda"/>
          <w:sz w:val="28"/>
          <w:szCs w:val="35"/>
          <w:lang w:val="uk-UA" w:eastAsia="zh-CN" w:bidi="as-IN"/>
        </w:rPr>
        <w:t xml:space="preserve">Таким чином, санкції є сьогодні фактично основним чинником невійськового впливу на грубі порушення міжнародного права та виступають ключовим засобом забезпечення глобальної економічної безпеки усього цивілізованого світу. </w:t>
      </w:r>
    </w:p>
    <w:p w14:paraId="2FBF772C" w14:textId="77777777" w:rsidR="00C52D27" w:rsidRDefault="00C52D27" w:rsidP="00C52D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4BABD9" w14:textId="77777777" w:rsidR="000C2958" w:rsidRPr="00DE509C" w:rsidRDefault="00C52D27" w:rsidP="00C52D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750C8E01" w14:textId="625F9C4F" w:rsidR="00396B74" w:rsidRDefault="00396B74" w:rsidP="00396B7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Ведькал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Агамалієв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Е.А. Теоретичні та практичні аспекти санкцій у міжнародному праві. </w:t>
      </w:r>
      <w:proofErr w:type="spellStart"/>
      <w:r w:rsidRPr="00396B74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B74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B74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№ 10, 2021. С. 575-577. </w:t>
      </w:r>
      <w:r w:rsidRPr="00396B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96B74">
        <w:rPr>
          <w:rFonts w:ascii="Times New Roman" w:hAnsi="Times New Roman" w:cs="Times New Roman"/>
          <w:sz w:val="28"/>
          <w:szCs w:val="28"/>
        </w:rPr>
        <w:t>:</w:t>
      </w:r>
      <w:r w:rsidRPr="00396B74">
        <w:t xml:space="preserve"> </w:t>
      </w:r>
      <w:r w:rsidRPr="00396B74">
        <w:rPr>
          <w:rFonts w:ascii="Times New Roman" w:hAnsi="Times New Roman" w:cs="Times New Roman"/>
          <w:sz w:val="28"/>
          <w:szCs w:val="28"/>
        </w:rPr>
        <w:t>http://www.lsej.org.ua/10_2021/151.pdf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</w:t>
      </w:r>
      <w:r w:rsidR="00BF65C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11.09.2024).</w:t>
      </w:r>
    </w:p>
    <w:p w14:paraId="7DB0A4F6" w14:textId="1AF7D8FF" w:rsidR="00396B74" w:rsidRPr="00396B74" w:rsidRDefault="00396B74" w:rsidP="00396B7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6B74">
        <w:rPr>
          <w:rFonts w:ascii="Times New Roman" w:hAnsi="Times New Roman" w:cs="Times New Roman"/>
          <w:sz w:val="28"/>
          <w:szCs w:val="28"/>
          <w:lang w:val="uk-UA"/>
        </w:rPr>
        <w:t>Панковець</w:t>
      </w:r>
      <w:proofErr w:type="spellEnd"/>
      <w:r w:rsidRPr="00396B74">
        <w:rPr>
          <w:rFonts w:ascii="Times New Roman" w:hAnsi="Times New Roman" w:cs="Times New Roman"/>
          <w:sz w:val="28"/>
          <w:szCs w:val="28"/>
          <w:lang w:val="uk-UA"/>
        </w:rPr>
        <w:t xml:space="preserve"> М.П., Шевчук Т.В. </w:t>
      </w:r>
      <w:proofErr w:type="spellStart"/>
      <w:r w:rsidRPr="00396B74">
        <w:rPr>
          <w:rFonts w:ascii="Times New Roman" w:hAnsi="Times New Roman" w:cs="Times New Roman"/>
          <w:sz w:val="28"/>
          <w:szCs w:val="28"/>
          <w:lang w:val="uk-UA"/>
        </w:rPr>
        <w:t>Міжанродні</w:t>
      </w:r>
      <w:proofErr w:type="spellEnd"/>
      <w:r w:rsidRPr="00396B74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економічні санкції в системі міжнародної безпеки: досвід та ефективність застосування в сучасних умовах. Науковий вісник ЛНТУ України. 2024., т. 34, № 4. С. 34-40. </w:t>
      </w:r>
      <w:r w:rsidRPr="00396B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96B74">
        <w:rPr>
          <w:rFonts w:ascii="Times New Roman" w:hAnsi="Times New Roman" w:cs="Times New Roman"/>
          <w:sz w:val="28"/>
          <w:szCs w:val="28"/>
        </w:rPr>
        <w:t xml:space="preserve">: </w:t>
      </w:r>
      <w:r w:rsidRPr="00396B74">
        <w:rPr>
          <w:rFonts w:ascii="Times New Roman" w:hAnsi="Times New Roman" w:cs="Times New Roman"/>
          <w:sz w:val="28"/>
          <w:szCs w:val="28"/>
          <w:lang w:val="uk-UA"/>
        </w:rPr>
        <w:t>(дата звернення</w:t>
      </w:r>
      <w:r w:rsidR="00BF65C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96B74">
        <w:rPr>
          <w:rFonts w:ascii="Times New Roman" w:hAnsi="Times New Roman" w:cs="Times New Roman"/>
          <w:sz w:val="28"/>
          <w:szCs w:val="28"/>
          <w:lang w:val="uk-UA"/>
        </w:rPr>
        <w:t>11.09.2024).</w:t>
      </w:r>
    </w:p>
    <w:p w14:paraId="7CB56115" w14:textId="552E0C95" w:rsidR="00396B74" w:rsidRPr="00396B74" w:rsidRDefault="00BB7258" w:rsidP="00396B7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6B74">
        <w:rPr>
          <w:rFonts w:ascii="Times New Roman" w:hAnsi="Times New Roman" w:cs="Times New Roman"/>
          <w:sz w:val="28"/>
          <w:szCs w:val="28"/>
        </w:rPr>
        <w:t>Краща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 xml:space="preserve"> альтернатива </w:t>
      </w:r>
      <w:proofErr w:type="spellStart"/>
      <w:r w:rsidRPr="00396B74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 xml:space="preserve">. Як США </w:t>
      </w:r>
      <w:proofErr w:type="spellStart"/>
      <w:r w:rsidRPr="00396B74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B74">
        <w:rPr>
          <w:rFonts w:ascii="Times New Roman" w:hAnsi="Times New Roman" w:cs="Times New Roman"/>
          <w:sz w:val="28"/>
          <w:szCs w:val="28"/>
        </w:rPr>
        <w:t>санкції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B7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96B74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B74">
        <w:rPr>
          <w:rFonts w:ascii="Times New Roman" w:hAnsi="Times New Roman" w:cs="Times New Roman"/>
          <w:sz w:val="28"/>
          <w:szCs w:val="28"/>
        </w:rPr>
        <w:t>справжню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B74">
        <w:rPr>
          <w:rFonts w:ascii="Times New Roman" w:hAnsi="Times New Roman" w:cs="Times New Roman"/>
          <w:sz w:val="28"/>
          <w:szCs w:val="28"/>
        </w:rPr>
        <w:t>зброю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 xml:space="preserve">. </w:t>
      </w:r>
      <w:r w:rsidRPr="00396B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96B74">
        <w:rPr>
          <w:rFonts w:ascii="Times New Roman" w:hAnsi="Times New Roman" w:cs="Times New Roman"/>
          <w:sz w:val="28"/>
          <w:szCs w:val="28"/>
        </w:rPr>
        <w:t xml:space="preserve">: </w:t>
      </w:r>
      <w:r w:rsidRPr="00396B7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96B7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6B74">
        <w:rPr>
          <w:rFonts w:ascii="Times New Roman" w:hAnsi="Times New Roman" w:cs="Times New Roman"/>
          <w:sz w:val="28"/>
          <w:szCs w:val="28"/>
          <w:lang w:val="en-US"/>
        </w:rPr>
        <w:t>texty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>.</w:t>
      </w:r>
      <w:r w:rsidRPr="00396B74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396B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6B74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>/</w:t>
      </w:r>
      <w:r w:rsidRPr="00396B74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396B74">
        <w:rPr>
          <w:rFonts w:ascii="Times New Roman" w:hAnsi="Times New Roman" w:cs="Times New Roman"/>
          <w:sz w:val="28"/>
          <w:szCs w:val="28"/>
        </w:rPr>
        <w:t>/106638/</w:t>
      </w:r>
      <w:proofErr w:type="spellStart"/>
      <w:r w:rsidRPr="00396B74">
        <w:rPr>
          <w:rFonts w:ascii="Times New Roman" w:hAnsi="Times New Roman" w:cs="Times New Roman"/>
          <w:sz w:val="28"/>
          <w:szCs w:val="28"/>
          <w:lang w:val="en-US"/>
        </w:rPr>
        <w:t>krasha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96B74">
        <w:rPr>
          <w:rFonts w:ascii="Times New Roman" w:hAnsi="Times New Roman" w:cs="Times New Roman"/>
          <w:sz w:val="28"/>
          <w:szCs w:val="28"/>
          <w:lang w:val="en-US"/>
        </w:rPr>
        <w:t>alternatyva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96B74">
        <w:rPr>
          <w:rFonts w:ascii="Times New Roman" w:hAnsi="Times New Roman" w:cs="Times New Roman"/>
          <w:sz w:val="28"/>
          <w:szCs w:val="28"/>
          <w:lang w:val="en-US"/>
        </w:rPr>
        <w:t>vijni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>-</w:t>
      </w:r>
      <w:r w:rsidRPr="00396B74">
        <w:rPr>
          <w:rFonts w:ascii="Times New Roman" w:hAnsi="Times New Roman" w:cs="Times New Roman"/>
          <w:sz w:val="28"/>
          <w:szCs w:val="28"/>
          <w:lang w:val="en-US"/>
        </w:rPr>
        <w:t>yak</w:t>
      </w:r>
      <w:r w:rsidRPr="00396B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96B74">
        <w:rPr>
          <w:rFonts w:ascii="Times New Roman" w:hAnsi="Times New Roman" w:cs="Times New Roman"/>
          <w:sz w:val="28"/>
          <w:szCs w:val="28"/>
          <w:lang w:val="en-US"/>
        </w:rPr>
        <w:t>sshavykorystovuyut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96B74">
        <w:rPr>
          <w:rFonts w:ascii="Times New Roman" w:hAnsi="Times New Roman" w:cs="Times New Roman"/>
          <w:sz w:val="28"/>
          <w:szCs w:val="28"/>
          <w:lang w:val="en-US"/>
        </w:rPr>
        <w:t>sankciyi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>-</w:t>
      </w:r>
      <w:r w:rsidRPr="00396B74">
        <w:rPr>
          <w:rFonts w:ascii="Times New Roman" w:hAnsi="Times New Roman" w:cs="Times New Roman"/>
          <w:sz w:val="28"/>
          <w:szCs w:val="28"/>
          <w:lang w:val="en-US"/>
        </w:rPr>
        <w:t>aby</w:t>
      </w:r>
      <w:r w:rsidRPr="00396B74">
        <w:rPr>
          <w:rFonts w:ascii="Times New Roman" w:hAnsi="Times New Roman" w:cs="Times New Roman"/>
          <w:sz w:val="28"/>
          <w:szCs w:val="28"/>
        </w:rPr>
        <w:t>-</w:t>
      </w:r>
      <w:r w:rsidRPr="00396B74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396B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96B74">
        <w:rPr>
          <w:rFonts w:ascii="Times New Roman" w:hAnsi="Times New Roman" w:cs="Times New Roman"/>
          <w:sz w:val="28"/>
          <w:szCs w:val="28"/>
          <w:lang w:val="en-US"/>
        </w:rPr>
        <w:t>vykorystovuvaty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96B74">
        <w:rPr>
          <w:rFonts w:ascii="Times New Roman" w:hAnsi="Times New Roman" w:cs="Times New Roman"/>
          <w:sz w:val="28"/>
          <w:szCs w:val="28"/>
          <w:lang w:val="en-US"/>
        </w:rPr>
        <w:t>spravzhnyu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96B74">
        <w:rPr>
          <w:rFonts w:ascii="Times New Roman" w:hAnsi="Times New Roman" w:cs="Times New Roman"/>
          <w:sz w:val="28"/>
          <w:szCs w:val="28"/>
          <w:lang w:val="en-US"/>
        </w:rPr>
        <w:t>zbroyu</w:t>
      </w:r>
      <w:proofErr w:type="spellEnd"/>
      <w:r w:rsidRPr="00396B74">
        <w:rPr>
          <w:rFonts w:ascii="Times New Roman" w:hAnsi="Times New Roman" w:cs="Times New Roman"/>
          <w:sz w:val="28"/>
          <w:szCs w:val="28"/>
        </w:rPr>
        <w:t>/</w:t>
      </w:r>
      <w:r w:rsidRPr="00396B74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</w:t>
      </w:r>
      <w:r w:rsidR="00BF65C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96B74">
        <w:rPr>
          <w:rFonts w:ascii="Times New Roman" w:hAnsi="Times New Roman" w:cs="Times New Roman"/>
          <w:sz w:val="28"/>
          <w:szCs w:val="28"/>
          <w:lang w:val="uk-UA"/>
        </w:rPr>
        <w:t xml:space="preserve"> 11.09.2024)</w:t>
      </w:r>
      <w:r w:rsidR="00396B74" w:rsidRPr="00396B74">
        <w:rPr>
          <w:rFonts w:ascii="Times New Roman" w:hAnsi="Times New Roman" w:cs="Times New Roman"/>
          <w:sz w:val="28"/>
          <w:szCs w:val="28"/>
        </w:rPr>
        <w:t>.</w:t>
      </w:r>
    </w:p>
    <w:sectPr w:rsidR="00396B74" w:rsidRPr="00396B74" w:rsidSect="00C52D27">
      <w:pgSz w:w="11906" w:h="16838"/>
      <w:pgMar w:top="1135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0F5"/>
    <w:multiLevelType w:val="hybridMultilevel"/>
    <w:tmpl w:val="92FEB400"/>
    <w:lvl w:ilvl="0" w:tplc="06FEB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5E7D33"/>
    <w:multiLevelType w:val="multilevel"/>
    <w:tmpl w:val="B9C4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2755566">
    <w:abstractNumId w:val="1"/>
  </w:num>
  <w:num w:numId="2" w16cid:durableId="96365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C1"/>
    <w:rsid w:val="00052BF9"/>
    <w:rsid w:val="00054CC1"/>
    <w:rsid w:val="000947DF"/>
    <w:rsid w:val="000B6233"/>
    <w:rsid w:val="000C2958"/>
    <w:rsid w:val="000D016D"/>
    <w:rsid w:val="000E2AB2"/>
    <w:rsid w:val="000E48F3"/>
    <w:rsid w:val="000F139C"/>
    <w:rsid w:val="00105F3F"/>
    <w:rsid w:val="00157166"/>
    <w:rsid w:val="001675AE"/>
    <w:rsid w:val="00171BE9"/>
    <w:rsid w:val="00177B7A"/>
    <w:rsid w:val="00197E3A"/>
    <w:rsid w:val="001C6BAC"/>
    <w:rsid w:val="002F555D"/>
    <w:rsid w:val="002F708A"/>
    <w:rsid w:val="0037740B"/>
    <w:rsid w:val="00396B74"/>
    <w:rsid w:val="003C4D56"/>
    <w:rsid w:val="00454412"/>
    <w:rsid w:val="004A7A35"/>
    <w:rsid w:val="004B4992"/>
    <w:rsid w:val="00515198"/>
    <w:rsid w:val="00515969"/>
    <w:rsid w:val="00556D3F"/>
    <w:rsid w:val="005B2EA4"/>
    <w:rsid w:val="00695720"/>
    <w:rsid w:val="006B0756"/>
    <w:rsid w:val="006B29D7"/>
    <w:rsid w:val="0071466D"/>
    <w:rsid w:val="00716C4A"/>
    <w:rsid w:val="00730B73"/>
    <w:rsid w:val="007673E9"/>
    <w:rsid w:val="00790B7B"/>
    <w:rsid w:val="007A100B"/>
    <w:rsid w:val="007A3471"/>
    <w:rsid w:val="007B062B"/>
    <w:rsid w:val="007C0EA2"/>
    <w:rsid w:val="007F76C4"/>
    <w:rsid w:val="00802FEA"/>
    <w:rsid w:val="008368BA"/>
    <w:rsid w:val="008379FE"/>
    <w:rsid w:val="00841D24"/>
    <w:rsid w:val="008D63E9"/>
    <w:rsid w:val="008E664E"/>
    <w:rsid w:val="008F5274"/>
    <w:rsid w:val="009050F4"/>
    <w:rsid w:val="00946B54"/>
    <w:rsid w:val="0096593D"/>
    <w:rsid w:val="009A2169"/>
    <w:rsid w:val="009A420E"/>
    <w:rsid w:val="009F5B30"/>
    <w:rsid w:val="00A06289"/>
    <w:rsid w:val="00A40981"/>
    <w:rsid w:val="00AA467D"/>
    <w:rsid w:val="00AC1547"/>
    <w:rsid w:val="00AD0294"/>
    <w:rsid w:val="00AE7455"/>
    <w:rsid w:val="00BA3C8B"/>
    <w:rsid w:val="00BB7258"/>
    <w:rsid w:val="00BD5F27"/>
    <w:rsid w:val="00BF65C8"/>
    <w:rsid w:val="00C52D27"/>
    <w:rsid w:val="00C66A9E"/>
    <w:rsid w:val="00D10F9A"/>
    <w:rsid w:val="00D132C4"/>
    <w:rsid w:val="00D17CFA"/>
    <w:rsid w:val="00D43B85"/>
    <w:rsid w:val="00DA7C05"/>
    <w:rsid w:val="00DE509C"/>
    <w:rsid w:val="00E03D0E"/>
    <w:rsid w:val="00E07F69"/>
    <w:rsid w:val="00E16C73"/>
    <w:rsid w:val="00E44FA2"/>
    <w:rsid w:val="00EB1662"/>
    <w:rsid w:val="00EB7DE5"/>
    <w:rsid w:val="00EF26E0"/>
    <w:rsid w:val="00F47DDB"/>
    <w:rsid w:val="00F80A3A"/>
    <w:rsid w:val="00FA37E9"/>
    <w:rsid w:val="00FA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6283"/>
  <w15:docId w15:val="{4D3062E1-437E-A647-9774-0FFE4F9D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0294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C2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7C54-D508-4C5C-AA81-98AEAA5A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Користувач</cp:lastModifiedBy>
  <cp:revision>2</cp:revision>
  <dcterms:created xsi:type="dcterms:W3CDTF">2024-09-17T09:05:00Z</dcterms:created>
  <dcterms:modified xsi:type="dcterms:W3CDTF">2024-09-17T09:05:00Z</dcterms:modified>
</cp:coreProperties>
</file>