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BD36" w14:textId="3AA1909D" w:rsidR="00562710" w:rsidRDefault="008E32F1" w:rsidP="00AC2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ДЕЯКІ ПРОБЛЕМИ ЕФЕКТИВНОСТІ ФУНКЦІОНУВАННЯ МЕХАНІЗМУ ЗАБЕЗПЕЧЕННЯ ЗЕЛЕНОЇ ЕКОНОМІКИ</w:t>
      </w:r>
    </w:p>
    <w:p w14:paraId="27F57623" w14:textId="77777777" w:rsidR="0018768D" w:rsidRDefault="0018768D" w:rsidP="0018768D">
      <w:pPr>
        <w:pStyle w:val="a3"/>
        <w:widowControl w:val="0"/>
        <w:tabs>
          <w:tab w:val="left" w:pos="770"/>
          <w:tab w:val="left" w:pos="990"/>
          <w:tab w:val="left" w:pos="1210"/>
        </w:tabs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Тюрін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Є.Є.</w:t>
      </w:r>
    </w:p>
    <w:p w14:paraId="4244B573" w14:textId="77777777" w:rsidR="0018768D" w:rsidRPr="0018768D" w:rsidRDefault="0018768D" w:rsidP="0018768D">
      <w:pPr>
        <w:pStyle w:val="a3"/>
        <w:widowControl w:val="0"/>
        <w:tabs>
          <w:tab w:val="left" w:pos="770"/>
          <w:tab w:val="left" w:pos="990"/>
          <w:tab w:val="left" w:pos="1210"/>
        </w:tabs>
        <w:spacing w:after="0" w:line="240" w:lineRule="auto"/>
        <w:jc w:val="right"/>
        <w:rPr>
          <w:i/>
        </w:rPr>
      </w:pPr>
      <w:r w:rsidRPr="001876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uk-UA"/>
        </w:rPr>
        <w:t>Донецький національний університет імені Василя Стуса</w:t>
      </w:r>
    </w:p>
    <w:p w14:paraId="66218C0B" w14:textId="2C8662F9" w:rsidR="002A47B5" w:rsidRPr="0018768D" w:rsidRDefault="002A47B5" w:rsidP="0018768D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14:paraId="5823B3DA" w14:textId="73FD35FA" w:rsidR="00E042FD" w:rsidRPr="00F7347D" w:rsidRDefault="00E042FD" w:rsidP="0018768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B64973" w14:textId="4AA41F4E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зеленої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є складною системою,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правову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базу,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інституційну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процедурне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законодавча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база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розвивається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десятиліть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певні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ефективному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функціонуванні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перешкоджати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досягненню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екологізації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AC4D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D18" w:rsidRPr="00AC4D18">
        <w:rPr>
          <w:rFonts w:ascii="Times New Roman" w:hAnsi="Times New Roman" w:cs="Times New Roman"/>
          <w:sz w:val="28"/>
          <w:szCs w:val="28"/>
          <w:lang w:val="ru-RU"/>
        </w:rPr>
        <w:t>[1]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2C7A52" w14:textId="63A9945F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головних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проблем є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гармонізація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Союзу.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ряду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таких як Закон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» та Закон «Про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C4D18" w:rsidRPr="00AC4D18"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європейських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повільно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відходами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регульованими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="00AC4D18">
        <w:rPr>
          <w:rFonts w:ascii="Times New Roman" w:hAnsi="Times New Roman" w:cs="Times New Roman"/>
          <w:sz w:val="28"/>
          <w:szCs w:val="28"/>
        </w:rPr>
        <w:t xml:space="preserve"> [2]</w:t>
      </w:r>
      <w:bookmarkStart w:id="0" w:name="_GoBack"/>
      <w:bookmarkEnd w:id="0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5D88D0" w14:textId="77777777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значущою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проблемою є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неефективність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інституційного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Міністерство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державні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ускладнюється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недостатнім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фінансуванням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кадровими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проблемами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низьким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технічної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оснащеності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Державна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інспекція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змозі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контролювати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через брак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56520E" w14:textId="42B89D8C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процедурне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зеленої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сертифікації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 низкою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процедура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часто є формальною і не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супроводжується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ретельним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аналізом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до того,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проекти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негативний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дозволи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истема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сертифікації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розвиненою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6A94B" w14:textId="77777777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Серйозною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проблемою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недосконалість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стимулів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екологізації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«зеленого» тарифу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оподаткування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вони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обмежений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система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достатні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фінансові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стимули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lastRenderedPageBreak/>
        <w:t>підприємств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зменшувати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забруднення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намагаються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уникати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штрафів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лазівок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корупційних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схем.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підриває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стимулювання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сталого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E983A8" w14:textId="5AB1F06F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ухвалення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викликом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Попри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законодавчо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проектів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навколишнє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громадськість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часто не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залучається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прозорості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доступу до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недовіри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за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норм.</w:t>
      </w:r>
    </w:p>
    <w:p w14:paraId="676C7C9A" w14:textId="77777777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проблемою є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зеленої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збору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екологічного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є фрагментарною і не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дозволяє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своєчасно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критичні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обґрунтованих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актуальної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знижує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F4FF1B" w14:textId="77777777" w:rsidR="001D643D" w:rsidRPr="001D643D" w:rsidRDefault="001D643D" w:rsidP="001D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низка проблем,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перешкоджають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ефективному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функціонуванню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зеленої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роботу над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гармонізацією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європейськими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стандартами,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покращувати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інституційні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удосконалювати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стимули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процесах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екологічних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2BF14F" w14:textId="77777777" w:rsidR="00FE46F6" w:rsidRDefault="00FE46F6" w:rsidP="004F76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B7A0F0" w14:textId="1794FE24" w:rsidR="00AC2570" w:rsidRDefault="00645C50" w:rsidP="00AC25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Перелік джерел посилання</w:t>
      </w:r>
    </w:p>
    <w:p w14:paraId="2D50B688" w14:textId="77777777" w:rsidR="00BA04F1" w:rsidRPr="00FE46F6" w:rsidRDefault="00BA04F1" w:rsidP="00C45D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2759EE" w14:textId="3574FDB6" w:rsidR="001D643D" w:rsidRPr="001D643D" w:rsidRDefault="001D643D" w:rsidP="001D64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Мельник Н. ОРГАНІЗАЦІЙНО-ЕКОНОМІЧНІ ЗАСАДИ РЕАЛІЗАЦІЇ ПОЛОЖЕНЬ КІОТСЬКОГО ПРОТОКОЛУ В УКРАЇНІ.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>. 2012. Т. 35.</w:t>
      </w:r>
    </w:p>
    <w:p w14:paraId="236B085F" w14:textId="054501E8" w:rsidR="001D643D" w:rsidRPr="001D643D" w:rsidRDefault="001D643D" w:rsidP="001D64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 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засади (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2030 року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: Закон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28.02.2019 р. № 2697-VIII. URL: https://zakon.rada.gov.ua/la</w:t>
      </w:r>
      <w:r>
        <w:rPr>
          <w:rFonts w:ascii="Times New Roman" w:hAnsi="Times New Roman" w:cs="Times New Roman"/>
          <w:sz w:val="28"/>
          <w:szCs w:val="28"/>
          <w:lang w:val="ru-RU"/>
        </w:rPr>
        <w:t>ws/show/2697-19#Text.</w:t>
      </w:r>
    </w:p>
    <w:p w14:paraId="5C2CF129" w14:textId="0FEFA6FB" w:rsidR="001D643D" w:rsidRPr="001D643D" w:rsidRDefault="001D643D" w:rsidP="001D64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навк</w:t>
      </w:r>
      <w:r>
        <w:rPr>
          <w:rFonts w:ascii="Times New Roman" w:hAnsi="Times New Roman" w:cs="Times New Roman"/>
          <w:sz w:val="28"/>
          <w:szCs w:val="28"/>
          <w:lang w:val="ru-RU"/>
        </w:rPr>
        <w:t>олишнього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: Закон </w:t>
      </w:r>
      <w:proofErr w:type="spellStart"/>
      <w:r w:rsidRPr="001D643D">
        <w:rPr>
          <w:rFonts w:ascii="Times New Roman" w:hAnsi="Times New Roman" w:cs="Times New Roman"/>
          <w:sz w:val="28"/>
          <w:szCs w:val="28"/>
          <w:lang w:val="ru-RU"/>
        </w:rPr>
        <w:t>Украї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25.06.1991 р. № 1264-XII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 xml:space="preserve">: станом на 29 черв. </w:t>
      </w:r>
      <w:r w:rsidRPr="001D643D">
        <w:rPr>
          <w:rFonts w:ascii="Times New Roman" w:hAnsi="Times New Roman" w:cs="Times New Roman"/>
          <w:sz w:val="28"/>
          <w:szCs w:val="28"/>
        </w:rPr>
        <w:t xml:space="preserve">2024 </w:t>
      </w:r>
      <w:r w:rsidRPr="001D643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1D643D">
        <w:rPr>
          <w:rFonts w:ascii="Times New Roman" w:hAnsi="Times New Roman" w:cs="Times New Roman"/>
          <w:sz w:val="28"/>
          <w:szCs w:val="28"/>
        </w:rPr>
        <w:t>. URL: https://zakon.rada.gov.ua/laws/show/1264-12#Text.</w:t>
      </w:r>
    </w:p>
    <w:p w14:paraId="1B903B89" w14:textId="48A9DAD2" w:rsidR="00491225" w:rsidRPr="001D643D" w:rsidRDefault="001D643D" w:rsidP="001D64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43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91225" w:rsidRPr="001D643D" w:rsidSect="00E042F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45A"/>
    <w:multiLevelType w:val="multilevel"/>
    <w:tmpl w:val="0E3C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D1FF4"/>
    <w:multiLevelType w:val="multilevel"/>
    <w:tmpl w:val="25AA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B9"/>
    <w:rsid w:val="000A77EB"/>
    <w:rsid w:val="0018768D"/>
    <w:rsid w:val="001D643D"/>
    <w:rsid w:val="00206945"/>
    <w:rsid w:val="002A47B5"/>
    <w:rsid w:val="002D1662"/>
    <w:rsid w:val="00473AC2"/>
    <w:rsid w:val="00491225"/>
    <w:rsid w:val="004F7647"/>
    <w:rsid w:val="00562710"/>
    <w:rsid w:val="00590253"/>
    <w:rsid w:val="005A2DBB"/>
    <w:rsid w:val="00645C50"/>
    <w:rsid w:val="00762CF7"/>
    <w:rsid w:val="008E32F1"/>
    <w:rsid w:val="008F03D3"/>
    <w:rsid w:val="00915581"/>
    <w:rsid w:val="0097548F"/>
    <w:rsid w:val="009E7DB9"/>
    <w:rsid w:val="00A05356"/>
    <w:rsid w:val="00AC2570"/>
    <w:rsid w:val="00AC4D18"/>
    <w:rsid w:val="00B103BF"/>
    <w:rsid w:val="00BA04F1"/>
    <w:rsid w:val="00BD4E69"/>
    <w:rsid w:val="00C45D0C"/>
    <w:rsid w:val="00E042FD"/>
    <w:rsid w:val="00E52F93"/>
    <w:rsid w:val="00F7347D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7070"/>
  <w15:chartTrackingRefBased/>
  <w15:docId w15:val="{A9A8F433-BDA5-4896-A7DB-E960EF7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581"/>
    <w:pPr>
      <w:suppressAutoHyphens/>
      <w:spacing w:after="120" w:line="276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4">
    <w:name w:val="Основной текст Знак"/>
    <w:basedOn w:val="a0"/>
    <w:link w:val="a3"/>
    <w:rsid w:val="00915581"/>
    <w:rPr>
      <w:rFonts w:ascii="Calibri" w:eastAsia="Times New Roman" w:hAnsi="Calibri" w:cs="Calibri"/>
      <w:lang w:val="ru-RU" w:eastAsia="zh-CN"/>
    </w:rPr>
  </w:style>
  <w:style w:type="paragraph" w:styleId="a5">
    <w:name w:val="Body Text Indent"/>
    <w:basedOn w:val="a"/>
    <w:link w:val="a6"/>
    <w:rsid w:val="0091558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6">
    <w:name w:val="Основной текст с отступом Знак"/>
    <w:basedOn w:val="a0"/>
    <w:link w:val="a5"/>
    <w:rsid w:val="0091558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7">
    <w:name w:val="Hyperlink"/>
    <w:basedOn w:val="a0"/>
    <w:uiPriority w:val="99"/>
    <w:unhideWhenUsed/>
    <w:rsid w:val="004912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122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1D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8687-F741-4B4A-8EF6-B8D7C1EB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Yevhene</dc:creator>
  <cp:keywords/>
  <dc:description/>
  <cp:lastModifiedBy>Зелiнська Дарiя</cp:lastModifiedBy>
  <cp:revision>5</cp:revision>
  <dcterms:created xsi:type="dcterms:W3CDTF">2024-09-04T10:47:00Z</dcterms:created>
  <dcterms:modified xsi:type="dcterms:W3CDTF">2024-09-16T09:16:00Z</dcterms:modified>
</cp:coreProperties>
</file>