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B16A5" w14:textId="317F0991" w:rsidR="00175423" w:rsidRPr="00175423" w:rsidRDefault="00175423" w:rsidP="0017542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423">
        <w:rPr>
          <w:rFonts w:ascii="Times New Roman" w:hAnsi="Times New Roman" w:cs="Times New Roman"/>
          <w:b/>
          <w:bCs/>
          <w:sz w:val="28"/>
          <w:szCs w:val="28"/>
        </w:rPr>
        <w:t>УПРАВЛІНСЬКІ ВЗАЄМОДІЇ В КОНТЕКСТІ РЕАЛІЗАЦІЇ ГЛОБАЛЬНИХ ЦІЛЕЙ СТАЛОГО РОЗВИТКУ ДО 2030 РОКУ</w:t>
      </w:r>
    </w:p>
    <w:p w14:paraId="38C0941B" w14:textId="77777777" w:rsidR="00175423" w:rsidRPr="00175423" w:rsidRDefault="00175423" w:rsidP="001754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3EA0612" w14:textId="0A732EF0" w:rsidR="00175423" w:rsidRPr="00175423" w:rsidRDefault="00175423" w:rsidP="0017542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423">
        <w:rPr>
          <w:rFonts w:ascii="Times New Roman" w:hAnsi="Times New Roman" w:cs="Times New Roman"/>
          <w:b/>
          <w:bCs/>
          <w:sz w:val="28"/>
          <w:szCs w:val="28"/>
        </w:rPr>
        <w:t>Середа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75423">
        <w:rPr>
          <w:rFonts w:ascii="Times New Roman" w:hAnsi="Times New Roman" w:cs="Times New Roman"/>
          <w:b/>
          <w:bCs/>
          <w:sz w:val="28"/>
          <w:szCs w:val="28"/>
        </w:rPr>
        <w:t>Г.В.</w:t>
      </w:r>
    </w:p>
    <w:p w14:paraId="24CEEF11" w14:textId="07AEA283" w:rsidR="00175423" w:rsidRDefault="00175423" w:rsidP="00175423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5423"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>
        <w:rPr>
          <w:rFonts w:ascii="Times New Roman" w:hAnsi="Times New Roman" w:cs="Times New Roman"/>
          <w:i/>
          <w:iCs/>
          <w:sz w:val="28"/>
          <w:szCs w:val="28"/>
        </w:rPr>
        <w:t>, Вінниця, Україна</w:t>
      </w:r>
    </w:p>
    <w:p w14:paraId="13EA8E6D" w14:textId="476E371F" w:rsidR="00175423" w:rsidRPr="00415622" w:rsidRDefault="00000000" w:rsidP="00175423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hyperlink r:id="rId5" w:history="1">
        <w:r w:rsidR="00175423" w:rsidRPr="00581E67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g</w:t>
        </w:r>
        <w:r w:rsidR="00175423" w:rsidRPr="00581E67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175423" w:rsidRPr="00581E67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sereda</w:t>
        </w:r>
        <w:r w:rsidR="00175423" w:rsidRPr="00581E67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="00175423" w:rsidRPr="00581E67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donnu</w:t>
        </w:r>
        <w:r w:rsidR="00175423" w:rsidRPr="00581E67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175423" w:rsidRPr="00581E67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edu</w:t>
        </w:r>
        <w:r w:rsidR="00175423" w:rsidRPr="00581E67">
          <w:rPr>
            <w:rStyle w:val="ac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="00175423" w:rsidRPr="00581E67">
          <w:rPr>
            <w:rStyle w:val="ac"/>
            <w:rFonts w:ascii="Times New Roman" w:hAnsi="Times New Roman" w:cs="Times New Roman"/>
            <w:i/>
            <w:iCs/>
            <w:sz w:val="28"/>
            <w:szCs w:val="28"/>
            <w:lang w:val="en-US"/>
          </w:rPr>
          <w:t>ua</w:t>
        </w:r>
      </w:hyperlink>
    </w:p>
    <w:p w14:paraId="2A3C8335" w14:textId="77777777" w:rsidR="00175423" w:rsidRPr="00175423" w:rsidRDefault="00175423" w:rsidP="00175423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F27FFA2" w14:textId="5146EF1F" w:rsidR="00B45124" w:rsidRDefault="00175423" w:rsidP="008039B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умовах </w:t>
      </w:r>
      <w:r w:rsidR="00246468">
        <w:rPr>
          <w:rFonts w:ascii="Times New Roman" w:hAnsi="Times New Roman" w:cs="Times New Roman"/>
          <w:sz w:val="28"/>
          <w:szCs w:val="28"/>
        </w:rPr>
        <w:t xml:space="preserve">бурхливого </w:t>
      </w:r>
      <w:r>
        <w:rPr>
          <w:rFonts w:ascii="Times New Roman" w:hAnsi="Times New Roman" w:cs="Times New Roman"/>
          <w:sz w:val="28"/>
          <w:szCs w:val="28"/>
        </w:rPr>
        <w:t>розвитку науки та технологій, експоненці</w:t>
      </w:r>
      <w:r w:rsidR="005F1837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>ного зростання чисельності населення,</w:t>
      </w:r>
      <w:r w:rsidR="00F05CAD">
        <w:rPr>
          <w:rFonts w:ascii="Times New Roman" w:hAnsi="Times New Roman" w:cs="Times New Roman"/>
          <w:sz w:val="28"/>
          <w:szCs w:val="28"/>
        </w:rPr>
        <w:t xml:space="preserve"> обмеженості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468">
        <w:rPr>
          <w:rFonts w:ascii="Times New Roman" w:hAnsi="Times New Roman" w:cs="Times New Roman"/>
          <w:sz w:val="28"/>
          <w:szCs w:val="28"/>
        </w:rPr>
        <w:t>нерівномірності географічного розподілу природних ресурсів, накопичення наслідків значно загострилися глобальні проблеми людства – нерівномірність економічного зростання</w:t>
      </w:r>
      <w:r w:rsidR="00B45124">
        <w:rPr>
          <w:rFonts w:ascii="Times New Roman" w:hAnsi="Times New Roman" w:cs="Times New Roman"/>
          <w:sz w:val="28"/>
          <w:szCs w:val="28"/>
        </w:rPr>
        <w:t xml:space="preserve"> та цивілізаційного розвитку</w:t>
      </w:r>
      <w:r w:rsidR="00246468">
        <w:rPr>
          <w:rFonts w:ascii="Times New Roman" w:hAnsi="Times New Roman" w:cs="Times New Roman"/>
          <w:sz w:val="28"/>
          <w:szCs w:val="28"/>
        </w:rPr>
        <w:t xml:space="preserve">, </w:t>
      </w:r>
      <w:r w:rsidR="00751F57">
        <w:rPr>
          <w:rFonts w:ascii="Times New Roman" w:hAnsi="Times New Roman" w:cs="Times New Roman"/>
          <w:sz w:val="28"/>
          <w:szCs w:val="28"/>
        </w:rPr>
        <w:t xml:space="preserve">бідність, системний брак їжі в деяких регіонах, поширення небезпечних </w:t>
      </w:r>
      <w:proofErr w:type="spellStart"/>
      <w:r w:rsidR="00B45124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B45124">
        <w:rPr>
          <w:rFonts w:ascii="Times New Roman" w:hAnsi="Times New Roman" w:cs="Times New Roman"/>
          <w:sz w:val="28"/>
          <w:szCs w:val="28"/>
        </w:rPr>
        <w:t xml:space="preserve"> та погіршення здоров’я населення в нерозвинених країнах</w:t>
      </w:r>
      <w:r w:rsidR="00751F57">
        <w:rPr>
          <w:rFonts w:ascii="Times New Roman" w:hAnsi="Times New Roman" w:cs="Times New Roman"/>
          <w:sz w:val="28"/>
          <w:szCs w:val="28"/>
        </w:rPr>
        <w:t xml:space="preserve">, </w:t>
      </w:r>
      <w:r w:rsidR="00B45124">
        <w:rPr>
          <w:rFonts w:ascii="Times New Roman" w:hAnsi="Times New Roman" w:cs="Times New Roman"/>
          <w:sz w:val="28"/>
          <w:szCs w:val="28"/>
        </w:rPr>
        <w:t>погіршення стану довкілля, зміна клімату, руйнування екосистем через нераціональне споживання та надмірне виробництво, зростання збройних конфліктів, тероризму та насильства у світі. Сприяти поступовому вирішенню глобальних проблем людства мають визначені та проголошені резолюцією Генеральної Асамблеї ООН від 25 вересня 2015 року № 70/1 сімнадцять г</w:t>
      </w:r>
      <w:r w:rsidR="00246468">
        <w:rPr>
          <w:rFonts w:ascii="Times New Roman" w:hAnsi="Times New Roman" w:cs="Times New Roman"/>
          <w:sz w:val="28"/>
          <w:szCs w:val="28"/>
        </w:rPr>
        <w:t>лобальн</w:t>
      </w:r>
      <w:r w:rsidR="00B45124">
        <w:rPr>
          <w:rFonts w:ascii="Times New Roman" w:hAnsi="Times New Roman" w:cs="Times New Roman"/>
          <w:sz w:val="28"/>
          <w:szCs w:val="28"/>
        </w:rPr>
        <w:t>их</w:t>
      </w:r>
      <w:r w:rsidR="00246468">
        <w:rPr>
          <w:rFonts w:ascii="Times New Roman" w:hAnsi="Times New Roman" w:cs="Times New Roman"/>
          <w:sz w:val="28"/>
          <w:szCs w:val="28"/>
        </w:rPr>
        <w:t xml:space="preserve"> </w:t>
      </w:r>
      <w:r w:rsidR="00B45124">
        <w:rPr>
          <w:rFonts w:ascii="Times New Roman" w:hAnsi="Times New Roman" w:cs="Times New Roman"/>
          <w:sz w:val="28"/>
          <w:szCs w:val="28"/>
        </w:rPr>
        <w:t>Ц</w:t>
      </w:r>
      <w:r w:rsidR="00246468">
        <w:rPr>
          <w:rFonts w:ascii="Times New Roman" w:hAnsi="Times New Roman" w:cs="Times New Roman"/>
          <w:sz w:val="28"/>
          <w:szCs w:val="28"/>
        </w:rPr>
        <w:t>ілей сталого розвитку</w:t>
      </w:r>
      <w:r w:rsidR="00716DDC">
        <w:rPr>
          <w:rFonts w:ascii="Times New Roman" w:hAnsi="Times New Roman" w:cs="Times New Roman"/>
          <w:sz w:val="28"/>
          <w:szCs w:val="28"/>
        </w:rPr>
        <w:t xml:space="preserve"> до 2030 року</w:t>
      </w:r>
      <w:r w:rsidR="00800B56">
        <w:rPr>
          <w:rFonts w:ascii="Times New Roman" w:hAnsi="Times New Roman" w:cs="Times New Roman"/>
          <w:sz w:val="28"/>
          <w:szCs w:val="28"/>
        </w:rPr>
        <w:t xml:space="preserve"> (далі за текстом – ЦСР)</w:t>
      </w:r>
      <w:r w:rsidR="00B45124">
        <w:rPr>
          <w:rFonts w:ascii="Times New Roman" w:hAnsi="Times New Roman" w:cs="Times New Roman"/>
          <w:sz w:val="28"/>
          <w:szCs w:val="28"/>
        </w:rPr>
        <w:t xml:space="preserve">, які взаємодоповнюють одна одну та збалансовують соціальну, економічну та екологічну стійкість. </w:t>
      </w:r>
      <w:r w:rsidR="00B45124" w:rsidRPr="00B45124">
        <w:rPr>
          <w:rFonts w:ascii="Times New Roman" w:hAnsi="Times New Roman" w:cs="Times New Roman"/>
          <w:sz w:val="28"/>
          <w:szCs w:val="28"/>
        </w:rPr>
        <w:t>[1]</w:t>
      </w:r>
      <w:r w:rsidR="008039B9">
        <w:rPr>
          <w:rFonts w:ascii="Times New Roman" w:hAnsi="Times New Roman" w:cs="Times New Roman"/>
          <w:sz w:val="28"/>
          <w:szCs w:val="28"/>
        </w:rPr>
        <w:t xml:space="preserve"> </w:t>
      </w:r>
      <w:r w:rsidR="00800B56">
        <w:rPr>
          <w:rFonts w:ascii="Times New Roman" w:hAnsi="Times New Roman" w:cs="Times New Roman"/>
          <w:sz w:val="28"/>
          <w:szCs w:val="28"/>
        </w:rPr>
        <w:t>Бізнес в Україні</w:t>
      </w:r>
      <w:r w:rsidR="00126A69">
        <w:rPr>
          <w:rFonts w:ascii="Times New Roman" w:hAnsi="Times New Roman" w:cs="Times New Roman"/>
          <w:sz w:val="28"/>
          <w:szCs w:val="28"/>
        </w:rPr>
        <w:t xml:space="preserve"> </w:t>
      </w:r>
      <w:r w:rsidR="00800B56">
        <w:rPr>
          <w:rFonts w:ascii="Times New Roman" w:hAnsi="Times New Roman" w:cs="Times New Roman"/>
          <w:sz w:val="28"/>
          <w:szCs w:val="28"/>
        </w:rPr>
        <w:t xml:space="preserve">також активно долучається до сприяння реалізації ЦСР, зокрема цілі 8 «Гідна праця та економічне зростання» шляхом втілення таких </w:t>
      </w:r>
      <w:r w:rsidR="00800B56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800B56" w:rsidRPr="00800B56">
        <w:rPr>
          <w:rFonts w:ascii="Times New Roman" w:hAnsi="Times New Roman" w:cs="Times New Roman"/>
          <w:sz w:val="28"/>
          <w:szCs w:val="28"/>
        </w:rPr>
        <w:t xml:space="preserve"> </w:t>
      </w:r>
      <w:r w:rsidR="00800B56">
        <w:rPr>
          <w:rFonts w:ascii="Times New Roman" w:hAnsi="Times New Roman" w:cs="Times New Roman"/>
          <w:sz w:val="28"/>
          <w:szCs w:val="28"/>
        </w:rPr>
        <w:t xml:space="preserve">стратегій, формуванню бренду роботодавця, зміцнення відносин з працівниками, формування результат та соціально орієнтованої корпоративної культури на основі спільних цінностей та цілей. </w:t>
      </w:r>
      <w:r w:rsidR="00126A69" w:rsidRPr="00B45124">
        <w:rPr>
          <w:rFonts w:ascii="Times New Roman" w:hAnsi="Times New Roman" w:cs="Times New Roman"/>
          <w:sz w:val="28"/>
          <w:szCs w:val="28"/>
        </w:rPr>
        <w:t>[</w:t>
      </w:r>
      <w:r w:rsidR="00126A69">
        <w:rPr>
          <w:rFonts w:ascii="Times New Roman" w:hAnsi="Times New Roman" w:cs="Times New Roman"/>
          <w:sz w:val="28"/>
          <w:szCs w:val="28"/>
        </w:rPr>
        <w:t>2</w:t>
      </w:r>
      <w:r w:rsidR="00126A69" w:rsidRPr="00B45124">
        <w:rPr>
          <w:rFonts w:ascii="Times New Roman" w:hAnsi="Times New Roman" w:cs="Times New Roman"/>
          <w:sz w:val="28"/>
          <w:szCs w:val="28"/>
        </w:rPr>
        <w:t>]</w:t>
      </w:r>
    </w:p>
    <w:p w14:paraId="2181BC89" w14:textId="037BAFA8" w:rsidR="00126A69" w:rsidRDefault="00126A69" w:rsidP="00800B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цій роботі розглянемо</w:t>
      </w:r>
      <w:r w:rsidR="00716D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має змінюватися характер управлінських взаємодій </w:t>
      </w:r>
      <w:r w:rsidR="00716DDC">
        <w:rPr>
          <w:rFonts w:ascii="Times New Roman" w:hAnsi="Times New Roman" w:cs="Times New Roman"/>
          <w:sz w:val="28"/>
          <w:szCs w:val="28"/>
        </w:rPr>
        <w:t xml:space="preserve">в контексті сприяння реалізації глобальних Цілей сталого розвитку до 2030 року. </w:t>
      </w:r>
    </w:p>
    <w:p w14:paraId="48BEE704" w14:textId="35C65CC5" w:rsidR="003A33B7" w:rsidRDefault="00415622" w:rsidP="005625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Цілі сталого розви</w:t>
      </w:r>
      <w:r w:rsidR="00D3241F">
        <w:rPr>
          <w:rFonts w:ascii="Times New Roman" w:hAnsi="Times New Roman" w:cs="Times New Roman"/>
          <w:sz w:val="28"/>
          <w:szCs w:val="28"/>
        </w:rPr>
        <w:t xml:space="preserve">тку до 2030 року зосереджуються на подолання голоду, бідності, збереження здоров’я та довкілля, які, у свою чергу, можуть бути реалізовані за рахунок забезпечення гідної праці та сталого економічного зростання. 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У Декларації </w:t>
      </w:r>
      <w:r w:rsidR="00BC4FE5">
        <w:rPr>
          <w:rFonts w:ascii="Times New Roman" w:hAnsi="Times New Roman" w:cs="Times New Roman"/>
          <w:sz w:val="28"/>
          <w:szCs w:val="28"/>
        </w:rPr>
        <w:t>Міжнародн</w:t>
      </w:r>
      <w:r w:rsidR="008039B9">
        <w:rPr>
          <w:rFonts w:ascii="Times New Roman" w:hAnsi="Times New Roman" w:cs="Times New Roman"/>
          <w:sz w:val="28"/>
          <w:szCs w:val="28"/>
        </w:rPr>
        <w:t>ої</w:t>
      </w:r>
      <w:r w:rsidR="00BC4FE5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BC4FE5">
        <w:rPr>
          <w:rFonts w:ascii="Times New Roman" w:hAnsi="Times New Roman" w:cs="Times New Roman"/>
          <w:sz w:val="28"/>
          <w:szCs w:val="28"/>
        </w:rPr>
        <w:t>ї</w:t>
      </w:r>
      <w:r w:rsidR="00BC4FE5">
        <w:rPr>
          <w:rFonts w:ascii="Times New Roman" w:hAnsi="Times New Roman" w:cs="Times New Roman"/>
          <w:sz w:val="28"/>
          <w:szCs w:val="28"/>
        </w:rPr>
        <w:t xml:space="preserve"> праці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 про соціальну справедливість для справедливої</w:t>
      </w:r>
      <w:r w:rsid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BC4FE5" w:rsidRPr="00BC4FE5">
        <w:rPr>
          <w:rFonts w:ascii="Times New Roman" w:hAnsi="Times New Roman" w:cs="Times New Roman"/>
          <w:sz w:val="28"/>
          <w:szCs w:val="28"/>
        </w:rPr>
        <w:t>глобалізації</w:t>
      </w:r>
      <w:r w:rsidR="00BC4FE5">
        <w:rPr>
          <w:rFonts w:ascii="Times New Roman" w:hAnsi="Times New Roman" w:cs="Times New Roman"/>
          <w:sz w:val="28"/>
          <w:szCs w:val="28"/>
        </w:rPr>
        <w:t xml:space="preserve"> (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ILO </w:t>
      </w:r>
      <w:proofErr w:type="spellStart"/>
      <w:r w:rsidR="00BC4FE5" w:rsidRPr="00BC4FE5">
        <w:rPr>
          <w:rFonts w:ascii="Times New Roman" w:hAnsi="Times New Roman" w:cs="Times New Roman"/>
          <w:sz w:val="28"/>
          <w:szCs w:val="28"/>
        </w:rPr>
        <w:t>Declaration</w:t>
      </w:r>
      <w:proofErr w:type="spellEnd"/>
      <w:r w:rsidR="00BC4FE5" w:rsidRPr="00B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FE5" w:rsidRPr="00BC4FE5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BC4FE5" w:rsidRPr="00B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FE5" w:rsidRPr="00BC4FE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BC4FE5" w:rsidRPr="00B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FE5" w:rsidRPr="00BC4FE5">
        <w:rPr>
          <w:rFonts w:ascii="Times New Roman" w:hAnsi="Times New Roman" w:cs="Times New Roman"/>
          <w:sz w:val="28"/>
          <w:szCs w:val="28"/>
        </w:rPr>
        <w:t>Justice</w:t>
      </w:r>
      <w:proofErr w:type="spellEnd"/>
      <w:r w:rsidR="00BC4FE5" w:rsidRPr="00B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FE5" w:rsidRPr="00BC4FE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BC4FE5" w:rsidRPr="00BC4FE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C4FE5" w:rsidRPr="00BC4FE5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="00BC4FE5" w:rsidRPr="00BC4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FE5" w:rsidRPr="00BC4FE5">
        <w:rPr>
          <w:rFonts w:ascii="Times New Roman" w:hAnsi="Times New Roman" w:cs="Times New Roman"/>
          <w:sz w:val="28"/>
          <w:szCs w:val="28"/>
        </w:rPr>
        <w:t>Globalization</w:t>
      </w:r>
      <w:proofErr w:type="spellEnd"/>
      <w:r w:rsidR="00BC4FE5">
        <w:rPr>
          <w:rFonts w:ascii="Times New Roman" w:hAnsi="Times New Roman" w:cs="Times New Roman"/>
          <w:sz w:val="28"/>
          <w:szCs w:val="28"/>
        </w:rPr>
        <w:t>)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 </w:t>
      </w:r>
      <w:r w:rsidR="00BC4FE5">
        <w:rPr>
          <w:rFonts w:ascii="Times New Roman" w:hAnsi="Times New Roman" w:cs="Times New Roman"/>
          <w:sz w:val="28"/>
          <w:szCs w:val="28"/>
        </w:rPr>
        <w:t>п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рограма гідної праці </w:t>
      </w:r>
      <w:r w:rsidR="00BC4FE5">
        <w:rPr>
          <w:rFonts w:ascii="Times New Roman" w:hAnsi="Times New Roman" w:cs="Times New Roman"/>
          <w:sz w:val="28"/>
          <w:szCs w:val="28"/>
        </w:rPr>
        <w:t xml:space="preserve">охоплює 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чотири однаково важливі стратегічні цілі: сприяння </w:t>
      </w:r>
      <w:r w:rsidR="00BC4FE5">
        <w:rPr>
          <w:rFonts w:ascii="Times New Roman" w:hAnsi="Times New Roman" w:cs="Times New Roman"/>
          <w:sz w:val="28"/>
          <w:szCs w:val="28"/>
        </w:rPr>
        <w:t xml:space="preserve">продуктивній </w:t>
      </w:r>
      <w:r w:rsidR="00BC4FE5" w:rsidRPr="00BC4FE5">
        <w:rPr>
          <w:rFonts w:ascii="Times New Roman" w:hAnsi="Times New Roman" w:cs="Times New Roman"/>
          <w:sz w:val="28"/>
          <w:szCs w:val="28"/>
        </w:rPr>
        <w:t>зайнятості; соціальний захист</w:t>
      </w:r>
      <w:r w:rsidR="00BC4FE5">
        <w:rPr>
          <w:rFonts w:ascii="Times New Roman" w:hAnsi="Times New Roman" w:cs="Times New Roman"/>
          <w:sz w:val="28"/>
          <w:szCs w:val="28"/>
        </w:rPr>
        <w:t xml:space="preserve"> трудящих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; соціальний діалог і </w:t>
      </w:r>
      <w:r w:rsidR="00BC4FE5">
        <w:rPr>
          <w:rFonts w:ascii="Times New Roman" w:hAnsi="Times New Roman" w:cs="Times New Roman"/>
          <w:sz w:val="28"/>
          <w:szCs w:val="28"/>
        </w:rPr>
        <w:t>соціальне партнерство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; </w:t>
      </w:r>
      <w:r w:rsidR="00BC4FE5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BC4FE5" w:rsidRPr="00BC4FE5">
        <w:rPr>
          <w:rFonts w:ascii="Times New Roman" w:hAnsi="Times New Roman" w:cs="Times New Roman"/>
          <w:sz w:val="28"/>
          <w:szCs w:val="28"/>
        </w:rPr>
        <w:t>основн</w:t>
      </w:r>
      <w:r w:rsidR="00BC4FE5">
        <w:rPr>
          <w:rFonts w:ascii="Times New Roman" w:hAnsi="Times New Roman" w:cs="Times New Roman"/>
          <w:sz w:val="28"/>
          <w:szCs w:val="28"/>
        </w:rPr>
        <w:t>их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BC4FE5">
        <w:rPr>
          <w:rFonts w:ascii="Times New Roman" w:hAnsi="Times New Roman" w:cs="Times New Roman"/>
          <w:sz w:val="28"/>
          <w:szCs w:val="28"/>
        </w:rPr>
        <w:t>ів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 та прав на роботі; гендерн</w:t>
      </w:r>
      <w:r w:rsidR="00BC4FE5">
        <w:rPr>
          <w:rFonts w:ascii="Times New Roman" w:hAnsi="Times New Roman" w:cs="Times New Roman"/>
          <w:sz w:val="28"/>
          <w:szCs w:val="28"/>
        </w:rPr>
        <w:t>а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 рівніст</w:t>
      </w:r>
      <w:r w:rsidR="00B44132">
        <w:rPr>
          <w:rFonts w:ascii="Times New Roman" w:hAnsi="Times New Roman" w:cs="Times New Roman"/>
          <w:sz w:val="28"/>
          <w:szCs w:val="28"/>
        </w:rPr>
        <w:t>ь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 та недискримінаці</w:t>
      </w:r>
      <w:r w:rsidR="00BC4FE5">
        <w:rPr>
          <w:rFonts w:ascii="Times New Roman" w:hAnsi="Times New Roman" w:cs="Times New Roman"/>
          <w:sz w:val="28"/>
          <w:szCs w:val="28"/>
        </w:rPr>
        <w:t>я</w:t>
      </w:r>
      <w:r w:rsidR="00BC4FE5" w:rsidRPr="00BC4FE5">
        <w:rPr>
          <w:rFonts w:ascii="Times New Roman" w:hAnsi="Times New Roman" w:cs="Times New Roman"/>
          <w:sz w:val="28"/>
          <w:szCs w:val="28"/>
        </w:rPr>
        <w:t xml:space="preserve"> як наскрізн</w:t>
      </w:r>
      <w:r w:rsidR="00BC4FE5">
        <w:rPr>
          <w:rFonts w:ascii="Times New Roman" w:hAnsi="Times New Roman" w:cs="Times New Roman"/>
          <w:sz w:val="28"/>
          <w:szCs w:val="28"/>
        </w:rPr>
        <w:t>і цілі.</w:t>
      </w:r>
      <w:r w:rsidR="00BC4FE5" w:rsidRPr="00BC4FE5">
        <w:rPr>
          <w:rFonts w:ascii="Times New Roman" w:hAnsi="Times New Roman" w:cs="Times New Roman"/>
          <w:sz w:val="28"/>
          <w:szCs w:val="28"/>
        </w:rPr>
        <w:t>[</w:t>
      </w:r>
      <w:r w:rsidR="005625AD" w:rsidRPr="005625AD">
        <w:rPr>
          <w:rFonts w:ascii="Times New Roman" w:hAnsi="Times New Roman" w:cs="Times New Roman"/>
          <w:sz w:val="28"/>
          <w:szCs w:val="28"/>
        </w:rPr>
        <w:t>3</w:t>
      </w:r>
      <w:r w:rsidR="00BC4FE5" w:rsidRPr="00BC4FE5">
        <w:rPr>
          <w:rFonts w:ascii="Times New Roman" w:hAnsi="Times New Roman" w:cs="Times New Roman"/>
          <w:sz w:val="28"/>
          <w:szCs w:val="28"/>
        </w:rPr>
        <w:t>]</w:t>
      </w:r>
      <w:r w:rsidR="005625AD" w:rsidRPr="005625AD">
        <w:rPr>
          <w:rFonts w:ascii="Times New Roman" w:hAnsi="Times New Roman" w:cs="Times New Roman"/>
          <w:sz w:val="28"/>
          <w:szCs w:val="28"/>
        </w:rPr>
        <w:t xml:space="preserve"> </w:t>
      </w:r>
      <w:r w:rsidR="00B44132">
        <w:rPr>
          <w:rFonts w:ascii="Times New Roman" w:hAnsi="Times New Roman" w:cs="Times New Roman"/>
          <w:sz w:val="28"/>
          <w:szCs w:val="28"/>
        </w:rPr>
        <w:t xml:space="preserve">У </w:t>
      </w:r>
      <w:r w:rsidR="00B44132" w:rsidRPr="00B44132">
        <w:rPr>
          <w:rFonts w:ascii="Times New Roman" w:hAnsi="Times New Roman" w:cs="Times New Roman"/>
          <w:sz w:val="28"/>
          <w:szCs w:val="28"/>
        </w:rPr>
        <w:t>пілотній програмі МОП щодо реалізації концепції гідної праці</w:t>
      </w:r>
      <w:r w:rsidR="00B44132">
        <w:rPr>
          <w:rFonts w:ascii="Times New Roman" w:hAnsi="Times New Roman" w:cs="Times New Roman"/>
          <w:sz w:val="28"/>
          <w:szCs w:val="28"/>
        </w:rPr>
        <w:t xml:space="preserve"> </w:t>
      </w:r>
      <w:r w:rsidR="00B44132" w:rsidRPr="00B44132">
        <w:rPr>
          <w:rFonts w:ascii="Times New Roman" w:hAnsi="Times New Roman" w:cs="Times New Roman"/>
          <w:sz w:val="28"/>
          <w:szCs w:val="28"/>
        </w:rPr>
        <w:t xml:space="preserve">остання трактується як праця, яка приносить адекватний дохід і при цьому залишає час </w:t>
      </w:r>
      <w:r w:rsidR="00B44132" w:rsidRPr="00B44132">
        <w:rPr>
          <w:rFonts w:ascii="Times New Roman" w:hAnsi="Times New Roman" w:cs="Times New Roman"/>
          <w:sz w:val="28"/>
          <w:szCs w:val="28"/>
        </w:rPr>
        <w:lastRenderedPageBreak/>
        <w:t xml:space="preserve">для інших аспектів життя, надає надійності родині, поважає права людини, дає право голосу і відкриває дорогу соціальній інтеграції. </w:t>
      </w:r>
      <w:r w:rsidR="00B44132" w:rsidRPr="00662C7E">
        <w:rPr>
          <w:rFonts w:ascii="Times New Roman" w:hAnsi="Times New Roman" w:cs="Times New Roman"/>
          <w:sz w:val="28"/>
          <w:szCs w:val="28"/>
        </w:rPr>
        <w:t>[</w:t>
      </w:r>
      <w:r w:rsidR="00662C7E" w:rsidRPr="00662C7E">
        <w:rPr>
          <w:rFonts w:ascii="Times New Roman" w:hAnsi="Times New Roman" w:cs="Times New Roman"/>
          <w:sz w:val="28"/>
          <w:szCs w:val="28"/>
        </w:rPr>
        <w:t>4</w:t>
      </w:r>
      <w:r w:rsidR="00B44132" w:rsidRPr="00662C7E">
        <w:rPr>
          <w:rFonts w:ascii="Times New Roman" w:hAnsi="Times New Roman" w:cs="Times New Roman"/>
          <w:sz w:val="28"/>
          <w:szCs w:val="28"/>
        </w:rPr>
        <w:t xml:space="preserve">] </w:t>
      </w:r>
    </w:p>
    <w:p w14:paraId="60540923" w14:textId="05AF4463" w:rsidR="00A769C9" w:rsidRPr="00BD7E80" w:rsidRDefault="003A33B7" w:rsidP="00BD7E8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Концепція гідної праці містить 6 ключових складових:</w:t>
      </w:r>
      <w:r w:rsidR="00BD7E80">
        <w:rPr>
          <w:rFonts w:ascii="Times New Roman" w:hAnsi="Times New Roman" w:cs="Times New Roman"/>
          <w:sz w:val="28"/>
          <w:szCs w:val="28"/>
        </w:rPr>
        <w:t xml:space="preserve"> 1) </w:t>
      </w:r>
      <w:r w:rsidRPr="00BD7E80">
        <w:rPr>
          <w:rFonts w:ascii="Times New Roman" w:hAnsi="Times New Roman" w:cs="Times New Roman"/>
          <w:sz w:val="28"/>
          <w:szCs w:val="28"/>
        </w:rPr>
        <w:t>доступ до зайнятості як можливість одержати роботу для тих, хто цього бажає;</w:t>
      </w:r>
      <w:r w:rsidR="00BD7E80">
        <w:rPr>
          <w:rFonts w:ascii="Times New Roman" w:hAnsi="Times New Roman" w:cs="Times New Roman"/>
          <w:sz w:val="28"/>
          <w:szCs w:val="28"/>
        </w:rPr>
        <w:t xml:space="preserve"> 2) </w:t>
      </w:r>
      <w:r w:rsidRPr="00BD7E80">
        <w:rPr>
          <w:rFonts w:ascii="Times New Roman" w:hAnsi="Times New Roman" w:cs="Times New Roman"/>
          <w:sz w:val="28"/>
          <w:szCs w:val="28"/>
        </w:rPr>
        <w:t>свобода праці як можливість вільного вибору сфери докладання праці, професії, відсутність примусу чи нав’язування;</w:t>
      </w:r>
      <w:r w:rsidR="00BD7E80">
        <w:rPr>
          <w:rFonts w:ascii="Times New Roman" w:hAnsi="Times New Roman" w:cs="Times New Roman"/>
          <w:sz w:val="28"/>
          <w:szCs w:val="28"/>
        </w:rPr>
        <w:t xml:space="preserve"> 3) </w:t>
      </w:r>
      <w:r w:rsidRPr="00BD7E80">
        <w:rPr>
          <w:rFonts w:ascii="Times New Roman" w:hAnsi="Times New Roman" w:cs="Times New Roman"/>
          <w:sz w:val="28"/>
          <w:szCs w:val="28"/>
        </w:rPr>
        <w:t>забезпечення продуктивності праці як основи для добробуту як людини і її оточення, так і підприємств і країн;</w:t>
      </w:r>
      <w:r w:rsidR="00BD7E80">
        <w:rPr>
          <w:rFonts w:ascii="Times New Roman" w:hAnsi="Times New Roman" w:cs="Times New Roman"/>
          <w:sz w:val="28"/>
          <w:szCs w:val="28"/>
        </w:rPr>
        <w:t xml:space="preserve"> 4) </w:t>
      </w:r>
      <w:r w:rsidRPr="00BD7E80">
        <w:rPr>
          <w:rFonts w:ascii="Times New Roman" w:hAnsi="Times New Roman" w:cs="Times New Roman"/>
          <w:sz w:val="28"/>
          <w:szCs w:val="28"/>
        </w:rPr>
        <w:t xml:space="preserve">рівність праці, яка передбачає надання справедливих та рівних можливостей на роботі, відсутність дискримінації та можливість гармонійного поєднання </w:t>
      </w:r>
      <w:r w:rsidR="00A769C9" w:rsidRPr="00BD7E80">
        <w:rPr>
          <w:rFonts w:ascii="Times New Roman" w:hAnsi="Times New Roman" w:cs="Times New Roman"/>
          <w:sz w:val="28"/>
          <w:szCs w:val="28"/>
        </w:rPr>
        <w:t>роботи з особистим та суспільним життям;</w:t>
      </w:r>
      <w:r w:rsidR="00BD7E80">
        <w:rPr>
          <w:rFonts w:ascii="Times New Roman" w:hAnsi="Times New Roman" w:cs="Times New Roman"/>
          <w:sz w:val="28"/>
          <w:szCs w:val="28"/>
        </w:rPr>
        <w:t xml:space="preserve"> 5) </w:t>
      </w:r>
      <w:r w:rsidR="00A769C9" w:rsidRPr="00BD7E80">
        <w:rPr>
          <w:rFonts w:ascii="Times New Roman" w:hAnsi="Times New Roman" w:cs="Times New Roman"/>
          <w:sz w:val="28"/>
          <w:szCs w:val="28"/>
        </w:rPr>
        <w:t>безпека праці та соціальний захист трудящих;</w:t>
      </w:r>
      <w:r w:rsidR="00BD7E80">
        <w:rPr>
          <w:rFonts w:ascii="Times New Roman" w:hAnsi="Times New Roman" w:cs="Times New Roman"/>
          <w:sz w:val="28"/>
          <w:szCs w:val="28"/>
        </w:rPr>
        <w:t xml:space="preserve"> 6) у</w:t>
      </w:r>
      <w:r w:rsidR="00A769C9" w:rsidRPr="00BD7E80">
        <w:rPr>
          <w:rFonts w:ascii="Times New Roman" w:hAnsi="Times New Roman" w:cs="Times New Roman"/>
          <w:sz w:val="28"/>
          <w:szCs w:val="28"/>
        </w:rPr>
        <w:t>важне ставлення до трудящих та їх проблем і потреб, участь працівників у прийнятті рішень щодо умов праці. [5]</w:t>
      </w:r>
    </w:p>
    <w:p w14:paraId="726B1357" w14:textId="26C1EBEC" w:rsidR="005625AD" w:rsidRPr="00434DA1" w:rsidRDefault="005625AD" w:rsidP="005625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AD">
        <w:rPr>
          <w:rFonts w:ascii="Times New Roman" w:hAnsi="Times New Roman" w:cs="Times New Roman"/>
          <w:sz w:val="28"/>
          <w:szCs w:val="28"/>
        </w:rPr>
        <w:t>А.М.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5625AD">
        <w:rPr>
          <w:rFonts w:ascii="Times New Roman" w:hAnsi="Times New Roman" w:cs="Times New Roman"/>
          <w:sz w:val="28"/>
          <w:szCs w:val="28"/>
        </w:rPr>
        <w:t>Колот</w:t>
      </w:r>
      <w:proofErr w:type="spellEnd"/>
      <w:r w:rsidRPr="005625AD">
        <w:rPr>
          <w:rFonts w:ascii="Times New Roman" w:hAnsi="Times New Roman" w:cs="Times New Roman"/>
          <w:sz w:val="28"/>
          <w:szCs w:val="28"/>
        </w:rPr>
        <w:t xml:space="preserve"> та О.О.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25AD">
        <w:rPr>
          <w:rFonts w:ascii="Times New Roman" w:hAnsi="Times New Roman" w:cs="Times New Roman"/>
          <w:sz w:val="28"/>
          <w:szCs w:val="28"/>
        </w:rPr>
        <w:t>Герас</w:t>
      </w:r>
      <w:r>
        <w:rPr>
          <w:rFonts w:ascii="Times New Roman" w:hAnsi="Times New Roman" w:cs="Times New Roman"/>
          <w:sz w:val="28"/>
          <w:szCs w:val="28"/>
        </w:rPr>
        <w:t xml:space="preserve">именко вважають, що </w:t>
      </w:r>
      <w:r w:rsidR="00F821E3">
        <w:rPr>
          <w:rFonts w:ascii="Times New Roman" w:hAnsi="Times New Roman" w:cs="Times New Roman"/>
          <w:sz w:val="28"/>
          <w:szCs w:val="28"/>
        </w:rPr>
        <w:t>документи МОП не пропонують розгалужену, цілісну концепцію гідної праці</w:t>
      </w:r>
      <w:r w:rsidR="003A33B7">
        <w:rPr>
          <w:rFonts w:ascii="Times New Roman" w:hAnsi="Times New Roman" w:cs="Times New Roman"/>
          <w:sz w:val="28"/>
          <w:szCs w:val="28"/>
        </w:rPr>
        <w:t xml:space="preserve">, яка має ґрунтуватися на принципах </w:t>
      </w:r>
      <w:proofErr w:type="spellStart"/>
      <w:r w:rsidR="003A33B7">
        <w:rPr>
          <w:rFonts w:ascii="Times New Roman" w:hAnsi="Times New Roman" w:cs="Times New Roman"/>
          <w:sz w:val="28"/>
          <w:szCs w:val="28"/>
        </w:rPr>
        <w:t>людиноцентричності</w:t>
      </w:r>
      <w:proofErr w:type="spellEnd"/>
      <w:r w:rsidR="00F821E3">
        <w:rPr>
          <w:rFonts w:ascii="Times New Roman" w:hAnsi="Times New Roman" w:cs="Times New Roman"/>
          <w:sz w:val="28"/>
          <w:szCs w:val="28"/>
        </w:rPr>
        <w:t xml:space="preserve">, </w:t>
      </w:r>
      <w:r w:rsidR="00662C7E">
        <w:rPr>
          <w:rFonts w:ascii="Times New Roman" w:hAnsi="Times New Roman" w:cs="Times New Roman"/>
          <w:sz w:val="28"/>
          <w:szCs w:val="28"/>
        </w:rPr>
        <w:t>і наголошують на необхідності забезпечити в її розробці та розвитку виконання методологічної, соціально-економічної, організаційно-управлінської та світоглядних функцій. Організаційно-управлінська функція концепції гідної праці має розкриватися</w:t>
      </w:r>
      <w:r w:rsidR="00434DA1">
        <w:rPr>
          <w:rFonts w:ascii="Times New Roman" w:hAnsi="Times New Roman" w:cs="Times New Roman"/>
          <w:sz w:val="28"/>
          <w:szCs w:val="28"/>
        </w:rPr>
        <w:t>, серед іншого, у визначенні ролі і місця кожної сторони і кожного суб’єкта соціально-трудових відносин у реалізації принципів гідної праці.</w:t>
      </w:r>
      <w:r w:rsidR="00662C7E">
        <w:rPr>
          <w:rFonts w:ascii="Times New Roman" w:hAnsi="Times New Roman" w:cs="Times New Roman"/>
          <w:sz w:val="28"/>
          <w:szCs w:val="28"/>
        </w:rPr>
        <w:t xml:space="preserve"> </w:t>
      </w:r>
      <w:r w:rsidR="00662C7E" w:rsidRPr="00662C7E">
        <w:rPr>
          <w:rFonts w:ascii="Times New Roman" w:hAnsi="Times New Roman" w:cs="Times New Roman"/>
          <w:sz w:val="28"/>
          <w:szCs w:val="28"/>
        </w:rPr>
        <w:t>[</w:t>
      </w:r>
      <w:r w:rsidR="00A769C9" w:rsidRPr="00A769C9">
        <w:rPr>
          <w:rFonts w:ascii="Times New Roman" w:hAnsi="Times New Roman" w:cs="Times New Roman"/>
          <w:sz w:val="28"/>
          <w:szCs w:val="28"/>
        </w:rPr>
        <w:t>6</w:t>
      </w:r>
      <w:r w:rsidR="00662C7E" w:rsidRPr="00662C7E">
        <w:rPr>
          <w:rFonts w:ascii="Times New Roman" w:hAnsi="Times New Roman" w:cs="Times New Roman"/>
          <w:sz w:val="28"/>
          <w:szCs w:val="28"/>
        </w:rPr>
        <w:t>]</w:t>
      </w:r>
      <w:r w:rsidR="00434DA1">
        <w:rPr>
          <w:rFonts w:ascii="Times New Roman" w:hAnsi="Times New Roman" w:cs="Times New Roman"/>
          <w:sz w:val="28"/>
          <w:szCs w:val="28"/>
        </w:rPr>
        <w:t xml:space="preserve"> Роботодавці, як сторона соціально-трудових відносин (СТВ), уособлюється в організаціях </w:t>
      </w:r>
      <w:r w:rsidR="008039B9">
        <w:rPr>
          <w:rFonts w:ascii="Times New Roman" w:hAnsi="Times New Roman" w:cs="Times New Roman"/>
          <w:sz w:val="28"/>
          <w:szCs w:val="28"/>
        </w:rPr>
        <w:t xml:space="preserve">та </w:t>
      </w:r>
      <w:r w:rsidR="00434DA1">
        <w:rPr>
          <w:rFonts w:ascii="Times New Roman" w:hAnsi="Times New Roman" w:cs="Times New Roman"/>
          <w:sz w:val="28"/>
          <w:szCs w:val="28"/>
        </w:rPr>
        <w:t xml:space="preserve">інших місцях докладання праці як керівники різних ієрархічних рівнів організації або керівники робочих та / або </w:t>
      </w:r>
      <w:proofErr w:type="spellStart"/>
      <w:r w:rsidR="00434DA1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="00434DA1">
        <w:rPr>
          <w:rFonts w:ascii="Times New Roman" w:hAnsi="Times New Roman" w:cs="Times New Roman"/>
          <w:sz w:val="28"/>
          <w:szCs w:val="28"/>
        </w:rPr>
        <w:t xml:space="preserve"> команд, і</w:t>
      </w:r>
      <w:r w:rsidR="008039B9">
        <w:rPr>
          <w:rFonts w:ascii="Times New Roman" w:hAnsi="Times New Roman" w:cs="Times New Roman"/>
          <w:sz w:val="28"/>
          <w:szCs w:val="28"/>
        </w:rPr>
        <w:t xml:space="preserve">, </w:t>
      </w:r>
      <w:r w:rsidR="00434DA1">
        <w:rPr>
          <w:rFonts w:ascii="Times New Roman" w:hAnsi="Times New Roman" w:cs="Times New Roman"/>
          <w:sz w:val="28"/>
          <w:szCs w:val="28"/>
        </w:rPr>
        <w:t>разом з іншою стороною СТВ – працівниками</w:t>
      </w:r>
      <w:r w:rsidR="008039B9">
        <w:rPr>
          <w:rFonts w:ascii="Times New Roman" w:hAnsi="Times New Roman" w:cs="Times New Roman"/>
          <w:sz w:val="28"/>
          <w:szCs w:val="28"/>
        </w:rPr>
        <w:t>,</w:t>
      </w:r>
      <w:r w:rsidR="00434DA1">
        <w:rPr>
          <w:rFonts w:ascii="Times New Roman" w:hAnsi="Times New Roman" w:cs="Times New Roman"/>
          <w:sz w:val="28"/>
          <w:szCs w:val="28"/>
        </w:rPr>
        <w:t xml:space="preserve"> є учасниками управлінських взаємодій.</w:t>
      </w:r>
    </w:p>
    <w:p w14:paraId="4D1A0CD2" w14:textId="3F34153D" w:rsidR="00662C7E" w:rsidRDefault="00434DA1" w:rsidP="00420E4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Управлінська наука увібрала у себе результати наукових досліджень</w:t>
      </w:r>
      <w:r w:rsidR="008039B9">
        <w:rPr>
          <w:rFonts w:ascii="Times New Roman" w:hAnsi="Times New Roman" w:cs="Times New Roman"/>
          <w:sz w:val="28"/>
          <w:szCs w:val="28"/>
        </w:rPr>
        <w:t xml:space="preserve"> другої</w:t>
      </w:r>
      <w:r w:rsidR="001F163F">
        <w:rPr>
          <w:rFonts w:ascii="Times New Roman" w:hAnsi="Times New Roman" w:cs="Times New Roman"/>
          <w:sz w:val="28"/>
          <w:szCs w:val="28"/>
        </w:rPr>
        <w:t xml:space="preserve"> половини ХХ ст.</w:t>
      </w:r>
      <w:r w:rsidR="008039B9">
        <w:rPr>
          <w:rFonts w:ascii="Times New Roman" w:hAnsi="Times New Roman" w:cs="Times New Roman"/>
          <w:sz w:val="28"/>
          <w:szCs w:val="28"/>
        </w:rPr>
        <w:t xml:space="preserve"> і</w:t>
      </w:r>
      <w:r w:rsidR="001F163F">
        <w:rPr>
          <w:rFonts w:ascii="Times New Roman" w:hAnsi="Times New Roman" w:cs="Times New Roman"/>
          <w:sz w:val="28"/>
          <w:szCs w:val="28"/>
        </w:rPr>
        <w:t xml:space="preserve"> нині ґрунтується на </w:t>
      </w:r>
      <w:r>
        <w:rPr>
          <w:rFonts w:ascii="Times New Roman" w:hAnsi="Times New Roman" w:cs="Times New Roman"/>
          <w:sz w:val="28"/>
          <w:szCs w:val="28"/>
        </w:rPr>
        <w:t>поведінков</w:t>
      </w:r>
      <w:r w:rsidR="001F163F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3F">
        <w:rPr>
          <w:rFonts w:ascii="Times New Roman" w:hAnsi="Times New Roman" w:cs="Times New Roman"/>
          <w:sz w:val="28"/>
          <w:szCs w:val="28"/>
        </w:rPr>
        <w:t>парадигмі</w:t>
      </w:r>
      <w:r>
        <w:rPr>
          <w:rFonts w:ascii="Times New Roman" w:hAnsi="Times New Roman" w:cs="Times New Roman"/>
          <w:sz w:val="28"/>
          <w:szCs w:val="28"/>
        </w:rPr>
        <w:t>, відкидає традиційний пасивно</w:t>
      </w:r>
      <w:r w:rsidR="00420E4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20E4A">
        <w:rPr>
          <w:rFonts w:ascii="Times New Roman" w:hAnsi="Times New Roman" w:cs="Times New Roman"/>
          <w:sz w:val="28"/>
          <w:szCs w:val="28"/>
        </w:rPr>
        <w:t>безособистісний</w:t>
      </w:r>
      <w:proofErr w:type="spellEnd"/>
      <w:r w:rsidR="00420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«об’єктний»</w:t>
      </w:r>
      <w:r w:rsidR="00420E4A">
        <w:rPr>
          <w:rFonts w:ascii="Times New Roman" w:hAnsi="Times New Roman" w:cs="Times New Roman"/>
          <w:sz w:val="28"/>
          <w:szCs w:val="28"/>
        </w:rPr>
        <w:t xml:space="preserve"> підхід менеджменту до персоналу,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E4A">
        <w:rPr>
          <w:rFonts w:ascii="Times New Roman" w:hAnsi="Times New Roman" w:cs="Times New Roman"/>
          <w:sz w:val="28"/>
          <w:szCs w:val="28"/>
        </w:rPr>
        <w:t>який передбачає механістично-маніпулятивне ставлення керівника до підлеглого як «безвідмовний» засіб досягнення організаційних цілей. Натомість сучасна наука та практика менеджменту п</w:t>
      </w:r>
      <w:r>
        <w:rPr>
          <w:rFonts w:ascii="Times New Roman" w:hAnsi="Times New Roman" w:cs="Times New Roman"/>
          <w:sz w:val="28"/>
          <w:szCs w:val="28"/>
        </w:rPr>
        <w:t>ропону</w:t>
      </w:r>
      <w:r w:rsidR="00420E4A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нову</w:t>
      </w:r>
      <w:r w:rsidR="00420E4A">
        <w:rPr>
          <w:rFonts w:ascii="Times New Roman" w:hAnsi="Times New Roman" w:cs="Times New Roman"/>
          <w:sz w:val="28"/>
          <w:szCs w:val="28"/>
        </w:rPr>
        <w:t xml:space="preserve"> – «суб’єкт-суб’єктну»</w:t>
      </w:r>
      <w:r>
        <w:rPr>
          <w:rFonts w:ascii="Times New Roman" w:hAnsi="Times New Roman" w:cs="Times New Roman"/>
          <w:sz w:val="28"/>
          <w:szCs w:val="28"/>
        </w:rPr>
        <w:t xml:space="preserve"> методологію </w:t>
      </w:r>
      <w:r w:rsidR="00420E4A">
        <w:rPr>
          <w:rFonts w:ascii="Times New Roman" w:hAnsi="Times New Roman" w:cs="Times New Roman"/>
          <w:sz w:val="28"/>
          <w:szCs w:val="28"/>
        </w:rPr>
        <w:t xml:space="preserve">управлінських взаємодій, у якій працівник наділений власною активністю, </w:t>
      </w:r>
      <w:proofErr w:type="spellStart"/>
      <w:r w:rsidR="00420E4A">
        <w:rPr>
          <w:rFonts w:ascii="Times New Roman" w:hAnsi="Times New Roman" w:cs="Times New Roman"/>
          <w:sz w:val="28"/>
          <w:szCs w:val="28"/>
        </w:rPr>
        <w:t>ціннісно</w:t>
      </w:r>
      <w:proofErr w:type="spellEnd"/>
      <w:r w:rsidR="00420E4A">
        <w:rPr>
          <w:rFonts w:ascii="Times New Roman" w:hAnsi="Times New Roman" w:cs="Times New Roman"/>
          <w:sz w:val="28"/>
          <w:szCs w:val="28"/>
        </w:rPr>
        <w:t>-цільовими орієнтирами, інтересами, унікальними когнітивними властивостями, підсвідомістю</w:t>
      </w:r>
      <w:r w:rsidR="001F163F">
        <w:rPr>
          <w:rFonts w:ascii="Times New Roman" w:hAnsi="Times New Roman" w:cs="Times New Roman"/>
          <w:sz w:val="28"/>
          <w:szCs w:val="28"/>
        </w:rPr>
        <w:t xml:space="preserve">. </w:t>
      </w:r>
      <w:r w:rsidR="001F163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F163F">
        <w:rPr>
          <w:rFonts w:ascii="Times New Roman" w:hAnsi="Times New Roman" w:cs="Times New Roman"/>
          <w:sz w:val="28"/>
          <w:szCs w:val="28"/>
        </w:rPr>
        <w:t>6</w:t>
      </w:r>
      <w:r w:rsidR="001F163F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3EBA7902" w14:textId="3DBE34EA" w:rsidR="001F163F" w:rsidRDefault="001F163F" w:rsidP="00420E4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Суб’єкт-суб’єктний підхід до управлінс</w:t>
      </w:r>
      <w:r w:rsidR="003A33B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ких взаємодій</w:t>
      </w:r>
      <w:r w:rsidR="003A33B7">
        <w:rPr>
          <w:rFonts w:ascii="Times New Roman" w:hAnsi="Times New Roman" w:cs="Times New Roman"/>
          <w:sz w:val="28"/>
          <w:szCs w:val="28"/>
        </w:rPr>
        <w:t>, на нашу думку, надає найкращі можливості для дотримання принципів та цілей гідної праці, оскільки передбачає:</w:t>
      </w:r>
    </w:p>
    <w:p w14:paraId="31821AF4" w14:textId="58559E72" w:rsidR="003A33B7" w:rsidRDefault="001333B1" w:rsidP="008039B9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рефлексивність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управлінських взаємодій – адаптивний та координаційний стиль управління, мислення в парадигмі «виграш-виграш», оперування засобами не порядку та субординації, а самоорганізацією 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саморозвиток як підлеглого, так і керівника,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толерантне ставлення до помилок, вміння зробити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досвіду та розвивати подальшу співпрацю на основі їх опрацювання;</w:t>
      </w:r>
      <w:r w:rsidR="008039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93A40" w14:textId="0CCF872E" w:rsidR="001333B1" w:rsidRDefault="001333B1" w:rsidP="008039B9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шанобливе ставлення до сторін взаємодії – працівників та керівників, партнерський характер взаємовідносин;</w:t>
      </w:r>
    </w:p>
    <w:p w14:paraId="7EBEC656" w14:textId="77D686AC" w:rsidR="001333B1" w:rsidRDefault="001333B1" w:rsidP="008039B9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врахування потенціалу постійно змінюваної </w:t>
      </w:r>
      <w:r w:rsidR="007D5A0D">
        <w:rPr>
          <w:rFonts w:ascii="Times New Roman" w:hAnsi="Times New Roman" w:cs="Times New Roman"/>
          <w:sz w:val="28"/>
          <w:szCs w:val="28"/>
        </w:rPr>
        <w:t xml:space="preserve">управлінської </w:t>
      </w:r>
      <w:r>
        <w:rPr>
          <w:rFonts w:ascii="Times New Roman" w:hAnsi="Times New Roman" w:cs="Times New Roman"/>
          <w:sz w:val="28"/>
          <w:szCs w:val="28"/>
        </w:rPr>
        <w:t>ситуації та її контексту;</w:t>
      </w:r>
    </w:p>
    <w:p w14:paraId="2A3320F6" w14:textId="5272834C" w:rsidR="001333B1" w:rsidRDefault="001333B1" w:rsidP="008039B9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усвідомлення</w:t>
      </w:r>
      <w:r w:rsidR="0053637E">
        <w:rPr>
          <w:rFonts w:ascii="Times New Roman" w:hAnsi="Times New Roman" w:cs="Times New Roman"/>
          <w:sz w:val="28"/>
          <w:szCs w:val="28"/>
        </w:rPr>
        <w:t xml:space="preserve"> факту обмежено раціональної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37E">
        <w:rPr>
          <w:rFonts w:ascii="Times New Roman" w:hAnsi="Times New Roman" w:cs="Times New Roman"/>
          <w:sz w:val="28"/>
          <w:szCs w:val="28"/>
        </w:rPr>
        <w:t>ірраціональної природи людської поведінки та мислення</w:t>
      </w:r>
      <w:r w:rsidR="007D5A0D">
        <w:rPr>
          <w:rFonts w:ascii="Times New Roman" w:hAnsi="Times New Roman" w:cs="Times New Roman"/>
          <w:sz w:val="28"/>
          <w:szCs w:val="28"/>
        </w:rPr>
        <w:t xml:space="preserve"> (як власного, так і партнера по взаємодії)</w:t>
      </w:r>
      <w:r w:rsidR="0053637E">
        <w:rPr>
          <w:rFonts w:ascii="Times New Roman" w:hAnsi="Times New Roman" w:cs="Times New Roman"/>
          <w:sz w:val="28"/>
          <w:szCs w:val="28"/>
        </w:rPr>
        <w:t>.</w:t>
      </w:r>
      <w:r w:rsidR="008039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0FF0D" w14:textId="67290DA8" w:rsidR="0053637E" w:rsidRDefault="0053637E" w:rsidP="008039B9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Саме суб’єкт-суб’єкт підхід до управлінських взаємодій дозволяє сторонам СТВ відкрито та щиро обговорювати свої потреби, інтереси, мотиви, проблеми та шукати взаємоприйнятні та взаємовигідні способи їх задоволення чи вирішення і розкривається у таких регулярних практиках як 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5363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363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Pr="0053637E">
        <w:rPr>
          <w:rFonts w:ascii="Times New Roman" w:hAnsi="Times New Roman" w:cs="Times New Roman"/>
          <w:sz w:val="28"/>
          <w:szCs w:val="28"/>
        </w:rPr>
        <w:t xml:space="preserve"> зуст</w:t>
      </w:r>
      <w:r>
        <w:rPr>
          <w:rFonts w:ascii="Times New Roman" w:hAnsi="Times New Roman" w:cs="Times New Roman"/>
          <w:sz w:val="28"/>
          <w:szCs w:val="28"/>
        </w:rPr>
        <w:t xml:space="preserve">річах, щотижневих командних нарадах у форматі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фасилітацій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мозкових штурмів</w:t>
      </w:r>
      <w:r w:rsidR="00BD7E80">
        <w:rPr>
          <w:rFonts w:ascii="Times New Roman" w:hAnsi="Times New Roman" w:cs="Times New Roman"/>
          <w:sz w:val="28"/>
          <w:szCs w:val="28"/>
        </w:rPr>
        <w:t xml:space="preserve"> тощо. О</w:t>
      </w:r>
      <w:r w:rsidR="00BD7E80">
        <w:rPr>
          <w:rFonts w:ascii="Times New Roman" w:hAnsi="Times New Roman" w:cs="Times New Roman"/>
          <w:sz w:val="28"/>
          <w:szCs w:val="28"/>
        </w:rPr>
        <w:t xml:space="preserve">бопільний зворотній зв’язок між працівниками та керівником дає реальну поживу для саморозвитку, </w:t>
      </w:r>
      <w:r w:rsidR="007D5A0D">
        <w:rPr>
          <w:rFonts w:ascii="Times New Roman" w:hAnsi="Times New Roman" w:cs="Times New Roman"/>
          <w:sz w:val="28"/>
          <w:szCs w:val="28"/>
        </w:rPr>
        <w:t xml:space="preserve">сприяє </w:t>
      </w:r>
      <w:r w:rsidR="00BD7E80">
        <w:rPr>
          <w:rFonts w:ascii="Times New Roman" w:hAnsi="Times New Roman" w:cs="Times New Roman"/>
          <w:sz w:val="28"/>
          <w:szCs w:val="28"/>
        </w:rPr>
        <w:t xml:space="preserve">удосконаленню системи управління, робочих процесів і процедур, </w:t>
      </w:r>
      <w:r w:rsidR="007D5A0D">
        <w:rPr>
          <w:rFonts w:ascii="Times New Roman" w:hAnsi="Times New Roman" w:cs="Times New Roman"/>
          <w:sz w:val="28"/>
          <w:szCs w:val="28"/>
        </w:rPr>
        <w:t xml:space="preserve">покращенню </w:t>
      </w:r>
      <w:r w:rsidR="00BD7E80">
        <w:rPr>
          <w:rFonts w:ascii="Times New Roman" w:hAnsi="Times New Roman" w:cs="Times New Roman"/>
          <w:sz w:val="28"/>
          <w:szCs w:val="28"/>
        </w:rPr>
        <w:t>умов праці</w:t>
      </w:r>
      <w:r w:rsidR="007D5A0D">
        <w:rPr>
          <w:rFonts w:ascii="Times New Roman" w:hAnsi="Times New Roman" w:cs="Times New Roman"/>
          <w:sz w:val="28"/>
          <w:szCs w:val="28"/>
        </w:rPr>
        <w:t xml:space="preserve"> та якості трудового життя</w:t>
      </w:r>
      <w:r w:rsidR="00BD7E80">
        <w:rPr>
          <w:rFonts w:ascii="Times New Roman" w:hAnsi="Times New Roman" w:cs="Times New Roman"/>
          <w:sz w:val="28"/>
          <w:szCs w:val="28"/>
        </w:rPr>
        <w:t xml:space="preserve">, що у свою чергу, відповідає цілям забезпечення гідної праці. </w:t>
      </w:r>
      <w:r w:rsidR="00BD7E80">
        <w:rPr>
          <w:rFonts w:ascii="Times New Roman" w:hAnsi="Times New Roman" w:cs="Times New Roman"/>
          <w:sz w:val="28"/>
          <w:szCs w:val="28"/>
        </w:rPr>
        <w:t xml:space="preserve">Цей сучасний управлінський підхід також передбачає і розвиток </w:t>
      </w:r>
      <w:proofErr w:type="spellStart"/>
      <w:r w:rsidR="00BD7E80">
        <w:rPr>
          <w:rFonts w:ascii="Times New Roman" w:hAnsi="Times New Roman" w:cs="Times New Roman"/>
          <w:sz w:val="28"/>
          <w:szCs w:val="28"/>
        </w:rPr>
        <w:t>інституційни</w:t>
      </w:r>
      <w:r w:rsidR="007D5A0D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BD7E80">
        <w:rPr>
          <w:rFonts w:ascii="Times New Roman" w:hAnsi="Times New Roman" w:cs="Times New Roman"/>
          <w:sz w:val="28"/>
          <w:szCs w:val="28"/>
        </w:rPr>
        <w:t xml:space="preserve"> можливостей для обговорення і вирішення проблем та завдань СТВ: проведення </w:t>
      </w:r>
      <w:r>
        <w:rPr>
          <w:rFonts w:ascii="Times New Roman" w:hAnsi="Times New Roman" w:cs="Times New Roman"/>
          <w:sz w:val="28"/>
          <w:szCs w:val="28"/>
        </w:rPr>
        <w:t>колективних перегово</w:t>
      </w:r>
      <w:r w:rsidR="00BD7E80">
        <w:rPr>
          <w:rFonts w:ascii="Times New Roman" w:hAnsi="Times New Roman" w:cs="Times New Roman"/>
          <w:sz w:val="28"/>
          <w:szCs w:val="28"/>
        </w:rPr>
        <w:t>рів</w:t>
      </w:r>
      <w:r w:rsidR="007D5A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неформальних зустріч</w:t>
      </w:r>
      <w:r w:rsidR="00BD7E8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керівництва організації та керівників первинних профспілок, </w:t>
      </w:r>
      <w:r>
        <w:rPr>
          <w:rFonts w:ascii="Times New Roman" w:hAnsi="Times New Roman" w:cs="Times New Roman"/>
          <w:sz w:val="28"/>
          <w:szCs w:val="28"/>
        </w:rPr>
        <w:t>представник</w:t>
      </w:r>
      <w:r w:rsidR="007D5A0D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трудових колективів</w:t>
      </w:r>
      <w:r w:rsidR="00BD7E80">
        <w:rPr>
          <w:rFonts w:ascii="Times New Roman" w:hAnsi="Times New Roman" w:cs="Times New Roman"/>
          <w:sz w:val="28"/>
          <w:szCs w:val="28"/>
        </w:rPr>
        <w:t xml:space="preserve">, залучення працівників до стратегічного та тактичного управління організацією, створення </w:t>
      </w:r>
      <w:r w:rsidR="0041512B">
        <w:rPr>
          <w:rFonts w:ascii="Times New Roman" w:hAnsi="Times New Roman" w:cs="Times New Roman"/>
          <w:sz w:val="28"/>
          <w:szCs w:val="28"/>
        </w:rPr>
        <w:t>та</w:t>
      </w:r>
      <w:r w:rsidR="00BD7E80">
        <w:rPr>
          <w:rFonts w:ascii="Times New Roman" w:hAnsi="Times New Roman" w:cs="Times New Roman"/>
          <w:sz w:val="28"/>
          <w:szCs w:val="28"/>
        </w:rPr>
        <w:t xml:space="preserve"> </w:t>
      </w:r>
      <w:r w:rsidR="0041512B">
        <w:rPr>
          <w:rFonts w:ascii="Times New Roman" w:hAnsi="Times New Roman" w:cs="Times New Roman"/>
          <w:sz w:val="28"/>
          <w:szCs w:val="28"/>
        </w:rPr>
        <w:t>активізація</w:t>
      </w:r>
      <w:r w:rsidR="00BD7E80">
        <w:rPr>
          <w:rFonts w:ascii="Times New Roman" w:hAnsi="Times New Roman" w:cs="Times New Roman"/>
          <w:sz w:val="28"/>
          <w:szCs w:val="28"/>
        </w:rPr>
        <w:t xml:space="preserve"> формальних та неформальних каналів надання зворотного зв’язку </w:t>
      </w:r>
      <w:r w:rsidR="007D5A0D">
        <w:rPr>
          <w:rFonts w:ascii="Times New Roman" w:hAnsi="Times New Roman" w:cs="Times New Roman"/>
          <w:sz w:val="28"/>
          <w:szCs w:val="28"/>
        </w:rPr>
        <w:t xml:space="preserve">від працівників і менеджерів </w:t>
      </w:r>
      <w:r w:rsidR="00BD7E80">
        <w:rPr>
          <w:rFonts w:ascii="Times New Roman" w:hAnsi="Times New Roman" w:cs="Times New Roman"/>
          <w:sz w:val="28"/>
          <w:szCs w:val="28"/>
        </w:rPr>
        <w:t>(</w:t>
      </w:r>
      <w:r w:rsidR="0041512B">
        <w:rPr>
          <w:rFonts w:ascii="Times New Roman" w:hAnsi="Times New Roman" w:cs="Times New Roman"/>
          <w:sz w:val="28"/>
          <w:szCs w:val="28"/>
        </w:rPr>
        <w:t xml:space="preserve">спеціалізованих колегіальних органів з розгляду скарг та пропозицій працівників, анонімних скриньок, чат-ботів, сторінок у соціальних мережах, чатів тощо). </w:t>
      </w:r>
    </w:p>
    <w:p w14:paraId="5F68A585" w14:textId="3816784C" w:rsidR="0041512B" w:rsidRPr="0053637E" w:rsidRDefault="0041512B" w:rsidP="0053637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чином, суб’єкт-суб’єктні управлінські взаємодії є найбільш релевантними для досягнення цілей забезпечення гідної праці та економічного зростання як однієї з важливих Цілей сталого розвитку до 2030 року.</w:t>
      </w:r>
    </w:p>
    <w:p w14:paraId="333C5AEA" w14:textId="77777777" w:rsidR="00800B56" w:rsidRPr="00F05CAD" w:rsidRDefault="00800B56" w:rsidP="00BD7E8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125D0" w14:textId="75AD395E" w:rsidR="00175423" w:rsidRDefault="008039B9" w:rsidP="008039B9">
      <w:pPr>
        <w:tabs>
          <w:tab w:val="left" w:pos="993"/>
          <w:tab w:val="left" w:pos="1134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8D18624" w14:textId="680A9DFA" w:rsidR="00B45124" w:rsidRDefault="00B45124" w:rsidP="008039B9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ЦСР у дії.</w:t>
      </w:r>
      <w:r w:rsidRPr="00B451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0B56">
        <w:rPr>
          <w:rFonts w:ascii="Times New Roman" w:hAnsi="Times New Roman" w:cs="Times New Roman"/>
          <w:sz w:val="28"/>
          <w:szCs w:val="28"/>
          <w:lang w:val="ru-RU"/>
        </w:rPr>
        <w:t>Програма</w:t>
      </w:r>
      <w:proofErr w:type="spellEnd"/>
      <w:r w:rsidR="00800B56">
        <w:rPr>
          <w:rFonts w:ascii="Times New Roman" w:hAnsi="Times New Roman" w:cs="Times New Roman"/>
          <w:sz w:val="28"/>
          <w:szCs w:val="28"/>
          <w:lang w:val="ru-RU"/>
        </w:rPr>
        <w:t xml:space="preserve"> ООН в </w:t>
      </w:r>
      <w:proofErr w:type="spellStart"/>
      <w:r w:rsidR="00800B56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800B5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800B56" w:rsidRPr="00581E67">
          <w:rPr>
            <w:rStyle w:val="ac"/>
            <w:rFonts w:ascii="Times New Roman" w:hAnsi="Times New Roman" w:cs="Times New Roman"/>
            <w:sz w:val="28"/>
            <w:szCs w:val="28"/>
          </w:rPr>
          <w:t>https://www.undp.org/uk/ukraine/tsili-staloho-rozvytku</w:t>
        </w:r>
      </w:hyperlink>
      <w:r w:rsidR="00800B56">
        <w:rPr>
          <w:rFonts w:ascii="Times New Roman" w:hAnsi="Times New Roman" w:cs="Times New Roman"/>
          <w:sz w:val="28"/>
          <w:szCs w:val="28"/>
        </w:rPr>
        <w:t xml:space="preserve"> (Дата звернення: 04.04.2024)</w:t>
      </w:r>
    </w:p>
    <w:p w14:paraId="0CEC0656" w14:textId="77777777" w:rsidR="000F30B5" w:rsidRDefault="000F30B5" w:rsidP="008039B9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Дія.Бізнес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Ціль 8. Гідна праця та економічне зростання.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581E67">
          <w:rPr>
            <w:rStyle w:val="ac"/>
            <w:rFonts w:ascii="Times New Roman" w:hAnsi="Times New Roman" w:cs="Times New Roman"/>
            <w:sz w:val="28"/>
            <w:szCs w:val="28"/>
          </w:rPr>
          <w:t>https://business</w:t>
        </w:r>
        <w:r w:rsidRPr="00581E6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581E67">
          <w:rPr>
            <w:rStyle w:val="ac"/>
            <w:rFonts w:ascii="Times New Roman" w:hAnsi="Times New Roman" w:cs="Times New Roman"/>
            <w:sz w:val="28"/>
            <w:szCs w:val="28"/>
          </w:rPr>
          <w:t>diia.gov.ua/en/handbook/sustainable-development-goals/cil-8-gidna-praca-ta-ekonomicne-zrostanna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звернення: 04.04.2024)</w:t>
      </w:r>
    </w:p>
    <w:p w14:paraId="176F6A65" w14:textId="51EE0BBB" w:rsidR="005625AD" w:rsidRPr="005625AD" w:rsidRDefault="005625AD" w:rsidP="008039B9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625AD">
        <w:rPr>
          <w:rFonts w:ascii="Times New Roman" w:hAnsi="Times New Roman" w:cs="Times New Roman"/>
          <w:sz w:val="28"/>
          <w:szCs w:val="28"/>
        </w:rPr>
        <w:lastRenderedPageBreak/>
        <w:t xml:space="preserve">ILO: Decent work, Report of the Director-General, ILC, 87th </w:t>
      </w:r>
      <w:proofErr w:type="spellStart"/>
      <w:r w:rsidRPr="005625AD">
        <w:rPr>
          <w:rFonts w:ascii="Times New Roman" w:hAnsi="Times New Roman" w:cs="Times New Roman"/>
          <w:sz w:val="28"/>
          <w:szCs w:val="28"/>
        </w:rPr>
        <w:t>Session</w:t>
      </w:r>
      <w:proofErr w:type="spellEnd"/>
      <w:r w:rsidRPr="005625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25AD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5625AD">
        <w:rPr>
          <w:rFonts w:ascii="Times New Roman" w:hAnsi="Times New Roman" w:cs="Times New Roman"/>
          <w:sz w:val="28"/>
          <w:szCs w:val="28"/>
        </w:rPr>
        <w:t xml:space="preserve"> 1999.</w:t>
      </w:r>
      <w:r w:rsidR="00662C7E">
        <w:rPr>
          <w:rFonts w:ascii="Times New Roman" w:hAnsi="Times New Roman" w:cs="Times New Roman"/>
          <w:sz w:val="28"/>
          <w:szCs w:val="28"/>
        </w:rPr>
        <w:t xml:space="preserve"> </w:t>
      </w:r>
      <w:r w:rsidR="00662C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62C7E">
        <w:rPr>
          <w:rFonts w:ascii="Times New Roman" w:hAnsi="Times New Roman" w:cs="Times New Roman"/>
          <w:sz w:val="28"/>
          <w:szCs w:val="28"/>
        </w:rPr>
        <w:t>:</w:t>
      </w:r>
      <w:r w:rsidR="00662C7E">
        <w:rPr>
          <w:rFonts w:ascii="Times New Roman" w:hAnsi="Times New Roman" w:cs="Times New Roman"/>
          <w:sz w:val="28"/>
          <w:szCs w:val="28"/>
        </w:rPr>
        <w:t xml:space="preserve"> </w:t>
      </w:r>
      <w:r w:rsidR="00662C7E" w:rsidRPr="00662C7E">
        <w:rPr>
          <w:rFonts w:ascii="Times New Roman" w:hAnsi="Times New Roman" w:cs="Times New Roman"/>
          <w:spacing w:val="-6"/>
          <w:sz w:val="28"/>
          <w:szCs w:val="28"/>
        </w:rPr>
        <w:t>https://webapps.ilo.org/public/english/standards/relm/ilc/ilc87/rep-i.htm</w:t>
      </w:r>
    </w:p>
    <w:p w14:paraId="7A132133" w14:textId="04FDD9DB" w:rsidR="00B44132" w:rsidRPr="00B44132" w:rsidRDefault="00B44132" w:rsidP="008039B9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4132">
        <w:rPr>
          <w:rFonts w:ascii="Times New Roman" w:hAnsi="Times New Roman" w:cs="Times New Roman"/>
          <w:sz w:val="28"/>
          <w:szCs w:val="28"/>
        </w:rPr>
        <w:t xml:space="preserve">ILO. 2000. </w:t>
      </w:r>
      <w:proofErr w:type="spellStart"/>
      <w:r w:rsidRPr="00B44132">
        <w:rPr>
          <w:rFonts w:ascii="Times New Roman" w:hAnsi="Times New Roman" w:cs="Times New Roman"/>
          <w:sz w:val="28"/>
          <w:szCs w:val="28"/>
        </w:rPr>
        <w:t>Decent</w:t>
      </w:r>
      <w:proofErr w:type="spellEnd"/>
      <w:r w:rsidRPr="00B44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32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B44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32">
        <w:rPr>
          <w:rFonts w:ascii="Times New Roman" w:hAnsi="Times New Roman" w:cs="Times New Roman"/>
          <w:sz w:val="28"/>
          <w:szCs w:val="28"/>
        </w:rPr>
        <w:t>pilot</w:t>
      </w:r>
      <w:proofErr w:type="spellEnd"/>
      <w:r w:rsidRPr="00B44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32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="00662C7E">
        <w:rPr>
          <w:rFonts w:ascii="Times New Roman" w:hAnsi="Times New Roman" w:cs="Times New Roman"/>
          <w:sz w:val="28"/>
          <w:szCs w:val="28"/>
        </w:rPr>
        <w:t>.</w:t>
      </w:r>
      <w:r w:rsidRPr="00B44132">
        <w:rPr>
          <w:rFonts w:ascii="Times New Roman" w:hAnsi="Times New Roman" w:cs="Times New Roman"/>
          <w:sz w:val="28"/>
          <w:szCs w:val="28"/>
        </w:rPr>
        <w:t xml:space="preserve"> </w:t>
      </w:r>
      <w:r w:rsidR="00662C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62C7E">
        <w:rPr>
          <w:rFonts w:ascii="Times New Roman" w:hAnsi="Times New Roman" w:cs="Times New Roman"/>
          <w:sz w:val="28"/>
          <w:szCs w:val="28"/>
        </w:rPr>
        <w:t>:</w:t>
      </w:r>
      <w:r w:rsidR="00662C7E" w:rsidRPr="00662C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62C7E" w:rsidRPr="00581E67">
          <w:rPr>
            <w:rStyle w:val="ac"/>
            <w:rFonts w:ascii="Times New Roman" w:hAnsi="Times New Roman" w:cs="Times New Roman"/>
            <w:sz w:val="28"/>
            <w:szCs w:val="28"/>
          </w:rPr>
          <w:t>http://www</w:t>
        </w:r>
        <w:r w:rsidR="00662C7E" w:rsidRPr="00581E67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662C7E" w:rsidRPr="00581E67">
          <w:rPr>
            <w:rStyle w:val="ac"/>
            <w:rFonts w:ascii="Times New Roman" w:hAnsi="Times New Roman" w:cs="Times New Roman"/>
            <w:sz w:val="28"/>
            <w:szCs w:val="28"/>
          </w:rPr>
          <w:t>ilo.org/public/english/bureau/dwpp/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9D5AE5F" w14:textId="5F5BEBDD" w:rsidR="000F30B5" w:rsidRPr="00A769C9" w:rsidRDefault="00662C7E" w:rsidP="008039B9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62C7E">
        <w:rPr>
          <w:rFonts w:ascii="Times New Roman" w:hAnsi="Times New Roman" w:cs="Times New Roman"/>
          <w:sz w:val="28"/>
          <w:szCs w:val="28"/>
        </w:rPr>
        <w:t>Колот</w:t>
      </w:r>
      <w:proofErr w:type="spellEnd"/>
      <w:r w:rsidRPr="00662C7E">
        <w:rPr>
          <w:rFonts w:ascii="Times New Roman" w:hAnsi="Times New Roman" w:cs="Times New Roman"/>
          <w:sz w:val="28"/>
          <w:szCs w:val="28"/>
        </w:rPr>
        <w:t xml:space="preserve"> А. М.</w:t>
      </w:r>
      <w:r w:rsidRPr="00662C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Герасименко О.О. </w:t>
      </w:r>
      <w:r w:rsidRPr="00662C7E">
        <w:rPr>
          <w:rFonts w:ascii="Times New Roman" w:hAnsi="Times New Roman" w:cs="Times New Roman"/>
          <w:sz w:val="28"/>
          <w:szCs w:val="28"/>
        </w:rPr>
        <w:t>Концепт гідної праці як теоретико-прикладна платформа розвитку соціально-трудової сфери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2C7E">
        <w:rPr>
          <w:rFonts w:ascii="Times New Roman" w:hAnsi="Times New Roman" w:cs="Times New Roman"/>
          <w:sz w:val="28"/>
          <w:szCs w:val="28"/>
        </w:rPr>
        <w:t xml:space="preserve"> </w:t>
      </w:r>
      <w:r w:rsidRPr="00662C7E">
        <w:rPr>
          <w:rFonts w:ascii="Times New Roman" w:hAnsi="Times New Roman" w:cs="Times New Roman"/>
          <w:i/>
          <w:iCs/>
          <w:sz w:val="28"/>
          <w:szCs w:val="28"/>
        </w:rPr>
        <w:t>Проблеми економіки та політичної економії</w:t>
      </w:r>
      <w:r w:rsidRPr="00662C7E">
        <w:rPr>
          <w:rFonts w:ascii="Times New Roman" w:hAnsi="Times New Roman" w:cs="Times New Roman"/>
          <w:sz w:val="28"/>
          <w:szCs w:val="28"/>
        </w:rPr>
        <w:t>. 2017. № 2. С. 7-55.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2C7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81E67">
          <w:rPr>
            <w:rStyle w:val="ac"/>
            <w:rFonts w:ascii="Times New Roman" w:hAnsi="Times New Roman" w:cs="Times New Roman"/>
            <w:sz w:val="28"/>
            <w:szCs w:val="28"/>
          </w:rPr>
          <w:t>http://nbuv.gov.ua/UJRN/pepe_2017_2_3</w:t>
        </w:r>
      </w:hyperlink>
    </w:p>
    <w:p w14:paraId="5B2594CF" w14:textId="625A510C" w:rsidR="00A769C9" w:rsidRDefault="00A769C9" w:rsidP="008039B9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769C9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Концепція гідної праці.</w:t>
      </w:r>
      <w:r w:rsidRPr="00A76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Збірни</w:t>
      </w:r>
      <w:r>
        <w:rPr>
          <w:rFonts w:ascii="Times New Roman" w:hAnsi="Times New Roman" w:cs="Times New Roman"/>
          <w:sz w:val="28"/>
          <w:szCs w:val="28"/>
        </w:rPr>
        <w:t xml:space="preserve">к наукових праці Харківського національного педагогічного університету імені Г.С. Сковороди. Право. Випуск 36. 2022. С. 123-129.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769C9">
        <w:rPr>
          <w:rFonts w:ascii="Times New Roman" w:hAnsi="Times New Roman" w:cs="Times New Roman"/>
          <w:sz w:val="28"/>
          <w:szCs w:val="28"/>
        </w:rPr>
        <w:t>:</w:t>
      </w:r>
      <w:hyperlink r:id="rId10" w:history="1">
        <w:r w:rsidRPr="00581E67">
          <w:rPr>
            <w:rStyle w:val="ac"/>
            <w:rFonts w:ascii="Times New Roman" w:hAnsi="Times New Roman" w:cs="Times New Roman"/>
            <w:sz w:val="28"/>
            <w:szCs w:val="28"/>
          </w:rPr>
          <w:t>https://dspace.hnpu.edu.ua/server/api/core/bitstreams/02db6234-af3a-4332-a6b9-48d07177b5f1/content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95CB1" w14:textId="3C9B0793" w:rsidR="00662C7E" w:rsidRPr="00B45124" w:rsidRDefault="001F163F" w:rsidP="008039B9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1512B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 </w:t>
      </w:r>
      <w:r w:rsidR="0041512B">
        <w:rPr>
          <w:rFonts w:ascii="Times New Roman" w:hAnsi="Times New Roman" w:cs="Times New Roman"/>
          <w:sz w:val="28"/>
          <w:szCs w:val="28"/>
        </w:rPr>
        <w:t xml:space="preserve">Суб’єкт-суб’єктна взаємодія як ключовий концепт </w:t>
      </w:r>
      <w:proofErr w:type="spellStart"/>
      <w:r w:rsidR="003A1541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="00415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 w:rsidR="003A1541">
        <w:rPr>
          <w:rFonts w:ascii="Times New Roman" w:hAnsi="Times New Roman" w:cs="Times New Roman"/>
          <w:sz w:val="28"/>
          <w:szCs w:val="28"/>
        </w:rPr>
        <w:t>3.0</w:t>
      </w:r>
      <w:r w:rsidR="0041512B">
        <w:rPr>
          <w:rFonts w:ascii="Times New Roman" w:hAnsi="Times New Roman" w:cs="Times New Roman"/>
          <w:sz w:val="28"/>
          <w:szCs w:val="28"/>
        </w:rPr>
        <w:t xml:space="preserve">. </w:t>
      </w:r>
      <w:r w:rsidR="003A1541" w:rsidRPr="003A1541">
        <w:rPr>
          <w:rFonts w:ascii="Times New Roman" w:hAnsi="Times New Roman" w:cs="Times New Roman"/>
          <w:i/>
          <w:iCs/>
          <w:sz w:val="28"/>
          <w:szCs w:val="28"/>
        </w:rPr>
        <w:t>І</w:t>
      </w:r>
      <w:r w:rsidR="003A1541" w:rsidRPr="003A1541">
        <w:rPr>
          <w:rFonts w:ascii="Times New Roman" w:hAnsi="Times New Roman" w:cs="Times New Roman"/>
          <w:i/>
          <w:iCs/>
          <w:sz w:val="28"/>
          <w:szCs w:val="28"/>
        </w:rPr>
        <w:t xml:space="preserve">нституційний </w:t>
      </w:r>
      <w:proofErr w:type="spellStart"/>
      <w:r w:rsidR="003A1541" w:rsidRPr="003A1541">
        <w:rPr>
          <w:rFonts w:ascii="Times New Roman" w:hAnsi="Times New Roman" w:cs="Times New Roman"/>
          <w:i/>
          <w:iCs/>
          <w:sz w:val="28"/>
          <w:szCs w:val="28"/>
        </w:rPr>
        <w:t>репозитарій</w:t>
      </w:r>
      <w:proofErr w:type="spellEnd"/>
      <w:r w:rsidR="003A1541" w:rsidRPr="003A1541">
        <w:rPr>
          <w:rFonts w:ascii="Times New Roman" w:hAnsi="Times New Roman" w:cs="Times New Roman"/>
          <w:i/>
          <w:iCs/>
          <w:sz w:val="28"/>
          <w:szCs w:val="28"/>
        </w:rPr>
        <w:t xml:space="preserve"> Київського національного економічного університету імені Вадима Гетьмана</w:t>
      </w:r>
      <w:r w:rsidR="003A1541" w:rsidRPr="003A1541">
        <w:rPr>
          <w:rFonts w:ascii="Times New Roman" w:hAnsi="Times New Roman" w:cs="Times New Roman"/>
          <w:i/>
          <w:iCs/>
          <w:sz w:val="28"/>
          <w:szCs w:val="28"/>
        </w:rPr>
        <w:t>. Матеріали конференцій</w:t>
      </w:r>
      <w:r w:rsidR="003A1541" w:rsidRPr="003A1541">
        <w:rPr>
          <w:rFonts w:ascii="Times New Roman" w:hAnsi="Times New Roman" w:cs="Times New Roman"/>
          <w:sz w:val="28"/>
          <w:szCs w:val="28"/>
        </w:rPr>
        <w:t>, 2021-11-10</w:t>
      </w:r>
      <w:r w:rsidR="003A1541">
        <w:rPr>
          <w:rFonts w:ascii="Times New Roman" w:hAnsi="Times New Roman" w:cs="Times New Roman"/>
          <w:sz w:val="28"/>
          <w:szCs w:val="28"/>
        </w:rPr>
        <w:t xml:space="preserve">. </w:t>
      </w:r>
      <w:r w:rsidR="003A154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A1541" w:rsidRPr="00A769C9">
        <w:rPr>
          <w:rFonts w:ascii="Times New Roman" w:hAnsi="Times New Roman" w:cs="Times New Roman"/>
          <w:sz w:val="28"/>
          <w:szCs w:val="28"/>
        </w:rPr>
        <w:t>:</w:t>
      </w:r>
      <w:r w:rsidR="003A154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A1541" w:rsidRPr="00581E67">
          <w:rPr>
            <w:rStyle w:val="ac"/>
            <w:rFonts w:ascii="Times New Roman" w:hAnsi="Times New Roman" w:cs="Times New Roman"/>
            <w:sz w:val="28"/>
            <w:szCs w:val="28"/>
          </w:rPr>
          <w:t>https://ir.kn</w:t>
        </w:r>
        <w:r w:rsidR="003A1541" w:rsidRPr="00581E67">
          <w:rPr>
            <w:rStyle w:val="ac"/>
            <w:rFonts w:ascii="Times New Roman" w:hAnsi="Times New Roman" w:cs="Times New Roman"/>
            <w:sz w:val="28"/>
            <w:szCs w:val="28"/>
          </w:rPr>
          <w:t>e</w:t>
        </w:r>
        <w:r w:rsidR="003A1541" w:rsidRPr="00581E67">
          <w:rPr>
            <w:rStyle w:val="ac"/>
            <w:rFonts w:ascii="Times New Roman" w:hAnsi="Times New Roman" w:cs="Times New Roman"/>
            <w:sz w:val="28"/>
            <w:szCs w:val="28"/>
          </w:rPr>
          <w:t>u.edu.ua/server/api/core/bitstreams/03839614-d55b-4c29-96b7-0133518787f1/content</w:t>
        </w:r>
      </w:hyperlink>
      <w:r w:rsidR="003A1541" w:rsidRPr="003A154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2C7E" w:rsidRPr="00B45124" w:rsidSect="00175423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85B64"/>
    <w:multiLevelType w:val="hybridMultilevel"/>
    <w:tmpl w:val="63CC022C"/>
    <w:lvl w:ilvl="0" w:tplc="78B64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394510"/>
    <w:multiLevelType w:val="hybridMultilevel"/>
    <w:tmpl w:val="E59AEB88"/>
    <w:lvl w:ilvl="0" w:tplc="54CEBC6A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62B31CF"/>
    <w:multiLevelType w:val="hybridMultilevel"/>
    <w:tmpl w:val="3C0CE152"/>
    <w:lvl w:ilvl="0" w:tplc="411E9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9115275">
    <w:abstractNumId w:val="0"/>
  </w:num>
  <w:num w:numId="2" w16cid:durableId="859666904">
    <w:abstractNumId w:val="1"/>
  </w:num>
  <w:num w:numId="3" w16cid:durableId="1091970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95"/>
    <w:rsid w:val="000F30B5"/>
    <w:rsid w:val="00126A69"/>
    <w:rsid w:val="001333B1"/>
    <w:rsid w:val="00175423"/>
    <w:rsid w:val="001F163F"/>
    <w:rsid w:val="00246468"/>
    <w:rsid w:val="00246E1E"/>
    <w:rsid w:val="00311851"/>
    <w:rsid w:val="003A1541"/>
    <w:rsid w:val="003A33B7"/>
    <w:rsid w:val="0041512B"/>
    <w:rsid w:val="00415622"/>
    <w:rsid w:val="00420E4A"/>
    <w:rsid w:val="00434DA1"/>
    <w:rsid w:val="00497F95"/>
    <w:rsid w:val="00523C61"/>
    <w:rsid w:val="0053637E"/>
    <w:rsid w:val="005625AD"/>
    <w:rsid w:val="005F1837"/>
    <w:rsid w:val="00662C7E"/>
    <w:rsid w:val="00716DDC"/>
    <w:rsid w:val="00751F57"/>
    <w:rsid w:val="007D5A0D"/>
    <w:rsid w:val="00800B56"/>
    <w:rsid w:val="008039B9"/>
    <w:rsid w:val="00810C79"/>
    <w:rsid w:val="00874CE1"/>
    <w:rsid w:val="0087505D"/>
    <w:rsid w:val="008A26CC"/>
    <w:rsid w:val="0093252B"/>
    <w:rsid w:val="00A769C9"/>
    <w:rsid w:val="00B44132"/>
    <w:rsid w:val="00B45124"/>
    <w:rsid w:val="00BB665D"/>
    <w:rsid w:val="00BC4FE5"/>
    <w:rsid w:val="00BD7E80"/>
    <w:rsid w:val="00C346BF"/>
    <w:rsid w:val="00D3241F"/>
    <w:rsid w:val="00D347F8"/>
    <w:rsid w:val="00E33A34"/>
    <w:rsid w:val="00EA72AD"/>
    <w:rsid w:val="00EE1D42"/>
    <w:rsid w:val="00F05CAD"/>
    <w:rsid w:val="00F8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500D1"/>
  <w15:chartTrackingRefBased/>
  <w15:docId w15:val="{37086A9D-D00F-1947-84A3-15CFC4DD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97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F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F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F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F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F9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497F9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97F95"/>
    <w:rPr>
      <w:rFonts w:eastAsiaTheme="majorEastAsia" w:cstheme="majorBidi"/>
      <w:color w:val="0F4761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97F95"/>
    <w:rPr>
      <w:rFonts w:eastAsiaTheme="majorEastAsia" w:cstheme="majorBidi"/>
      <w:i/>
      <w:iCs/>
      <w:color w:val="0F476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497F95"/>
    <w:rPr>
      <w:rFonts w:eastAsiaTheme="majorEastAsia" w:cstheme="majorBidi"/>
      <w:color w:val="0F476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497F95"/>
    <w:rPr>
      <w:rFonts w:eastAsiaTheme="majorEastAsia" w:cstheme="majorBidi"/>
      <w:i/>
      <w:iCs/>
      <w:color w:val="595959" w:themeColor="text1" w:themeTint="A6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497F95"/>
    <w:rPr>
      <w:rFonts w:eastAsiaTheme="majorEastAsia" w:cstheme="majorBidi"/>
      <w:color w:val="595959" w:themeColor="text1" w:themeTint="A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497F95"/>
    <w:rPr>
      <w:rFonts w:eastAsiaTheme="majorEastAsia" w:cstheme="majorBidi"/>
      <w:i/>
      <w:iCs/>
      <w:color w:val="272727" w:themeColor="text1" w:themeTint="D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497F95"/>
    <w:rPr>
      <w:rFonts w:eastAsiaTheme="majorEastAsia" w:cstheme="majorBidi"/>
      <w:color w:val="272727" w:themeColor="text1" w:themeTint="D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497F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7F95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497F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7F95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497F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7F95"/>
    <w:rPr>
      <w:i/>
      <w:iCs/>
      <w:color w:val="404040" w:themeColor="text1" w:themeTint="BF"/>
      <w:lang w:val="uk-UA"/>
    </w:rPr>
  </w:style>
  <w:style w:type="paragraph" w:styleId="a7">
    <w:name w:val="List Paragraph"/>
    <w:basedOn w:val="a"/>
    <w:uiPriority w:val="34"/>
    <w:qFormat/>
    <w:rsid w:val="00497F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7F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7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7F95"/>
    <w:rPr>
      <w:i/>
      <w:iCs/>
      <w:color w:val="0F4761" w:themeColor="accent1" w:themeShade="BF"/>
      <w:lang w:val="uk-UA"/>
    </w:rPr>
  </w:style>
  <w:style w:type="character" w:styleId="ab">
    <w:name w:val="Intense Reference"/>
    <w:basedOn w:val="a0"/>
    <w:uiPriority w:val="32"/>
    <w:qFormat/>
    <w:rsid w:val="00497F9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7542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75423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D3241F"/>
    <w:rPr>
      <w:color w:val="96607D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625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o.org/public/english/bureau/dwpp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usiness.diia.gov.ua/en/handbook/sustainable-development-goals/cil-8-gidna-praca-ta-ekonomicne-zrostan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dp.org/uk/ukraine/tsili-staloho-rozvytku" TargetMode="External"/><Relationship Id="rId11" Type="http://schemas.openxmlformats.org/officeDocument/2006/relationships/hyperlink" Target="https://ir.kneu.edu.ua/server/api/core/bitstreams/03839614-d55b-4c29-96b7-0133518787f1/content" TargetMode="External"/><Relationship Id="rId5" Type="http://schemas.openxmlformats.org/officeDocument/2006/relationships/hyperlink" Target="mailto:g.sereda@donnu.edu.ua" TargetMode="External"/><Relationship Id="rId10" Type="http://schemas.openxmlformats.org/officeDocument/2006/relationships/hyperlink" Target="https://dspace.hnpu.edu.ua/server/api/core/bitstreams/02db6234-af3a-4332-a6b9-48d07177b5f1/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buv.gov.ua/UJRN/pepe_2017_2_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Ганна Володимирівна</dc:creator>
  <cp:keywords/>
  <dc:description/>
  <cp:lastModifiedBy>Середа Ганна Володимирівна</cp:lastModifiedBy>
  <cp:revision>2</cp:revision>
  <dcterms:created xsi:type="dcterms:W3CDTF">2024-09-10T17:42:00Z</dcterms:created>
  <dcterms:modified xsi:type="dcterms:W3CDTF">2024-09-10T17:42:00Z</dcterms:modified>
</cp:coreProperties>
</file>