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8CAC" w14:textId="33024495" w:rsidR="00CC1709" w:rsidRPr="007E765E" w:rsidRDefault="00C376A4"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ЕНЕРГЕТИЧНЕ ІМПОРТОЗАМІЩЕННЯ ЯК ОБОВ’ЯЗКОВА УМОВА ЗАБЕЗПЕЧЕННЯ ЕНЕРГЕТИЧНОЇ БЕЗПЕКИ УКРАЇНИ</w:t>
      </w:r>
    </w:p>
    <w:p w14:paraId="0053B5B9" w14:textId="3E38B9FA" w:rsidR="00CC1709" w:rsidRPr="006D41B9" w:rsidRDefault="006D41B9" w:rsidP="006D41B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Лимар В.В.</w:t>
      </w:r>
    </w:p>
    <w:p w14:paraId="266F1F39" w14:textId="6A9CD739" w:rsidR="00CC1709" w:rsidRPr="006D41B9" w:rsidRDefault="006D41B9" w:rsidP="006D41B9">
      <w:pPr>
        <w:spacing w:after="0" w:line="276" w:lineRule="auto"/>
        <w:jc w:val="center"/>
        <w:rPr>
          <w:rFonts w:ascii="Times New Roman" w:hAnsi="Times New Roman" w:cs="Times New Roman"/>
          <w:i/>
          <w:iCs/>
          <w:sz w:val="28"/>
          <w:szCs w:val="28"/>
        </w:rPr>
      </w:pPr>
      <w:r>
        <w:rPr>
          <w:rFonts w:ascii="Times New Roman" w:hAnsi="Times New Roman" w:cs="Times New Roman"/>
          <w:i/>
          <w:iCs/>
          <w:sz w:val="28"/>
          <w:szCs w:val="28"/>
        </w:rPr>
        <w:t>Донецький національний університет імені Василя Стуса, м. Вінниця, Україна</w:t>
      </w:r>
    </w:p>
    <w:p w14:paraId="100D9D36" w14:textId="616F3788" w:rsidR="00CC1709" w:rsidRPr="007E765E"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w:t>
      </w:r>
      <w:r w:rsidR="006D41B9">
        <w:rPr>
          <w:rFonts w:ascii="Times New Roman" w:hAnsi="Times New Roman" w:cs="Times New Roman"/>
          <w:sz w:val="28"/>
          <w:szCs w:val="28"/>
          <w:lang w:val="en-US"/>
        </w:rPr>
        <w:t xml:space="preserve"> v.lymar@donnu.edu.ua</w:t>
      </w:r>
      <w:r w:rsidRPr="007E765E">
        <w:rPr>
          <w:rFonts w:ascii="Times New Roman" w:hAnsi="Times New Roman" w:cs="Times New Roman"/>
          <w:sz w:val="28"/>
          <w:szCs w:val="28"/>
        </w:rPr>
        <w:t xml:space="preserve"> </w:t>
      </w:r>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05FE52BA" w14:textId="48FFF50E" w:rsidR="00CC1709" w:rsidRDefault="00BE74A6" w:rsidP="00BE74A6">
      <w:pPr>
        <w:spacing w:after="0" w:line="276" w:lineRule="auto"/>
        <w:ind w:firstLine="709"/>
        <w:jc w:val="both"/>
        <w:rPr>
          <w:rFonts w:ascii="Times New Roman" w:hAnsi="Times New Roman" w:cs="Times New Roman"/>
          <w:sz w:val="28"/>
          <w:szCs w:val="28"/>
        </w:rPr>
      </w:pPr>
      <w:r w:rsidRPr="00BE74A6">
        <w:rPr>
          <w:rFonts w:ascii="Times New Roman" w:hAnsi="Times New Roman" w:cs="Times New Roman"/>
          <w:sz w:val="28"/>
          <w:szCs w:val="28"/>
        </w:rPr>
        <w:t>Енергетична безпека країни є важливим елементом національної безпеки, який впливає на економічний, соціальний та політичний розвиток країни. Забезпечення надійного та сталого енергопостачання в країні, а також зменшення залежності від іноземних постачальників є важливим завданням для забезпечення національної безпеки [1].</w:t>
      </w:r>
    </w:p>
    <w:p w14:paraId="5EC64EF8" w14:textId="7D20847E" w:rsidR="00BE74A6" w:rsidRPr="00BE74A6" w:rsidRDefault="00BE74A6" w:rsidP="00BE74A6">
      <w:pPr>
        <w:spacing w:after="0" w:line="276" w:lineRule="auto"/>
        <w:ind w:firstLine="709"/>
        <w:jc w:val="both"/>
        <w:rPr>
          <w:rFonts w:ascii="Times New Roman" w:hAnsi="Times New Roman" w:cs="Times New Roman"/>
          <w:sz w:val="28"/>
          <w:szCs w:val="28"/>
        </w:rPr>
      </w:pPr>
      <w:r w:rsidRPr="00BE74A6">
        <w:rPr>
          <w:rFonts w:ascii="Times New Roman" w:hAnsi="Times New Roman" w:cs="Times New Roman"/>
          <w:sz w:val="28"/>
          <w:szCs w:val="28"/>
        </w:rPr>
        <w:t>Україна є великим виробником вугілля та природного газу, але її залежність від імпорту цих джерел енергії є значною. Крім того, з огляду на фокус на скорочення викидів вуглецю та збільшення використання відновлюваних джерел енергії, важливим завданням для України є розвиток відповідних енергетичних технологій, інфраструктури та імпортозаміщення.  Залежність України від імпорту енергоносіїв, особливо газу та нафти, є однією з основних проблем енергетичної безпеки країни. Залежність від зовнішніх постачальників може призвести до гострого дефіциту енергії та високих цін на енергоносії, що загрожує економічному зростанню та національній безпеці [</w:t>
      </w:r>
      <w:r w:rsidR="00742E0F">
        <w:rPr>
          <w:rFonts w:ascii="Times New Roman" w:hAnsi="Times New Roman" w:cs="Times New Roman"/>
          <w:sz w:val="28"/>
          <w:szCs w:val="28"/>
        </w:rPr>
        <w:t>2</w:t>
      </w:r>
      <w:r w:rsidRPr="00BE74A6">
        <w:rPr>
          <w:rFonts w:ascii="Times New Roman" w:hAnsi="Times New Roman" w:cs="Times New Roman"/>
          <w:sz w:val="28"/>
          <w:szCs w:val="28"/>
        </w:rPr>
        <w:t>]. Імпортозаміщення енергії є важливим для забезпечення сталого розвитку країни та зменшення її залежності від зовнішніх постачальників. Цього можна досягти за рахунок розвитку внутрішніх відновлюваних джерел енергії, таких як сонячна та вітрова енергетика, а також підвищення енергоефективності та зменшення споживання енергії. Важливо також розвивати власну нафтогазову галузь і забезпечувати диверсифікацію джерел постачання [</w:t>
      </w:r>
      <w:r w:rsidR="00742E0F">
        <w:rPr>
          <w:rFonts w:ascii="Times New Roman" w:hAnsi="Times New Roman" w:cs="Times New Roman"/>
          <w:sz w:val="28"/>
          <w:szCs w:val="28"/>
        </w:rPr>
        <w:t>3</w:t>
      </w:r>
      <w:r w:rsidRPr="00BE74A6">
        <w:rPr>
          <w:rFonts w:ascii="Times New Roman" w:hAnsi="Times New Roman" w:cs="Times New Roman"/>
          <w:sz w:val="28"/>
          <w:szCs w:val="28"/>
        </w:rPr>
        <w:t>]. Зменшення імпорту енергоносіїв також може позитивно вплинути на платіжний баланс країни та підвищити її конкурентоспроможність на міжнародному ринку. Крім того, імпортозаміщення може створити нові робочі місця та підтримати розвиток внутрішнього енергетичного ринку. Таким чином, енергетичне імпортозаміщення є важливим завданням для України для забезпечення енергетичної безпеки, сталого розвитку та економічного зростання.</w:t>
      </w:r>
    </w:p>
    <w:p w14:paraId="0168E519" w14:textId="6245C47B" w:rsidR="00540D32" w:rsidRPr="00540D32" w:rsidRDefault="00540D32" w:rsidP="00540D32">
      <w:pPr>
        <w:spacing w:after="0" w:line="276" w:lineRule="auto"/>
        <w:ind w:firstLine="709"/>
        <w:jc w:val="both"/>
        <w:rPr>
          <w:rFonts w:ascii="Times New Roman" w:hAnsi="Times New Roman" w:cs="Times New Roman"/>
          <w:sz w:val="28"/>
          <w:szCs w:val="28"/>
        </w:rPr>
      </w:pPr>
      <w:r w:rsidRPr="00540D32">
        <w:rPr>
          <w:rFonts w:ascii="Times New Roman" w:hAnsi="Times New Roman" w:cs="Times New Roman"/>
          <w:sz w:val="28"/>
          <w:szCs w:val="28"/>
        </w:rPr>
        <w:t xml:space="preserve">Проблема енергетичної безпеки України загострилася з початком повномасштабної </w:t>
      </w:r>
      <w:r w:rsidR="003C3F00">
        <w:rPr>
          <w:rFonts w:ascii="Times New Roman" w:hAnsi="Times New Roman" w:cs="Times New Roman"/>
          <w:sz w:val="28"/>
          <w:szCs w:val="28"/>
        </w:rPr>
        <w:t xml:space="preserve">російської </w:t>
      </w:r>
      <w:r w:rsidRPr="00540D32">
        <w:rPr>
          <w:rFonts w:ascii="Times New Roman" w:hAnsi="Times New Roman" w:cs="Times New Roman"/>
          <w:sz w:val="28"/>
          <w:szCs w:val="28"/>
        </w:rPr>
        <w:t>агресії проти України. Маніпуляції Р</w:t>
      </w:r>
      <w:r w:rsidR="003C3F00">
        <w:rPr>
          <w:rFonts w:ascii="Times New Roman" w:hAnsi="Times New Roman" w:cs="Times New Roman"/>
          <w:sz w:val="28"/>
          <w:szCs w:val="28"/>
        </w:rPr>
        <w:t>Ф</w:t>
      </w:r>
      <w:r w:rsidRPr="00540D32">
        <w:rPr>
          <w:rFonts w:ascii="Times New Roman" w:hAnsi="Times New Roman" w:cs="Times New Roman"/>
          <w:sz w:val="28"/>
          <w:szCs w:val="28"/>
        </w:rPr>
        <w:t xml:space="preserve"> з енергетичними ресурсами мають кілька аспектів. Одним з них є будівництво російським «Газпромом» газопроводу «Північний потік-2», який дозволяє транспортувати газ до Німеччини в обхід України. У цьому випадку метою Р</w:t>
      </w:r>
      <w:r w:rsidR="003C3F00">
        <w:rPr>
          <w:rFonts w:ascii="Times New Roman" w:hAnsi="Times New Roman" w:cs="Times New Roman"/>
          <w:sz w:val="28"/>
          <w:szCs w:val="28"/>
        </w:rPr>
        <w:t>Ф</w:t>
      </w:r>
      <w:r w:rsidRPr="00540D32">
        <w:rPr>
          <w:rFonts w:ascii="Times New Roman" w:hAnsi="Times New Roman" w:cs="Times New Roman"/>
          <w:sz w:val="28"/>
          <w:szCs w:val="28"/>
        </w:rPr>
        <w:t xml:space="preserve"> є зменшення ролі України в європейській газотранспортній системі. Результатом стало зменшення поставок газу до Європи і, відповідно, значне зростання цін на </w:t>
      </w:r>
      <w:r w:rsidRPr="00540D32">
        <w:rPr>
          <w:rFonts w:ascii="Times New Roman" w:hAnsi="Times New Roman" w:cs="Times New Roman"/>
          <w:sz w:val="28"/>
          <w:szCs w:val="28"/>
        </w:rPr>
        <w:lastRenderedPageBreak/>
        <w:t>цей енергоресурс [</w:t>
      </w:r>
      <w:r w:rsidR="00742E0F">
        <w:rPr>
          <w:rFonts w:ascii="Times New Roman" w:hAnsi="Times New Roman" w:cs="Times New Roman"/>
          <w:sz w:val="28"/>
          <w:szCs w:val="28"/>
        </w:rPr>
        <w:t>1</w:t>
      </w:r>
      <w:r w:rsidRPr="00540D32">
        <w:rPr>
          <w:rFonts w:ascii="Times New Roman" w:hAnsi="Times New Roman" w:cs="Times New Roman"/>
          <w:sz w:val="28"/>
          <w:szCs w:val="28"/>
        </w:rPr>
        <w:t xml:space="preserve">]. За таких обставин перед Україною постає завдання зменшення енергетичної залежності, зокрема, наша країна вже закуповує газ для власних потреб у Європі, а також вживає заходів щодо подальшої інтеграції вітчизняної енергосистеми до європейського енергетичного простору. </w:t>
      </w:r>
    </w:p>
    <w:p w14:paraId="30299493" w14:textId="09A436AF" w:rsidR="00540D32" w:rsidRDefault="00540D32" w:rsidP="00540D32">
      <w:pPr>
        <w:spacing w:after="0" w:line="276" w:lineRule="auto"/>
        <w:ind w:firstLine="709"/>
        <w:jc w:val="both"/>
        <w:rPr>
          <w:rFonts w:ascii="Times New Roman" w:hAnsi="Times New Roman" w:cs="Times New Roman"/>
          <w:sz w:val="28"/>
          <w:szCs w:val="28"/>
        </w:rPr>
      </w:pPr>
      <w:r w:rsidRPr="00540D32">
        <w:rPr>
          <w:rFonts w:ascii="Times New Roman" w:hAnsi="Times New Roman" w:cs="Times New Roman"/>
          <w:sz w:val="28"/>
          <w:szCs w:val="28"/>
        </w:rPr>
        <w:t xml:space="preserve">Найбільшим викликом в енергетичному секторі для України сьогодні є необхідність протистояти російським атакам. Відповідь на цей виклик вимагає невідкладних дій. Російська армія тимчасово окупувала території зі значними </w:t>
      </w:r>
      <w:proofErr w:type="spellStart"/>
      <w:r w:rsidRPr="00540D32">
        <w:rPr>
          <w:rFonts w:ascii="Times New Roman" w:hAnsi="Times New Roman" w:cs="Times New Roman"/>
          <w:sz w:val="28"/>
          <w:szCs w:val="28"/>
        </w:rPr>
        <w:t>потужностями</w:t>
      </w:r>
      <w:proofErr w:type="spellEnd"/>
      <w:r w:rsidRPr="00540D32">
        <w:rPr>
          <w:rFonts w:ascii="Times New Roman" w:hAnsi="Times New Roman" w:cs="Times New Roman"/>
          <w:sz w:val="28"/>
          <w:szCs w:val="28"/>
        </w:rPr>
        <w:t xml:space="preserve"> з виробництва електроенергії та покладами викопного палива. Це найбільша атомна електростанція в Європі, Запорізька атомна електростанція, теплові електростанції в Донецькій і Луганській областях</w:t>
      </w:r>
      <w:r w:rsidR="003C3F00">
        <w:rPr>
          <w:rFonts w:ascii="Times New Roman" w:hAnsi="Times New Roman" w:cs="Times New Roman"/>
          <w:sz w:val="28"/>
          <w:szCs w:val="28"/>
        </w:rPr>
        <w:t xml:space="preserve">. </w:t>
      </w:r>
      <w:r w:rsidRPr="00540D32">
        <w:rPr>
          <w:rFonts w:ascii="Times New Roman" w:hAnsi="Times New Roman" w:cs="Times New Roman"/>
          <w:sz w:val="28"/>
          <w:szCs w:val="28"/>
        </w:rPr>
        <w:t>Крім того, найбільші потужності альтернативної енергетики в Україні зосереджені в Дніпропетровській, Миколаївській, Херсонській та Запорізькій областях. Частина з них знаходиться на тимчасово окупованій території. Близько 30-40% електростанцій відновлюваної енергетики в південних і східних регіонах країни були пошкоджені.</w:t>
      </w:r>
    </w:p>
    <w:p w14:paraId="1350AAC4" w14:textId="72865D46" w:rsidR="00540D32" w:rsidRDefault="00540D32" w:rsidP="00540D32">
      <w:pPr>
        <w:spacing w:after="0" w:line="276" w:lineRule="auto"/>
        <w:ind w:firstLine="709"/>
        <w:jc w:val="both"/>
        <w:rPr>
          <w:rFonts w:ascii="Times New Roman" w:hAnsi="Times New Roman" w:cs="Times New Roman"/>
          <w:sz w:val="28"/>
          <w:szCs w:val="28"/>
        </w:rPr>
      </w:pPr>
      <w:r w:rsidRPr="00540D32">
        <w:rPr>
          <w:rFonts w:ascii="Times New Roman" w:hAnsi="Times New Roman" w:cs="Times New Roman"/>
          <w:sz w:val="28"/>
          <w:szCs w:val="28"/>
        </w:rPr>
        <w:t>Метою державної політики України у сфері енергетичної безпеки є забезпечення захисту національних інтересів у сфері забезпечення доступу всіх споживачів до надійних, стійких, доступних та сучасних джерел енергії у технічно надійний, безпечний, економічно ефективний та екологічно прийнятний спосіб за звичайних умов та в кризових ситуаціях виключно в межах та у спосіб, передбачений законом.</w:t>
      </w:r>
    </w:p>
    <w:p w14:paraId="7921DB20" w14:textId="001277DD" w:rsidR="003C3F00" w:rsidRDefault="005D580B" w:rsidP="003C3F00">
      <w:pPr>
        <w:spacing w:after="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Отже, е</w:t>
      </w:r>
      <w:r w:rsidRPr="005D580B">
        <w:rPr>
          <w:rFonts w:ascii="Times New Roman" w:hAnsi="Times New Roman" w:cs="Times New Roman"/>
          <w:sz w:val="28"/>
          <w:szCs w:val="28"/>
        </w:rPr>
        <w:t>нергетична безпека має вирішальне значення для України з кількох ключових причин. Україна розташована між Р</w:t>
      </w:r>
      <w:r w:rsidR="003C3F00">
        <w:rPr>
          <w:rFonts w:ascii="Times New Roman" w:hAnsi="Times New Roman" w:cs="Times New Roman"/>
          <w:sz w:val="28"/>
          <w:szCs w:val="28"/>
        </w:rPr>
        <w:t>Ф</w:t>
      </w:r>
      <w:r w:rsidRPr="005D580B">
        <w:rPr>
          <w:rFonts w:ascii="Times New Roman" w:hAnsi="Times New Roman" w:cs="Times New Roman"/>
          <w:sz w:val="28"/>
          <w:szCs w:val="28"/>
        </w:rPr>
        <w:t xml:space="preserve"> та Європою і має важливий транзитний коридор для транспортування енергоносіїв, зокрема природного газу, з Р</w:t>
      </w:r>
      <w:r w:rsidR="003C3F00">
        <w:rPr>
          <w:rFonts w:ascii="Times New Roman" w:hAnsi="Times New Roman" w:cs="Times New Roman"/>
          <w:sz w:val="28"/>
          <w:szCs w:val="28"/>
        </w:rPr>
        <w:t>Ф</w:t>
      </w:r>
      <w:r w:rsidRPr="005D580B">
        <w:rPr>
          <w:rFonts w:ascii="Times New Roman" w:hAnsi="Times New Roman" w:cs="Times New Roman"/>
          <w:sz w:val="28"/>
          <w:szCs w:val="28"/>
        </w:rPr>
        <w:t xml:space="preserve"> до Європи. Це надає Україні стратегічну роль у постачанні енергоносіїв до Європи, але також робить її вразливою до можливих обмежень або скорочення цього транзиту. Україна значною мірою залежить від імпорту енергоносіїв, особливо природного газу та нафти. Імпорт енергоресурсів робить країну вразливою до змін на світових енергетичних ринках та політичних рішень постачальників. У минулому Україна мала проблеми з деякими імпортерами енергоресурсів, зокрема з Р</w:t>
      </w:r>
      <w:r w:rsidR="003C3F00">
        <w:rPr>
          <w:rFonts w:ascii="Times New Roman" w:hAnsi="Times New Roman" w:cs="Times New Roman"/>
          <w:sz w:val="28"/>
          <w:szCs w:val="28"/>
        </w:rPr>
        <w:t>Ф</w:t>
      </w:r>
      <w:r w:rsidRPr="005D580B">
        <w:rPr>
          <w:rFonts w:ascii="Times New Roman" w:hAnsi="Times New Roman" w:cs="Times New Roman"/>
          <w:sz w:val="28"/>
          <w:szCs w:val="28"/>
        </w:rPr>
        <w:t xml:space="preserve">. Політичні конфлікти та </w:t>
      </w:r>
      <w:r w:rsidR="003C3F00">
        <w:rPr>
          <w:rFonts w:ascii="Times New Roman" w:hAnsi="Times New Roman" w:cs="Times New Roman"/>
          <w:sz w:val="28"/>
          <w:szCs w:val="28"/>
        </w:rPr>
        <w:t>воєнні дії</w:t>
      </w:r>
      <w:r w:rsidRPr="005D580B">
        <w:rPr>
          <w:rFonts w:ascii="Times New Roman" w:hAnsi="Times New Roman" w:cs="Times New Roman"/>
          <w:sz w:val="28"/>
          <w:szCs w:val="28"/>
        </w:rPr>
        <w:t xml:space="preserve"> між країнами можуть призвести до обмеження поставок газу та інших ресурсів</w:t>
      </w:r>
      <w:r w:rsidR="00742E0F">
        <w:rPr>
          <w:rFonts w:ascii="Times New Roman" w:hAnsi="Times New Roman" w:cs="Times New Roman"/>
          <w:sz w:val="28"/>
          <w:szCs w:val="28"/>
        </w:rPr>
        <w:t xml:space="preserve"> </w:t>
      </w:r>
      <w:r w:rsidR="00742E0F" w:rsidRPr="00742E0F">
        <w:rPr>
          <w:rFonts w:ascii="Times New Roman" w:hAnsi="Times New Roman" w:cs="Times New Roman"/>
          <w:sz w:val="28"/>
          <w:szCs w:val="28"/>
          <w:lang w:val="ru-RU"/>
        </w:rPr>
        <w:t>[4].</w:t>
      </w:r>
    </w:p>
    <w:p w14:paraId="27B53926" w14:textId="39E74A80" w:rsidR="005D580B" w:rsidRPr="003C3F00" w:rsidRDefault="005D580B" w:rsidP="003C3F00">
      <w:pPr>
        <w:spacing w:after="0" w:line="276" w:lineRule="auto"/>
        <w:ind w:firstLine="709"/>
        <w:jc w:val="both"/>
        <w:rPr>
          <w:rFonts w:ascii="Times New Roman" w:hAnsi="Times New Roman" w:cs="Times New Roman"/>
          <w:sz w:val="28"/>
          <w:szCs w:val="28"/>
          <w:lang w:val="ru-RU"/>
        </w:rPr>
      </w:pPr>
      <w:r w:rsidRPr="005D580B">
        <w:rPr>
          <w:rFonts w:ascii="Times New Roman" w:hAnsi="Times New Roman" w:cs="Times New Roman"/>
          <w:sz w:val="28"/>
          <w:szCs w:val="28"/>
        </w:rPr>
        <w:t xml:space="preserve">Україна має значний потенціал для підвищення енергоефективності та розвитку відновлюваних джерел енергії. Забезпечення її енергетичної безпеки вимагає розвитку цих напрямків для зменшення залежності від імпорту. Забезпечення сталого та надійного постачання енергії має важливе значення для економічного розвитку країни. Відсутність енергії або її висока вартість можуть негативно вплинути на конкурентоспроможність бізнесу та життя громадян. Енергетична безпека також важлива для національної оборони. Забезпечення </w:t>
      </w:r>
      <w:r w:rsidRPr="005D580B">
        <w:rPr>
          <w:rFonts w:ascii="Times New Roman" w:hAnsi="Times New Roman" w:cs="Times New Roman"/>
          <w:sz w:val="28"/>
          <w:szCs w:val="28"/>
        </w:rPr>
        <w:lastRenderedPageBreak/>
        <w:t>необхідними ресурсами армії та інших об'єктів критичної інфраструктури має вирішальне значення у випадку конфлікту або загрози. Всі ці фактори роблять енергетичну безпеку надзвичайно важливою для України, і країна активно працює над різними заходами для підвищення своєї енергетичної стійкості та незалежності.</w:t>
      </w:r>
    </w:p>
    <w:p w14:paraId="320BFBD8" w14:textId="10C962D1" w:rsidR="00742E0F" w:rsidRDefault="00742E0F" w:rsidP="00742E0F">
      <w:pPr>
        <w:spacing w:after="0" w:line="276" w:lineRule="auto"/>
        <w:ind w:firstLine="708"/>
        <w:jc w:val="center"/>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18E09B22" w14:textId="77777777" w:rsidR="00742E0F" w:rsidRPr="00742E0F" w:rsidRDefault="00742E0F" w:rsidP="00742E0F">
      <w:pPr>
        <w:spacing w:after="0" w:line="276" w:lineRule="auto"/>
        <w:ind w:firstLine="708"/>
        <w:jc w:val="center"/>
        <w:rPr>
          <w:rFonts w:ascii="Times New Roman" w:hAnsi="Times New Roman" w:cs="Times New Roman"/>
          <w:sz w:val="28"/>
          <w:szCs w:val="28"/>
        </w:rPr>
      </w:pPr>
    </w:p>
    <w:p w14:paraId="170C2BFB" w14:textId="1242B478" w:rsidR="00742E0F" w:rsidRDefault="00742E0F" w:rsidP="00970C54">
      <w:pPr>
        <w:pStyle w:val="a5"/>
        <w:numPr>
          <w:ilvl w:val="0"/>
          <w:numId w:val="1"/>
        </w:numPr>
        <w:spacing w:line="276" w:lineRule="auto"/>
        <w:ind w:left="0" w:firstLine="709"/>
        <w:jc w:val="both"/>
        <w:rPr>
          <w:bCs/>
          <w:noProof/>
          <w:sz w:val="28"/>
          <w:szCs w:val="28"/>
          <w:lang w:val="en-US"/>
        </w:rPr>
      </w:pPr>
      <w:r w:rsidRPr="008D6A30">
        <w:rPr>
          <w:bCs/>
          <w:noProof/>
          <w:sz w:val="28"/>
          <w:szCs w:val="28"/>
          <w:lang w:val="en-US"/>
        </w:rPr>
        <w:t>Lymar</w:t>
      </w:r>
      <w:r>
        <w:rPr>
          <w:bCs/>
          <w:noProof/>
          <w:sz w:val="28"/>
          <w:szCs w:val="28"/>
          <w:lang w:val="en-US"/>
        </w:rPr>
        <w:t xml:space="preserve"> </w:t>
      </w:r>
      <w:r w:rsidRPr="008D6A30">
        <w:rPr>
          <w:bCs/>
          <w:noProof/>
          <w:sz w:val="28"/>
          <w:szCs w:val="28"/>
          <w:lang w:val="en-US"/>
        </w:rPr>
        <w:t>V.</w:t>
      </w:r>
      <w:r>
        <w:rPr>
          <w:bCs/>
          <w:noProof/>
          <w:sz w:val="28"/>
          <w:szCs w:val="28"/>
          <w:lang w:val="en-US"/>
        </w:rPr>
        <w:t xml:space="preserve"> </w:t>
      </w:r>
      <w:r w:rsidRPr="008D6A30">
        <w:rPr>
          <w:bCs/>
          <w:noProof/>
          <w:sz w:val="28"/>
          <w:szCs w:val="28"/>
          <w:lang w:val="en-US"/>
        </w:rPr>
        <w:t xml:space="preserve">Ukraine`s economy after the Russian Federation war invasion: global scale. </w:t>
      </w:r>
      <w:r w:rsidRPr="008D6A30">
        <w:rPr>
          <w:bCs/>
          <w:i/>
          <w:iCs/>
          <w:noProof/>
          <w:sz w:val="28"/>
          <w:szCs w:val="28"/>
          <w:lang w:val="en-US"/>
        </w:rPr>
        <w:t>Ukrainian Economy in the Aftermath of the Russian Aggression – Selected Issues</w:t>
      </w:r>
      <w:r>
        <w:rPr>
          <w:bCs/>
          <w:noProof/>
          <w:sz w:val="28"/>
          <w:szCs w:val="28"/>
          <w:lang w:val="en-US"/>
        </w:rPr>
        <w:t xml:space="preserve">. 2022. P. </w:t>
      </w:r>
      <w:r w:rsidRPr="008D6A30">
        <w:rPr>
          <w:bCs/>
          <w:noProof/>
          <w:sz w:val="28"/>
          <w:szCs w:val="28"/>
          <w:lang w:val="en-US"/>
        </w:rPr>
        <w:t>75-82.</w:t>
      </w:r>
    </w:p>
    <w:p w14:paraId="10EDC1BB" w14:textId="0203CF08" w:rsidR="00742E0F" w:rsidRPr="008162E3" w:rsidRDefault="00742E0F" w:rsidP="00970C54">
      <w:pPr>
        <w:pStyle w:val="a5"/>
        <w:numPr>
          <w:ilvl w:val="0"/>
          <w:numId w:val="1"/>
        </w:numPr>
        <w:spacing w:line="276" w:lineRule="auto"/>
        <w:ind w:left="0" w:firstLine="709"/>
        <w:jc w:val="both"/>
        <w:rPr>
          <w:bCs/>
          <w:noProof/>
          <w:sz w:val="28"/>
          <w:szCs w:val="28"/>
          <w:lang w:val="en-US"/>
        </w:rPr>
      </w:pPr>
      <w:r>
        <w:rPr>
          <w:bCs/>
          <w:noProof/>
          <w:sz w:val="28"/>
          <w:szCs w:val="28"/>
          <w:lang w:val="uk-UA"/>
        </w:rPr>
        <w:t xml:space="preserve">Лимар В.В. Зверєв О.Д. Міжнародна економічна безпека України в умовах посилення зовнішніх загроз. </w:t>
      </w:r>
      <w:r w:rsidRPr="00742E0F">
        <w:rPr>
          <w:bCs/>
          <w:i/>
          <w:iCs/>
          <w:noProof/>
          <w:sz w:val="28"/>
          <w:szCs w:val="28"/>
          <w:lang w:val="uk-UA"/>
        </w:rPr>
        <w:t>Економіка і організація управління</w:t>
      </w:r>
      <w:r>
        <w:rPr>
          <w:bCs/>
          <w:noProof/>
          <w:sz w:val="28"/>
          <w:szCs w:val="28"/>
          <w:lang w:val="uk-UA"/>
        </w:rPr>
        <w:t>.</w:t>
      </w:r>
      <w:r w:rsidRPr="008162E3">
        <w:rPr>
          <w:bCs/>
          <w:i/>
          <w:iCs/>
          <w:noProof/>
          <w:sz w:val="28"/>
          <w:szCs w:val="28"/>
          <w:lang w:val="en-US"/>
        </w:rPr>
        <w:t xml:space="preserve"> </w:t>
      </w:r>
      <w:r w:rsidRPr="00742E0F">
        <w:rPr>
          <w:bCs/>
          <w:noProof/>
          <w:sz w:val="28"/>
          <w:szCs w:val="28"/>
          <w:lang w:val="uk-UA"/>
        </w:rPr>
        <w:t xml:space="preserve">2022. </w:t>
      </w:r>
      <w:r w:rsidRPr="00742E0F">
        <w:rPr>
          <w:bCs/>
          <w:noProof/>
          <w:sz w:val="28"/>
          <w:szCs w:val="28"/>
          <w:lang w:val="uk-UA"/>
        </w:rPr>
        <w:t>№</w:t>
      </w:r>
      <w:r w:rsidRPr="008162E3">
        <w:rPr>
          <w:bCs/>
          <w:i/>
          <w:iCs/>
          <w:noProof/>
          <w:sz w:val="28"/>
          <w:szCs w:val="28"/>
          <w:lang w:val="en-US"/>
        </w:rPr>
        <w:t xml:space="preserve"> </w:t>
      </w:r>
      <w:r w:rsidRPr="008162E3">
        <w:rPr>
          <w:bCs/>
          <w:noProof/>
          <w:sz w:val="28"/>
          <w:szCs w:val="28"/>
          <w:lang w:val="en-US"/>
        </w:rPr>
        <w:t xml:space="preserve">1, </w:t>
      </w:r>
      <w:r>
        <w:rPr>
          <w:bCs/>
          <w:noProof/>
          <w:sz w:val="28"/>
          <w:szCs w:val="28"/>
          <w:lang w:val="uk-UA"/>
        </w:rPr>
        <w:t xml:space="preserve">С. </w:t>
      </w:r>
      <w:r w:rsidRPr="008162E3">
        <w:rPr>
          <w:bCs/>
          <w:noProof/>
          <w:sz w:val="28"/>
          <w:szCs w:val="28"/>
          <w:lang w:val="en-US"/>
        </w:rPr>
        <w:t>13-25</w:t>
      </w:r>
      <w:r>
        <w:rPr>
          <w:bCs/>
          <w:noProof/>
          <w:sz w:val="28"/>
          <w:szCs w:val="28"/>
          <w:lang w:val="uk-UA"/>
        </w:rPr>
        <w:t>.</w:t>
      </w:r>
    </w:p>
    <w:p w14:paraId="0C2DCAE0" w14:textId="115C5122" w:rsidR="00742E0F" w:rsidRPr="008162E3" w:rsidRDefault="00AD68DE" w:rsidP="00970C54">
      <w:pPr>
        <w:pStyle w:val="a5"/>
        <w:numPr>
          <w:ilvl w:val="0"/>
          <w:numId w:val="1"/>
        </w:numPr>
        <w:spacing w:line="276" w:lineRule="auto"/>
        <w:ind w:left="0" w:firstLine="709"/>
        <w:jc w:val="both"/>
        <w:rPr>
          <w:bCs/>
          <w:noProof/>
          <w:sz w:val="28"/>
          <w:szCs w:val="28"/>
          <w:lang w:val="en-US"/>
        </w:rPr>
      </w:pPr>
      <w:r>
        <w:rPr>
          <w:bCs/>
          <w:noProof/>
          <w:sz w:val="28"/>
          <w:szCs w:val="28"/>
          <w:lang w:val="uk-UA"/>
        </w:rPr>
        <w:t>Лимар В.В., Зверєв О.Д. Наукові підходи до розуміння концепту глобальної економічної безпеки.</w:t>
      </w:r>
      <w:r w:rsidR="00742E0F" w:rsidRPr="00AD68DE">
        <w:rPr>
          <w:bCs/>
          <w:noProof/>
          <w:sz w:val="28"/>
          <w:szCs w:val="28"/>
          <w:lang w:val="en-US"/>
        </w:rPr>
        <w:t xml:space="preserve"> </w:t>
      </w:r>
      <w:r w:rsidR="00E54854" w:rsidRPr="00E54854">
        <w:rPr>
          <w:bCs/>
          <w:i/>
          <w:iCs/>
          <w:noProof/>
          <w:sz w:val="28"/>
          <w:szCs w:val="28"/>
          <w:lang w:val="ru-RU"/>
        </w:rPr>
        <w:t>Бізнес Інформ</w:t>
      </w:r>
      <w:r w:rsidR="00E54854">
        <w:rPr>
          <w:bCs/>
          <w:noProof/>
          <w:sz w:val="28"/>
          <w:szCs w:val="28"/>
          <w:lang w:val="ru-RU"/>
        </w:rPr>
        <w:t>. 2023.</w:t>
      </w:r>
      <w:r w:rsidR="00742E0F" w:rsidRPr="008162E3">
        <w:rPr>
          <w:bCs/>
          <w:noProof/>
          <w:sz w:val="28"/>
          <w:szCs w:val="28"/>
          <w:lang w:val="en-US"/>
        </w:rPr>
        <w:t xml:space="preserve"> </w:t>
      </w:r>
      <w:r w:rsidR="00742E0F" w:rsidRPr="008162E3">
        <w:rPr>
          <w:bCs/>
          <w:noProof/>
          <w:sz w:val="28"/>
          <w:szCs w:val="28"/>
          <w:lang w:val="uk-UA"/>
        </w:rPr>
        <w:t xml:space="preserve">№ </w:t>
      </w:r>
      <w:r w:rsidR="00742E0F" w:rsidRPr="008162E3">
        <w:rPr>
          <w:bCs/>
          <w:i/>
          <w:iCs/>
          <w:noProof/>
          <w:sz w:val="28"/>
          <w:szCs w:val="28"/>
          <w:lang w:val="en-US"/>
        </w:rPr>
        <w:t>3,</w:t>
      </w:r>
      <w:r w:rsidR="00742E0F" w:rsidRPr="008162E3">
        <w:rPr>
          <w:bCs/>
          <w:noProof/>
          <w:sz w:val="28"/>
          <w:szCs w:val="28"/>
          <w:lang w:val="en-US"/>
        </w:rPr>
        <w:t xml:space="preserve"> </w:t>
      </w:r>
      <w:r w:rsidR="00E54854">
        <w:rPr>
          <w:bCs/>
          <w:noProof/>
          <w:sz w:val="28"/>
          <w:szCs w:val="28"/>
          <w:lang w:val="uk-UA"/>
        </w:rPr>
        <w:t xml:space="preserve">С. </w:t>
      </w:r>
      <w:r w:rsidR="00742E0F" w:rsidRPr="008162E3">
        <w:rPr>
          <w:bCs/>
          <w:noProof/>
          <w:sz w:val="28"/>
          <w:szCs w:val="28"/>
          <w:lang w:val="en-US"/>
        </w:rPr>
        <w:t>6-12</w:t>
      </w:r>
      <w:r w:rsidR="00E54854">
        <w:rPr>
          <w:bCs/>
          <w:noProof/>
          <w:sz w:val="28"/>
          <w:szCs w:val="28"/>
          <w:lang w:val="uk-UA"/>
        </w:rPr>
        <w:t>.</w:t>
      </w:r>
    </w:p>
    <w:p w14:paraId="6D1AA3D4" w14:textId="780FDC88" w:rsidR="00742E0F" w:rsidRPr="003C3F00" w:rsidRDefault="0066673F" w:rsidP="00742E0F">
      <w:pPr>
        <w:pStyle w:val="a5"/>
        <w:numPr>
          <w:ilvl w:val="0"/>
          <w:numId w:val="1"/>
        </w:numPr>
        <w:spacing w:line="276" w:lineRule="auto"/>
        <w:ind w:left="0" w:firstLine="709"/>
        <w:jc w:val="both"/>
        <w:rPr>
          <w:sz w:val="28"/>
          <w:szCs w:val="28"/>
          <w:lang w:val="en-US"/>
        </w:rPr>
      </w:pPr>
      <w:r w:rsidRPr="003C3F00">
        <w:rPr>
          <w:bCs/>
          <w:noProof/>
          <w:sz w:val="28"/>
          <w:szCs w:val="28"/>
          <w:lang w:val="en-US"/>
        </w:rPr>
        <w:t xml:space="preserve">Lymar V.V. Energy security of Ukraine: external threats from the Russian Federation. </w:t>
      </w:r>
      <w:r w:rsidRPr="003C3F00">
        <w:rPr>
          <w:bCs/>
          <w:i/>
          <w:iCs/>
          <w:noProof/>
          <w:sz w:val="28"/>
          <w:szCs w:val="28"/>
          <w:lang w:val="en-US"/>
        </w:rPr>
        <w:t xml:space="preserve">Yearbook of antitrust and regulatory studies. </w:t>
      </w:r>
      <w:r w:rsidRPr="003C3F00">
        <w:rPr>
          <w:bCs/>
          <w:noProof/>
          <w:sz w:val="28"/>
          <w:szCs w:val="28"/>
          <w:lang w:val="en-US"/>
        </w:rPr>
        <w:t xml:space="preserve">2023, </w:t>
      </w:r>
      <w:r w:rsidRPr="003C3F00">
        <w:rPr>
          <w:bCs/>
          <w:noProof/>
          <w:sz w:val="28"/>
          <w:szCs w:val="28"/>
          <w:lang w:val="en-US"/>
        </w:rPr>
        <w:t xml:space="preserve">Vol. </w:t>
      </w:r>
      <w:r w:rsidRPr="003C3F00">
        <w:rPr>
          <w:bCs/>
          <w:noProof/>
          <w:sz w:val="28"/>
          <w:szCs w:val="28"/>
          <w:lang w:val="en-US"/>
        </w:rPr>
        <w:t xml:space="preserve">16(28). P. 31-53. </w:t>
      </w:r>
    </w:p>
    <w:p w14:paraId="1FBFFEEA" w14:textId="77777777" w:rsidR="00CC1709" w:rsidRPr="007E765E" w:rsidRDefault="00CC1709" w:rsidP="00CC1709">
      <w:pPr>
        <w:spacing w:after="0" w:line="276" w:lineRule="auto"/>
        <w:rPr>
          <w:rFonts w:ascii="Times New Roman" w:hAnsi="Times New Roman" w:cs="Times New Roman"/>
          <w:sz w:val="28"/>
          <w:szCs w:val="28"/>
        </w:rPr>
      </w:pPr>
    </w:p>
    <w:sectPr w:rsidR="00CC1709" w:rsidRPr="007E765E" w:rsidSect="006D41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C4D5C"/>
    <w:multiLevelType w:val="hybridMultilevel"/>
    <w:tmpl w:val="33EC735C"/>
    <w:lvl w:ilvl="0" w:tplc="031CB8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1868A1"/>
    <w:rsid w:val="00333BF0"/>
    <w:rsid w:val="003C03E5"/>
    <w:rsid w:val="003C3F00"/>
    <w:rsid w:val="00540D32"/>
    <w:rsid w:val="005D580B"/>
    <w:rsid w:val="0066673F"/>
    <w:rsid w:val="006D41B9"/>
    <w:rsid w:val="00742E0F"/>
    <w:rsid w:val="007E765E"/>
    <w:rsid w:val="008428B2"/>
    <w:rsid w:val="00970C54"/>
    <w:rsid w:val="00AD68DE"/>
    <w:rsid w:val="00B82D48"/>
    <w:rsid w:val="00BE74A6"/>
    <w:rsid w:val="00C376A4"/>
    <w:rsid w:val="00C53227"/>
    <w:rsid w:val="00C73977"/>
    <w:rsid w:val="00CC1709"/>
    <w:rsid w:val="00CF45FA"/>
    <w:rsid w:val="00DE2D27"/>
    <w:rsid w:val="00E54854"/>
    <w:rsid w:val="00ED7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42E0F"/>
    <w:pPr>
      <w:spacing w:after="0" w:line="240" w:lineRule="auto"/>
      <w:ind w:left="720"/>
      <w:contextualSpacing/>
    </w:pPr>
    <w:rPr>
      <w:rFonts w:ascii="Times New Roman" w:eastAsia="Times New Roman" w:hAnsi="Times New Roman" w:cs="Times New Roman"/>
      <w:sz w:val="24"/>
      <w:szCs w:val="24"/>
      <w:lang w:val="ru-UA" w:eastAsia="ru-RU"/>
    </w:rPr>
  </w:style>
  <w:style w:type="character" w:styleId="a6">
    <w:name w:val="Hyperlink"/>
    <w:basedOn w:val="a0"/>
    <w:uiPriority w:val="99"/>
    <w:unhideWhenUsed/>
    <w:rsid w:val="0066673F"/>
    <w:rPr>
      <w:color w:val="0563C1" w:themeColor="hyperlink"/>
      <w:u w:val="single"/>
    </w:rPr>
  </w:style>
  <w:style w:type="character" w:styleId="a7">
    <w:name w:val="Unresolved Mention"/>
    <w:basedOn w:val="a0"/>
    <w:uiPriority w:val="99"/>
    <w:semiHidden/>
    <w:unhideWhenUsed/>
    <w:rsid w:val="0066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934</Words>
  <Characters>5329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Microsoft Office User</cp:lastModifiedBy>
  <cp:revision>13</cp:revision>
  <dcterms:created xsi:type="dcterms:W3CDTF">2024-08-06T09:43:00Z</dcterms:created>
  <dcterms:modified xsi:type="dcterms:W3CDTF">2024-08-26T11:21:00Z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