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microsoft.com/office/2007/relationships/ui/extensibility" Target="customUI/customUI14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</w:pPr>
      <w:r>
        <w:t>Дослідження гідродинаміки фільтраційного сушіння бурякового жому</w:t>
      </w:r>
    </w:p>
    <w:p>
      <w:pPr>
        <w:pStyle w:val="19"/>
      </w:pPr>
      <w:r>
        <w:t>Олександр Іващук, Володимир Атаманюк, Роман Чижович</w:t>
      </w:r>
    </w:p>
    <w:p>
      <w:pPr>
        <w:pStyle w:val="18"/>
      </w:pPr>
      <w:r>
        <w:t xml:space="preserve">Національний університет “Львівська політехніка”, </w:t>
      </w:r>
      <w:r>
        <w:br w:type="textWrapping"/>
      </w:r>
      <w:r>
        <w:t>79013, Львів, Україна</w:t>
      </w:r>
      <w:r>
        <w:br w:type="textWrapping"/>
      </w:r>
      <w:r>
        <w:rPr>
          <w:rFonts w:ascii="Courier" w:hAnsi="Courier"/>
        </w:rPr>
        <w:t>oleksandr.s.ivashchuk@lpnu.ua</w:t>
      </w:r>
    </w:p>
    <w:p>
      <w:pPr>
        <w:pStyle w:val="30"/>
      </w:pPr>
      <w:r>
        <w:rPr>
          <w:b/>
          <w:bCs/>
        </w:rPr>
        <w:t>Ключові слова:</w:t>
      </w:r>
      <w:r>
        <w:t xml:space="preserve"> біомаса, буряковий жом, фільтраційне сушіння, гідродинаміка, CFD.</w:t>
      </w:r>
    </w:p>
    <w:p>
      <w:pPr>
        <w:pStyle w:val="25"/>
      </w:pPr>
      <w:r>
        <w:t>Вступ</w:t>
      </w:r>
    </w:p>
    <w:p>
      <w:pPr>
        <w:pStyle w:val="3"/>
      </w:pPr>
      <w:r>
        <w:t>Вторинне використання рослинної біомаси є одним з важливих напрямків досліджень, спрямованих не тільки на пошук нових способів її застосування, але й на вдосконалення та оптимізацію існуючих. Одним з рослинних відходів є буряковий жом, який є побічним продуктом промислового виробництва цукру. Цей матеріал характеризується високим вмістом вологи (~85% мас.) і потребує попереднього осушення для збільшення терміну зберігання та вторинного використання [1].</w:t>
      </w:r>
    </w:p>
    <w:p>
      <w:pPr>
        <w:pStyle w:val="25"/>
      </w:pPr>
      <w:r>
        <w:t>Експериментальна частина</w:t>
      </w:r>
    </w:p>
    <w:p>
      <w:pPr>
        <w:pStyle w:val="3"/>
      </w:pPr>
      <w:r>
        <w:t xml:space="preserve">Для визначення оптимальних параметрів сушіння важливим є вивчення гідродинаміки руху теплового агенту через дисперсний шар осушеного бурякового жому. Досліджено вплив  фіктивної швидкості </w:t>
      </w:r>
      <w:r>
        <w:rPr>
          <w:i/>
          <w:iCs/>
        </w:rPr>
        <w:t>w</w:t>
      </w:r>
      <w:r>
        <w:rPr>
          <w:i/>
          <w:iCs/>
          <w:vertAlign w:val="subscript"/>
        </w:rPr>
        <w:t>0</w:t>
      </w:r>
      <w:r>
        <w:t xml:space="preserve"> теплового агенту на опір досліджуваного матеріалу </w:t>
      </w:r>
      <w:r>
        <w:rPr>
          <w:i/>
          <w:iCs/>
        </w:rPr>
        <w:t xml:space="preserve">ΔP </w:t>
      </w:r>
      <w:r>
        <w:t xml:space="preserve">за промислово доцільних висот шару </w:t>
      </w:r>
      <w:r>
        <w:rPr>
          <w:i/>
          <w:iCs/>
        </w:rPr>
        <w:t xml:space="preserve">Н </w:t>
      </w:r>
      <w:r>
        <w:t xml:space="preserve">= 80 </w:t>
      </w:r>
      <w:r>
        <w:rPr>
          <w:rFonts w:eastAsiaTheme="minorHAnsi"/>
          <w:sz w:val="21"/>
          <w:szCs w:val="21"/>
          <w:lang w:val="ru-RU"/>
        </w:rPr>
        <w:t>÷</w:t>
      </w:r>
      <w:r>
        <w:rPr>
          <w:rFonts w:eastAsiaTheme="minorHAnsi"/>
          <w:sz w:val="21"/>
          <w:szCs w:val="21"/>
        </w:rPr>
        <w:t xml:space="preserve"> </w:t>
      </w:r>
      <w:r>
        <w:t xml:space="preserve">120 мм </w:t>
      </w:r>
      <w:r>
        <w:rPr>
          <w:lang w:val="ru-RU"/>
        </w:rPr>
        <w:t>[2]</w:t>
      </w:r>
      <w:r>
        <w:t xml:space="preserve">. На основі отриманих експериментальних даних гідродинаміки руху теплового агенту через стаціонарний шар дисперсного матеріалу визначено коефіцієнти в'язкого </w:t>
      </w:r>
      <w:r>
        <w:rPr>
          <w:i/>
          <w:iCs/>
        </w:rPr>
        <w:t>1/α</w:t>
      </w:r>
      <w:r>
        <w:t xml:space="preserve"> та інерційного </w:t>
      </w:r>
      <w:r>
        <w:rPr>
          <w:i/>
          <w:iCs/>
        </w:rPr>
        <w:t>С</w:t>
      </w:r>
      <w:r>
        <w:rPr>
          <w:i/>
          <w:iCs/>
          <w:vertAlign w:val="subscript"/>
        </w:rPr>
        <w:t>2</w:t>
      </w:r>
      <w:r>
        <w:t xml:space="preserve"> опорів, які використано для проведення комп'ютерного моделювання досліджуваного процесу в програмному пакеті ANSYS Fluent 2022 R2, за методикою </w:t>
      </w:r>
      <w:r>
        <w:rPr>
          <w:lang w:val="ru-RU"/>
        </w:rPr>
        <w:t>[3]</w:t>
      </w:r>
      <w:r>
        <w:t xml:space="preserve">. </w:t>
      </w:r>
    </w:p>
    <w:p>
      <w:pPr>
        <w:pStyle w:val="25"/>
      </w:pPr>
      <w:r>
        <w:t>Результати</w:t>
      </w:r>
    </w:p>
    <w:p>
      <w:pPr>
        <w:pStyle w:val="3"/>
      </w:pPr>
      <w:r>
        <w:t xml:space="preserve">Отримані результати моделювання було порівняно із попередньо отриманими експериментальним шляхом у вигляді графічних залежностей зображених  на рис. 1. Усереднене значення відносної похибки </w:t>
      </w:r>
      <w:r>
        <w:rPr>
          <w:lang w:val="uk-UA"/>
        </w:rPr>
        <w:t>за</w:t>
      </w:r>
      <w:r>
        <w:rPr>
          <w:rFonts w:hint="default"/>
          <w:lang w:val="uk-UA"/>
        </w:rPr>
        <w:t xml:space="preserve"> усіма </w:t>
      </w:r>
      <w:r>
        <w:t>експериментальни</w:t>
      </w:r>
      <w:r>
        <w:rPr>
          <w:lang w:val="uk-UA"/>
        </w:rPr>
        <w:t>ми</w:t>
      </w:r>
      <w:r>
        <w:t xml:space="preserve"> точка</w:t>
      </w:r>
      <w:r>
        <w:rPr>
          <w:lang w:val="uk-UA"/>
        </w:rPr>
        <w:t>ми</w:t>
      </w:r>
      <w:bookmarkStart w:id="1" w:name="_GoBack"/>
      <w:bookmarkEnd w:id="1"/>
      <w:r>
        <w:t xml:space="preserve"> становить 4,09 %. Досліджено, що зменшення кроку висот до 5 мм у досліджуваному проміжку </w:t>
      </w:r>
      <w:r>
        <w:rPr>
          <w:i/>
          <w:iCs/>
        </w:rPr>
        <w:t xml:space="preserve">Н </w:t>
      </w:r>
      <w:r>
        <w:t xml:space="preserve">= 90 </w:t>
      </w:r>
      <w:r>
        <w:rPr>
          <w:rFonts w:eastAsiaTheme="minorHAnsi"/>
          <w:sz w:val="21"/>
          <w:szCs w:val="21"/>
          <w:lang w:val="ru-RU"/>
        </w:rPr>
        <w:t>÷</w:t>
      </w:r>
      <w:r>
        <w:rPr>
          <w:rFonts w:eastAsiaTheme="minorHAnsi"/>
          <w:sz w:val="21"/>
          <w:szCs w:val="21"/>
        </w:rPr>
        <w:t xml:space="preserve"> </w:t>
      </w:r>
      <w:r>
        <w:t>110 мм призводить до зменшення значення похибки до 2,19 %.</w:t>
      </w:r>
    </w:p>
    <w:p>
      <w:pPr>
        <w:spacing w:before="360"/>
        <w:ind w:left="227" w:hanging="227"/>
        <w:jc w:val="center"/>
      </w:pPr>
      <w:r>
        <w:drawing>
          <wp:inline distT="0" distB="0" distL="0" distR="0">
            <wp:extent cx="2661920" cy="1907540"/>
            <wp:effectExtent l="0" t="0" r="5080" b="0"/>
            <wp:docPr id="5100254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025497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2270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4"/>
        <w:jc w:val="both"/>
        <w:rPr>
          <w:iCs/>
        </w:rPr>
      </w:pPr>
      <w:bookmarkStart w:id="0" w:name="_Ref467515387"/>
      <w:r>
        <w:rPr>
          <w:b/>
        </w:rPr>
        <w:t xml:space="preserve">Рис. 1. </w:t>
      </w:r>
      <w:r>
        <w:t>Графічне порівняння отриманих значень моделювання (</w:t>
      </w:r>
      <w:r>
        <w:rPr>
          <w:color w:val="FF0000"/>
        </w:rPr>
        <w:t>–––</w:t>
      </w:r>
      <w:r>
        <w:t xml:space="preserve"> червоні лінії) гідравлічного опору з експериментальними</w:t>
      </w:r>
      <w:r>
        <w:rPr>
          <w:lang w:val="ru-RU"/>
        </w:rPr>
        <w:t xml:space="preserve"> </w:t>
      </w:r>
      <w:r>
        <w:t>(––– чорні лінії) (</w:t>
      </w:r>
      <w:r>
        <w:rPr>
          <w:i/>
          <w:iCs/>
        </w:rPr>
        <w:t>Т</w:t>
      </w:r>
      <w:r>
        <w:rPr>
          <w:iCs/>
        </w:rPr>
        <w:t xml:space="preserve"> = 19 °С, </w:t>
      </w:r>
      <w:r>
        <w:rPr>
          <w:i/>
          <w:iCs/>
        </w:rPr>
        <w:t>Н</w:t>
      </w:r>
      <w:r>
        <w:rPr>
          <w:iCs/>
        </w:rPr>
        <w:t xml:space="preserve"> = 80÷120 мм, </w:t>
      </w:r>
      <w:r>
        <w:rPr>
          <w:i/>
          <w:iCs/>
          <w:lang w:val="en-US"/>
        </w:rPr>
        <w:t>w</w:t>
      </w:r>
      <w:r>
        <w:rPr>
          <w:i/>
          <w:iCs/>
          <w:vertAlign w:val="subscript"/>
        </w:rPr>
        <w:t>0</w:t>
      </w:r>
      <w:r>
        <w:t xml:space="preserve"> = </w:t>
      </w:r>
      <w:r>
        <w:rPr>
          <w:iCs/>
        </w:rPr>
        <w:t>0,86÷1,86 м/с).</w:t>
      </w:r>
    </w:p>
    <w:bookmarkEnd w:id="0"/>
    <w:p>
      <w:pPr>
        <w:pStyle w:val="25"/>
        <w:numPr>
          <w:ilvl w:val="0"/>
          <w:numId w:val="0"/>
        </w:numPr>
        <w:ind w:left="567" w:hanging="567"/>
      </w:pPr>
      <w:r>
        <w:t>Список використаних джерел</w:t>
      </w:r>
    </w:p>
    <w:p>
      <w:pPr>
        <w:pStyle w:val="33"/>
        <w:rPr>
          <w:lang w:val="en-US"/>
        </w:rPr>
      </w:pPr>
      <w:r>
        <w:rPr>
          <w:lang w:val="en-US"/>
        </w:rPr>
        <w:t xml:space="preserve">Marzo, C., Díaz, A. B., Caro, I., Blandino, A. Status and perspectives in bioethanol production from Sugar Beet. </w:t>
      </w:r>
      <w:r>
        <w:rPr>
          <w:i/>
          <w:iCs/>
          <w:lang w:val="en-US"/>
        </w:rPr>
        <w:t>Bioethanol Production from Food Crops</w:t>
      </w:r>
      <w:r>
        <w:rPr>
          <w:lang w:val="en-US"/>
        </w:rPr>
        <w:t xml:space="preserve">, 61–79 (2019). https://doi.org/10.1016/b978-0-12-813766-6.00004-7 </w:t>
      </w:r>
    </w:p>
    <w:p>
      <w:pPr>
        <w:pStyle w:val="33"/>
        <w:rPr>
          <w:lang w:val="en-US"/>
        </w:rPr>
      </w:pPr>
      <w:r>
        <w:rPr>
          <w:lang w:val="en-US"/>
        </w:rPr>
        <w:t xml:space="preserve">Ivashchuk, O., Atamanyuk, V., Chyzhovych, R., Manastyrska, V., Barabakh, S., Hnativ, Z. Kinetic regularities of the filtration drying of Barley Brewer’s spent grain. </w:t>
      </w:r>
      <w:r>
        <w:rPr>
          <w:i/>
          <w:iCs/>
          <w:lang w:val="en-US"/>
        </w:rPr>
        <w:t>Chemistry &amp; Chemical Technology</w:t>
      </w:r>
      <w:r>
        <w:rPr>
          <w:lang w:val="en-US"/>
        </w:rPr>
        <w:t xml:space="preserve">, 18(1), 66–75 (2024). https://doi.org/10.23939/chcht18.01.066 </w:t>
      </w:r>
    </w:p>
    <w:p>
      <w:pPr>
        <w:pStyle w:val="33"/>
        <w:rPr>
          <w:lang w:val="en-US"/>
        </w:rPr>
      </w:pPr>
      <w:r>
        <w:rPr>
          <w:lang w:val="en-US"/>
        </w:rPr>
        <w:t xml:space="preserve">Ivashchuk, O., Chyzhovych, R., Atamanyuk, V. Simulation of the thermal agent movement hydrodynamics through the stationary layer of the alcohol distillery stillage. </w:t>
      </w:r>
      <w:r>
        <w:rPr>
          <w:i/>
          <w:iCs/>
          <w:lang w:val="en-US"/>
        </w:rPr>
        <w:t>Case Studies in Chemical and Environmental Engineering</w:t>
      </w:r>
      <w:r>
        <w:rPr>
          <w:lang w:val="en-US"/>
        </w:rPr>
        <w:t xml:space="preserve">, 9, 100566 (2024). </w:t>
      </w:r>
      <w:r>
        <w:fldChar w:fldCharType="begin"/>
      </w:r>
      <w:r>
        <w:instrText xml:space="preserve"> HYPERLINK "https://doi.org/10.1016/j.cscee.2023.100566%20" </w:instrText>
      </w:r>
      <w:r>
        <w:fldChar w:fldCharType="separate"/>
      </w:r>
      <w:r>
        <w:rPr>
          <w:rStyle w:val="13"/>
          <w:lang w:val="en-US"/>
        </w:rPr>
        <w:t>https://doi.org/10.1016/j.cscee.2023.100566</w:t>
      </w:r>
      <w:r>
        <w:rPr>
          <w:rStyle w:val="13"/>
          <w:lang w:val="en-US"/>
        </w:rPr>
        <w:fldChar w:fldCharType="end"/>
      </w:r>
    </w:p>
    <w:sectPr>
      <w:headerReference r:id="rId5" w:type="default"/>
      <w:headerReference r:id="rId6" w:type="even"/>
      <w:pgSz w:w="8392" w:h="11907"/>
      <w:pgMar w:top="851" w:right="851" w:bottom="851" w:left="851" w:header="2381" w:footer="2325" w:gutter="0"/>
      <w:cols w:space="227" w:num="1"/>
      <w:titlePg/>
      <w:docGrid w:linePitch="24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397F84"/>
    <w:multiLevelType w:val="multilevel"/>
    <w:tmpl w:val="1F397F84"/>
    <w:lvl w:ilvl="0" w:tentative="0">
      <w:start w:val="1"/>
      <w:numFmt w:val="bullet"/>
      <w:pStyle w:val="20"/>
      <w:lvlText w:val=""/>
      <w:lvlJc w:val="left"/>
      <w:pPr>
        <w:tabs>
          <w:tab w:val="left" w:pos="227"/>
        </w:tabs>
        <w:ind w:left="227" w:hanging="227"/>
      </w:pPr>
      <w:rPr>
        <w:rFonts w:hint="default" w:ascii="Symbol" w:hAnsi="Symbol"/>
      </w:rPr>
    </w:lvl>
    <w:lvl w:ilvl="1" w:tentative="0">
      <w:start w:val="1"/>
      <w:numFmt w:val="bullet"/>
      <w:lvlText w:val="─"/>
      <w:lvlJc w:val="left"/>
      <w:pPr>
        <w:tabs>
          <w:tab w:val="left" w:pos="454"/>
        </w:tabs>
        <w:ind w:left="454" w:hanging="227"/>
      </w:pPr>
      <w:rPr>
        <w:rFonts w:hint="default" w:ascii="Times New Roman" w:hAnsi="Times New Roman" w:cs="Times New Roman"/>
      </w:rPr>
    </w:lvl>
    <w:lvl w:ilvl="2" w:tentative="0">
      <w:start w:val="1"/>
      <w:numFmt w:val="bullet"/>
      <w:lvlText w:val="o"/>
      <w:lvlJc w:val="left"/>
      <w:pPr>
        <w:tabs>
          <w:tab w:val="left" w:pos="680"/>
        </w:tabs>
        <w:ind w:left="680" w:hanging="226"/>
      </w:pPr>
      <w:rPr>
        <w:rFonts w:hint="default" w:ascii="Courier New" w:hAnsi="Courier New"/>
      </w:rPr>
    </w:lvl>
    <w:lvl w:ilvl="3" w:tentative="0">
      <w:start w:val="1"/>
      <w:numFmt w:val="bullet"/>
      <w:lvlText w:val=""/>
      <w:lvlJc w:val="left"/>
      <w:pPr>
        <w:tabs>
          <w:tab w:val="left" w:pos="907"/>
        </w:tabs>
        <w:ind w:left="907" w:hanging="227"/>
      </w:pPr>
      <w:rPr>
        <w:rFonts w:hint="default" w:ascii="Wingdings" w:hAnsi="Wingdings"/>
      </w:rPr>
    </w:lvl>
    <w:lvl w:ilvl="4" w:tentative="0">
      <w:start w:val="1"/>
      <w:numFmt w:val="bullet"/>
      <w:lvlText w:val="o"/>
      <w:lvlJc w:val="left"/>
      <w:pPr>
        <w:tabs>
          <w:tab w:val="left" w:pos="1134"/>
        </w:tabs>
        <w:ind w:left="1134" w:hanging="227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1361"/>
        </w:tabs>
        <w:ind w:left="1361" w:hanging="227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1588"/>
        </w:tabs>
        <w:ind w:left="1588" w:hanging="227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1814"/>
        </w:tabs>
        <w:ind w:left="1814" w:hanging="226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2041"/>
        </w:tabs>
        <w:ind w:left="2041" w:hanging="227"/>
      </w:pPr>
      <w:rPr>
        <w:rFonts w:hint="default" w:ascii="Wingdings" w:hAnsi="Wingdings"/>
      </w:rPr>
    </w:lvl>
  </w:abstractNum>
  <w:abstractNum w:abstractNumId="1">
    <w:nsid w:val="6F404C9F"/>
    <w:multiLevelType w:val="multilevel"/>
    <w:tmpl w:val="6F404C9F"/>
    <w:lvl w:ilvl="0" w:tentative="0">
      <w:start w:val="1"/>
      <w:numFmt w:val="bullet"/>
      <w:pStyle w:val="21"/>
      <w:lvlText w:val="─"/>
      <w:lvlJc w:val="left"/>
      <w:pPr>
        <w:tabs>
          <w:tab w:val="left" w:pos="227"/>
        </w:tabs>
        <w:ind w:left="227" w:hanging="22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"/>
      <w:lvlJc w:val="left"/>
      <w:pPr>
        <w:tabs>
          <w:tab w:val="left" w:pos="454"/>
        </w:tabs>
        <w:ind w:left="454" w:hanging="227"/>
      </w:pPr>
      <w:rPr>
        <w:rFonts w:hint="default" w:ascii="Symbol" w:hAnsi="Symbol"/>
      </w:rPr>
    </w:lvl>
    <w:lvl w:ilvl="2" w:tentative="0">
      <w:start w:val="1"/>
      <w:numFmt w:val="bullet"/>
      <w:lvlText w:val="○"/>
      <w:lvlJc w:val="left"/>
      <w:pPr>
        <w:tabs>
          <w:tab w:val="left" w:pos="680"/>
        </w:tabs>
        <w:ind w:left="680" w:hanging="226"/>
      </w:pPr>
      <w:rPr>
        <w:rFonts w:hint="default" w:ascii="Times New Roman" w:hAnsi="Times New Roman" w:cs="Times New Roman"/>
      </w:rPr>
    </w:lvl>
    <w:lvl w:ilvl="3" w:tentative="0">
      <w:start w:val="1"/>
      <w:numFmt w:val="bullet"/>
      <w:lvlText w:val="■"/>
      <w:lvlJc w:val="left"/>
      <w:pPr>
        <w:tabs>
          <w:tab w:val="left" w:pos="907"/>
        </w:tabs>
        <w:ind w:left="907" w:hanging="227"/>
      </w:pPr>
      <w:rPr>
        <w:rFonts w:hint="default" w:ascii="Times New Roman" w:hAnsi="Times New Roman" w:cs="Times New Roman"/>
      </w:rPr>
    </w:lvl>
    <w:lvl w:ilvl="4" w:tentative="0">
      <w:start w:val="1"/>
      <w:numFmt w:val="bullet"/>
      <w:lvlText w:val="○"/>
      <w:lvlJc w:val="left"/>
      <w:pPr>
        <w:tabs>
          <w:tab w:val="left" w:pos="1134"/>
        </w:tabs>
        <w:ind w:left="1134" w:hanging="227"/>
      </w:pPr>
      <w:rPr>
        <w:rFonts w:hint="default" w:ascii="Times New Roman" w:hAnsi="Times New Roman" w:cs="Times New Roman"/>
      </w:rPr>
    </w:lvl>
    <w:lvl w:ilvl="5" w:tentative="0">
      <w:start w:val="1"/>
      <w:numFmt w:val="bullet"/>
      <w:lvlText w:val="■"/>
      <w:lvlJc w:val="left"/>
      <w:pPr>
        <w:tabs>
          <w:tab w:val="left" w:pos="1361"/>
        </w:tabs>
        <w:ind w:left="1361" w:hanging="227"/>
      </w:pPr>
      <w:rPr>
        <w:rFonts w:hint="default" w:ascii="Times New Roman" w:hAnsi="Times New Roman" w:cs="Times New Roman"/>
      </w:rPr>
    </w:lvl>
    <w:lvl w:ilvl="6" w:tentative="0">
      <w:start w:val="1"/>
      <w:numFmt w:val="bullet"/>
      <w:lvlText w:val=""/>
      <w:lvlJc w:val="left"/>
      <w:pPr>
        <w:tabs>
          <w:tab w:val="left" w:pos="1588"/>
        </w:tabs>
        <w:ind w:left="1588" w:hanging="227"/>
      </w:pPr>
      <w:rPr>
        <w:rFonts w:hint="default" w:ascii="Symbol" w:hAnsi="Symbol"/>
      </w:rPr>
    </w:lvl>
    <w:lvl w:ilvl="7" w:tentative="0">
      <w:start w:val="1"/>
      <w:numFmt w:val="bullet"/>
      <w:lvlText w:val="○"/>
      <w:lvlJc w:val="left"/>
      <w:pPr>
        <w:tabs>
          <w:tab w:val="left" w:pos="1814"/>
        </w:tabs>
        <w:ind w:left="1814" w:hanging="226"/>
      </w:pPr>
      <w:rPr>
        <w:rFonts w:hint="default" w:ascii="Times New Roman" w:hAnsi="Times New Roman" w:cs="Times New Roman"/>
      </w:rPr>
    </w:lvl>
    <w:lvl w:ilvl="8" w:tentative="0">
      <w:start w:val="1"/>
      <w:numFmt w:val="bullet"/>
      <w:lvlText w:val="■"/>
      <w:lvlJc w:val="left"/>
      <w:pPr>
        <w:tabs>
          <w:tab w:val="left" w:pos="2041"/>
        </w:tabs>
        <w:ind w:left="2041" w:hanging="227"/>
      </w:pPr>
      <w:rPr>
        <w:rFonts w:hint="default" w:ascii="Times New Roman" w:hAnsi="Times New Roman" w:cs="Times New Roman"/>
      </w:rPr>
    </w:lvl>
  </w:abstractNum>
  <w:abstractNum w:abstractNumId="2">
    <w:nsid w:val="7738779A"/>
    <w:multiLevelType w:val="multilevel"/>
    <w:tmpl w:val="7738779A"/>
    <w:lvl w:ilvl="0" w:tentative="0">
      <w:start w:val="1"/>
      <w:numFmt w:val="decimal"/>
      <w:pStyle w:val="25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26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964"/>
        </w:tabs>
        <w:ind w:left="964" w:hanging="964"/>
      </w:pPr>
      <w:rPr>
        <w:rFonts w:hint="default" w:ascii="Times New Roman" w:hAnsi="Times New Roman"/>
        <w:b w:val="0"/>
        <w:i/>
        <w:sz w:val="20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>
    <w:nsid w:val="7B274BC8"/>
    <w:multiLevelType w:val="multilevel"/>
    <w:tmpl w:val="7B274BC8"/>
    <w:lvl w:ilvl="0" w:tentative="0">
      <w:start w:val="1"/>
      <w:numFmt w:val="decimal"/>
      <w:pStyle w:val="31"/>
      <w:lvlText w:val="%1."/>
      <w:lvlJc w:val="right"/>
      <w:pPr>
        <w:tabs>
          <w:tab w:val="left" w:pos="0"/>
        </w:tabs>
        <w:ind w:left="227" w:hanging="5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227"/>
        </w:tabs>
        <w:ind w:left="454" w:hanging="227"/>
      </w:pPr>
      <w:rPr>
        <w:rFonts w:hint="default"/>
      </w:rPr>
    </w:lvl>
    <w:lvl w:ilvl="2" w:tentative="0">
      <w:start w:val="1"/>
      <w:numFmt w:val="decimal"/>
      <w:lvlText w:val="(%3)"/>
      <w:lvlJc w:val="left"/>
      <w:pPr>
        <w:tabs>
          <w:tab w:val="left" w:pos="454"/>
        </w:tabs>
        <w:ind w:left="794" w:hanging="340"/>
      </w:pPr>
      <w:rPr>
        <w:rFonts w:hint="default"/>
      </w:rPr>
    </w:lvl>
    <w:lvl w:ilvl="3" w:tentative="0">
      <w:start w:val="1"/>
      <w:numFmt w:val="lowerRoman"/>
      <w:lvlText w:val="%4."/>
      <w:lvlJc w:val="left"/>
      <w:pPr>
        <w:tabs>
          <w:tab w:val="left" w:pos="794"/>
        </w:tabs>
        <w:ind w:left="1077" w:hanging="283"/>
      </w:pPr>
      <w:rPr>
        <w:rFonts w:hint="default"/>
      </w:rPr>
    </w:lvl>
    <w:lvl w:ilvl="4" w:tentative="0">
      <w:start w:val="1"/>
      <w:numFmt w:val="lowerLetter"/>
      <w:lvlText w:val="(%5)"/>
      <w:lvlJc w:val="left"/>
      <w:pPr>
        <w:tabs>
          <w:tab w:val="left" w:pos="1077"/>
        </w:tabs>
        <w:ind w:left="1360" w:hanging="283"/>
      </w:pPr>
      <w:rPr>
        <w:rFonts w:hint="default"/>
      </w:rPr>
    </w:lvl>
    <w:lvl w:ilvl="5" w:tentative="0">
      <w:start w:val="1"/>
      <w:numFmt w:val="upperLetter"/>
      <w:lvlText w:val="%6."/>
      <w:lvlJc w:val="left"/>
      <w:pPr>
        <w:tabs>
          <w:tab w:val="left" w:pos="1360"/>
        </w:tabs>
        <w:ind w:left="1700" w:hanging="340"/>
      </w:pPr>
      <w:rPr>
        <w:rFonts w:hint="default"/>
      </w:rPr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7D9521C8"/>
    <w:multiLevelType w:val="multilevel"/>
    <w:tmpl w:val="7D9521C8"/>
    <w:lvl w:ilvl="0" w:tentative="0">
      <w:start w:val="1"/>
      <w:numFmt w:val="decimal"/>
      <w:pStyle w:val="33"/>
      <w:lvlText w:val="%1."/>
      <w:lvlJc w:val="right"/>
      <w:pPr>
        <w:tabs>
          <w:tab w:val="left" w:pos="341"/>
        </w:tabs>
        <w:ind w:left="341" w:hanging="11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896"/>
        </w:tabs>
        <w:ind w:left="1896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616"/>
        </w:tabs>
        <w:ind w:left="2616" w:hanging="18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3336"/>
        </w:tabs>
        <w:ind w:left="3336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4056"/>
        </w:tabs>
        <w:ind w:left="4056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4776"/>
        </w:tabs>
        <w:ind w:left="4776" w:hanging="18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496"/>
        </w:tabs>
        <w:ind w:left="5496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6216"/>
        </w:tabs>
        <w:ind w:left="6216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227"/>
  <w:autoHyphenation/>
  <w:hyphenationZone w:val="400"/>
  <w:doNotHyphenateCaps/>
  <w:evenAndOddHeaders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CE"/>
    <w:rsid w:val="00081BEC"/>
    <w:rsid w:val="000B4BD3"/>
    <w:rsid w:val="000D1D18"/>
    <w:rsid w:val="000D3B20"/>
    <w:rsid w:val="001775E8"/>
    <w:rsid w:val="001A02F0"/>
    <w:rsid w:val="001E75C3"/>
    <w:rsid w:val="00217F62"/>
    <w:rsid w:val="002627A9"/>
    <w:rsid w:val="00281F92"/>
    <w:rsid w:val="002C5915"/>
    <w:rsid w:val="002D2C33"/>
    <w:rsid w:val="002D48C5"/>
    <w:rsid w:val="0033740B"/>
    <w:rsid w:val="00380B0D"/>
    <w:rsid w:val="003B22AF"/>
    <w:rsid w:val="003D2BE6"/>
    <w:rsid w:val="004B365B"/>
    <w:rsid w:val="004C5282"/>
    <w:rsid w:val="00533A78"/>
    <w:rsid w:val="0053600C"/>
    <w:rsid w:val="005B6BEC"/>
    <w:rsid w:val="005C613E"/>
    <w:rsid w:val="00606558"/>
    <w:rsid w:val="006337CD"/>
    <w:rsid w:val="006346EF"/>
    <w:rsid w:val="006B0A8A"/>
    <w:rsid w:val="006D434B"/>
    <w:rsid w:val="007261CF"/>
    <w:rsid w:val="007341C9"/>
    <w:rsid w:val="00764A40"/>
    <w:rsid w:val="008613FA"/>
    <w:rsid w:val="00865057"/>
    <w:rsid w:val="008F2D4C"/>
    <w:rsid w:val="00925894"/>
    <w:rsid w:val="00930E48"/>
    <w:rsid w:val="009417B7"/>
    <w:rsid w:val="00962E8A"/>
    <w:rsid w:val="009930E4"/>
    <w:rsid w:val="009B2539"/>
    <w:rsid w:val="009F7FCE"/>
    <w:rsid w:val="00A00B0B"/>
    <w:rsid w:val="00A1048B"/>
    <w:rsid w:val="00A229E8"/>
    <w:rsid w:val="00A97553"/>
    <w:rsid w:val="00AB4141"/>
    <w:rsid w:val="00AD7937"/>
    <w:rsid w:val="00B108EA"/>
    <w:rsid w:val="00B172E5"/>
    <w:rsid w:val="00B17924"/>
    <w:rsid w:val="00B23481"/>
    <w:rsid w:val="00BA3873"/>
    <w:rsid w:val="00BE273B"/>
    <w:rsid w:val="00BF078A"/>
    <w:rsid w:val="00C020B5"/>
    <w:rsid w:val="00C31E99"/>
    <w:rsid w:val="00C765E7"/>
    <w:rsid w:val="00CF20A9"/>
    <w:rsid w:val="00D25625"/>
    <w:rsid w:val="00D32D92"/>
    <w:rsid w:val="00D60201"/>
    <w:rsid w:val="00D61546"/>
    <w:rsid w:val="00DA21EB"/>
    <w:rsid w:val="00DC2CA9"/>
    <w:rsid w:val="00E0564D"/>
    <w:rsid w:val="00E163DD"/>
    <w:rsid w:val="00E603C7"/>
    <w:rsid w:val="00ED04AB"/>
    <w:rsid w:val="00F321B4"/>
    <w:rsid w:val="00F349B4"/>
    <w:rsid w:val="00F47DEE"/>
    <w:rsid w:val="00F52F30"/>
    <w:rsid w:val="00FC40E3"/>
    <w:rsid w:val="00FF6552"/>
    <w:rsid w:val="41B87C04"/>
    <w:rsid w:val="4466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name="heading 5"/>
    <w:lsdException w:unhideWhenUsed="0"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nhideWhenUsed="0"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name="List Number"/>
    <w:lsdException w:uiPriority="0" w:name="List 2"/>
    <w:lsdException w:uiPriority="0" w:name="List 3"/>
    <w:lsdException w:unhideWhenUsed="0" w:uiPriority="0" w:name="List 4"/>
    <w:lsdException w:unhideWhenUsed="0"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unhideWhenUsed="0" w:uiPriority="0" w:name="Subtitle"/>
    <w:lsdException w:unhideWhenUsed="0" w:uiPriority="0" w:name="Salutation"/>
    <w:lsdException w:unhideWhenUsed="0" w:uiPriority="0" w:name="Date"/>
    <w:lsdException w:unhideWhenUsed="0"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line="240" w:lineRule="atLeast"/>
      <w:ind w:firstLine="227"/>
      <w:jc w:val="both"/>
      <w:textAlignment w:val="baseline"/>
    </w:pPr>
    <w:rPr>
      <w:rFonts w:ascii="Times New Roman" w:hAnsi="Times New Roman" w:eastAsia="Times New Roman" w:cs="Times New Roman"/>
      <w:lang w:val="uk-UA" w:eastAsia="en-US" w:bidi="ar-SA"/>
    </w:rPr>
  </w:style>
  <w:style w:type="paragraph" w:styleId="2">
    <w:name w:val="heading 1"/>
    <w:basedOn w:val="1"/>
    <w:next w:val="3"/>
    <w:semiHidden/>
    <w:unhideWhenUsed/>
    <w:qFormat/>
    <w:uiPriority w:val="0"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4">
    <w:name w:val="heading 2"/>
    <w:basedOn w:val="1"/>
    <w:next w:val="3"/>
    <w:semiHidden/>
    <w:unhideWhenUsed/>
    <w:qFormat/>
    <w:uiPriority w:val="0"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5">
    <w:name w:val="heading 3"/>
    <w:basedOn w:val="1"/>
    <w:next w:val="1"/>
    <w:qFormat/>
    <w:uiPriority w:val="0"/>
    <w:pPr>
      <w:spacing w:before="360"/>
      <w:ind w:firstLine="0"/>
      <w:outlineLvl w:val="2"/>
    </w:pPr>
  </w:style>
  <w:style w:type="paragraph" w:styleId="6">
    <w:name w:val="heading 4"/>
    <w:basedOn w:val="1"/>
    <w:next w:val="1"/>
    <w:qFormat/>
    <w:uiPriority w:val="0"/>
    <w:pPr>
      <w:spacing w:before="240"/>
      <w:ind w:firstLine="0"/>
      <w:outlineLvl w:val="3"/>
    </w:p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p1a"/>
    <w:basedOn w:val="1"/>
    <w:next w:val="1"/>
    <w:uiPriority w:val="0"/>
    <w:pPr>
      <w:ind w:firstLine="0"/>
    </w:pPr>
  </w:style>
  <w:style w:type="paragraph" w:styleId="9">
    <w:name w:val="footer"/>
    <w:basedOn w:val="1"/>
    <w:semiHidden/>
    <w:unhideWhenUsed/>
    <w:uiPriority w:val="0"/>
  </w:style>
  <w:style w:type="character" w:styleId="10">
    <w:name w:val="footnote reference"/>
    <w:basedOn w:val="7"/>
    <w:semiHidden/>
    <w:unhideWhenUsed/>
    <w:uiPriority w:val="0"/>
    <w:rPr>
      <w:position w:val="0"/>
      <w:vertAlign w:val="superscript"/>
    </w:rPr>
  </w:style>
  <w:style w:type="paragraph" w:styleId="11">
    <w:name w:val="footnote text"/>
    <w:basedOn w:val="1"/>
    <w:semiHidden/>
    <w:uiPriority w:val="0"/>
    <w:pPr>
      <w:spacing w:line="220" w:lineRule="atLeast"/>
      <w:ind w:left="227" w:hanging="227"/>
    </w:pPr>
    <w:rPr>
      <w:sz w:val="18"/>
    </w:rPr>
  </w:style>
  <w:style w:type="paragraph" w:styleId="12">
    <w:name w:val="header"/>
    <w:basedOn w:val="1"/>
    <w:semiHidden/>
    <w:unhideWhenUsed/>
    <w:uiPriority w:val="0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character" w:styleId="13">
    <w:name w:val="Hyperlink"/>
    <w:basedOn w:val="7"/>
    <w:unhideWhenUsed/>
    <w:uiPriority w:val="0"/>
    <w:rPr>
      <w:color w:val="auto"/>
      <w:u w:val="none"/>
    </w:rPr>
  </w:style>
  <w:style w:type="paragraph" w:styleId="14">
    <w:name w:val="Normal (Web)"/>
    <w:basedOn w:val="1"/>
    <w:semiHidden/>
    <w:unhideWhenUsed/>
    <w:uiPriority w:val="99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  <w:lang w:eastAsia="uk-UA"/>
    </w:rPr>
  </w:style>
  <w:style w:type="character" w:styleId="15">
    <w:name w:val="page number"/>
    <w:basedOn w:val="7"/>
    <w:semiHidden/>
    <w:unhideWhenUsed/>
    <w:uiPriority w:val="0"/>
    <w:rPr>
      <w:sz w:val="18"/>
    </w:rPr>
  </w:style>
  <w:style w:type="table" w:styleId="16">
    <w:name w:val="Table Grid"/>
    <w:basedOn w:val="8"/>
    <w:uiPriority w:val="0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abstract"/>
    <w:basedOn w:val="1"/>
    <w:uiPriority w:val="0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18">
    <w:name w:val="address"/>
    <w:basedOn w:val="1"/>
    <w:uiPriority w:val="0"/>
    <w:pPr>
      <w:spacing w:after="200" w:line="220" w:lineRule="atLeast"/>
      <w:ind w:firstLine="0"/>
      <w:contextualSpacing/>
      <w:jc w:val="center"/>
    </w:pPr>
    <w:rPr>
      <w:sz w:val="18"/>
    </w:rPr>
  </w:style>
  <w:style w:type="paragraph" w:customStyle="1" w:styleId="19">
    <w:name w:val="author"/>
    <w:basedOn w:val="1"/>
    <w:next w:val="18"/>
    <w:uiPriority w:val="0"/>
    <w:pPr>
      <w:spacing w:after="200" w:line="220" w:lineRule="atLeast"/>
      <w:ind w:firstLine="0"/>
      <w:jc w:val="center"/>
    </w:pPr>
  </w:style>
  <w:style w:type="paragraph" w:customStyle="1" w:styleId="20">
    <w:name w:val="bulletitem"/>
    <w:basedOn w:val="1"/>
    <w:uiPriority w:val="0"/>
    <w:pPr>
      <w:numPr>
        <w:ilvl w:val="0"/>
        <w:numId w:val="1"/>
      </w:numPr>
      <w:spacing w:before="160" w:after="160"/>
      <w:contextualSpacing/>
    </w:pPr>
  </w:style>
  <w:style w:type="paragraph" w:customStyle="1" w:styleId="21">
    <w:name w:val="dashitem"/>
    <w:basedOn w:val="1"/>
    <w:uiPriority w:val="0"/>
    <w:pPr>
      <w:numPr>
        <w:ilvl w:val="0"/>
        <w:numId w:val="2"/>
      </w:numPr>
      <w:spacing w:before="160" w:after="160"/>
      <w:contextualSpacing/>
    </w:pPr>
  </w:style>
  <w:style w:type="character" w:customStyle="1" w:styleId="22">
    <w:name w:val="e-mail"/>
    <w:basedOn w:val="7"/>
    <w:uiPriority w:val="0"/>
    <w:rPr>
      <w:rFonts w:ascii="Courier" w:hAnsi="Courier"/>
    </w:rPr>
  </w:style>
  <w:style w:type="paragraph" w:customStyle="1" w:styleId="23">
    <w:name w:val="equation"/>
    <w:basedOn w:val="1"/>
    <w:next w:val="1"/>
    <w:uiPriority w:val="0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24">
    <w:name w:val="figurecaption"/>
    <w:basedOn w:val="1"/>
    <w:next w:val="1"/>
    <w:uiPriority w:val="0"/>
    <w:pPr>
      <w:keepLines/>
      <w:spacing w:before="120" w:after="240" w:line="220" w:lineRule="atLeast"/>
      <w:ind w:firstLine="0"/>
      <w:jc w:val="center"/>
    </w:pPr>
    <w:rPr>
      <w:sz w:val="18"/>
    </w:rPr>
  </w:style>
  <w:style w:type="paragraph" w:customStyle="1" w:styleId="25">
    <w:name w:val="heading1"/>
    <w:basedOn w:val="1"/>
    <w:next w:val="3"/>
    <w:qFormat/>
    <w:uiPriority w:val="0"/>
    <w:pPr>
      <w:keepNext/>
      <w:keepLines/>
      <w:numPr>
        <w:ilvl w:val="0"/>
        <w:numId w:val="3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26">
    <w:name w:val="heading2"/>
    <w:basedOn w:val="1"/>
    <w:next w:val="3"/>
    <w:qFormat/>
    <w:uiPriority w:val="0"/>
    <w:pPr>
      <w:keepNext/>
      <w:keepLines/>
      <w:numPr>
        <w:ilvl w:val="1"/>
        <w:numId w:val="3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27">
    <w:name w:val="heading3"/>
    <w:basedOn w:val="7"/>
    <w:uiPriority w:val="0"/>
    <w:rPr>
      <w:b/>
    </w:rPr>
  </w:style>
  <w:style w:type="character" w:customStyle="1" w:styleId="28">
    <w:name w:val="heading4"/>
    <w:basedOn w:val="7"/>
    <w:uiPriority w:val="0"/>
    <w:rPr>
      <w:i/>
    </w:rPr>
  </w:style>
  <w:style w:type="paragraph" w:customStyle="1" w:styleId="29">
    <w:name w:val="image"/>
    <w:basedOn w:val="1"/>
    <w:next w:val="1"/>
    <w:uiPriority w:val="0"/>
    <w:pPr>
      <w:spacing w:before="240" w:after="120"/>
      <w:ind w:firstLine="0"/>
      <w:jc w:val="center"/>
    </w:pPr>
  </w:style>
  <w:style w:type="paragraph" w:customStyle="1" w:styleId="30">
    <w:name w:val="keywords"/>
    <w:basedOn w:val="17"/>
    <w:next w:val="25"/>
    <w:uiPriority w:val="0"/>
    <w:pPr>
      <w:spacing w:before="220"/>
      <w:ind w:firstLine="0"/>
      <w:contextualSpacing w:val="0"/>
      <w:jc w:val="left"/>
    </w:pPr>
  </w:style>
  <w:style w:type="paragraph" w:customStyle="1" w:styleId="31">
    <w:name w:val="numitem"/>
    <w:basedOn w:val="1"/>
    <w:uiPriority w:val="0"/>
    <w:pPr>
      <w:numPr>
        <w:ilvl w:val="0"/>
        <w:numId w:val="4"/>
      </w:numPr>
      <w:spacing w:before="160" w:after="160"/>
      <w:contextualSpacing/>
    </w:pPr>
  </w:style>
  <w:style w:type="paragraph" w:customStyle="1" w:styleId="32">
    <w:name w:val="programcode"/>
    <w:basedOn w:val="1"/>
    <w:uiPriority w:val="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33">
    <w:name w:val="referenceitem"/>
    <w:basedOn w:val="1"/>
    <w:uiPriority w:val="0"/>
    <w:pPr>
      <w:numPr>
        <w:ilvl w:val="0"/>
        <w:numId w:val="5"/>
      </w:numPr>
      <w:spacing w:line="220" w:lineRule="atLeast"/>
    </w:pPr>
    <w:rPr>
      <w:sz w:val="18"/>
    </w:rPr>
  </w:style>
  <w:style w:type="paragraph" w:customStyle="1" w:styleId="34">
    <w:name w:val="running head - left"/>
    <w:basedOn w:val="1"/>
    <w:uiPriority w:val="0"/>
    <w:pPr>
      <w:ind w:firstLine="0"/>
      <w:jc w:val="left"/>
    </w:pPr>
    <w:rPr>
      <w:sz w:val="18"/>
      <w:szCs w:val="18"/>
    </w:rPr>
  </w:style>
  <w:style w:type="paragraph" w:customStyle="1" w:styleId="35">
    <w:name w:val="running head - right"/>
    <w:basedOn w:val="1"/>
    <w:uiPriority w:val="0"/>
    <w:pPr>
      <w:ind w:firstLine="0"/>
      <w:jc w:val="right"/>
    </w:pPr>
    <w:rPr>
      <w:bCs/>
      <w:sz w:val="18"/>
      <w:szCs w:val="18"/>
    </w:rPr>
  </w:style>
  <w:style w:type="paragraph" w:customStyle="1" w:styleId="36">
    <w:name w:val="papertitle"/>
    <w:basedOn w:val="1"/>
    <w:next w:val="19"/>
    <w:uiPriority w:val="0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37">
    <w:name w:val="papersubtitle"/>
    <w:basedOn w:val="36"/>
    <w:next w:val="19"/>
    <w:uiPriority w:val="0"/>
    <w:pPr>
      <w:spacing w:before="120" w:line="280" w:lineRule="atLeast"/>
    </w:pPr>
    <w:rPr>
      <w:sz w:val="24"/>
    </w:rPr>
  </w:style>
  <w:style w:type="paragraph" w:customStyle="1" w:styleId="38">
    <w:name w:val="tablecaption"/>
    <w:basedOn w:val="1"/>
    <w:next w:val="1"/>
    <w:uiPriority w:val="0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39">
    <w:name w:val="url"/>
    <w:basedOn w:val="7"/>
    <w:uiPriority w:val="0"/>
    <w:rPr>
      <w:rFonts w:ascii="Courier" w:hAnsi="Courier"/>
    </w:rPr>
  </w:style>
  <w:style w:type="character" w:customStyle="1" w:styleId="40">
    <w:name w:val="ORCID"/>
    <w:basedOn w:val="7"/>
    <w:uiPriority w:val="0"/>
    <w:rPr>
      <w:position w:val="0"/>
      <w:vertAlign w:val="superscript"/>
    </w:rPr>
  </w:style>
  <w:style w:type="paragraph" w:customStyle="1" w:styleId="41">
    <w:name w:val="ReferenceLine"/>
    <w:basedOn w:val="3"/>
    <w:semiHidden/>
    <w:unhideWhenUsed/>
    <w:uiPriority w:val="0"/>
    <w:pPr>
      <w:spacing w:line="200" w:lineRule="exact"/>
    </w:pPr>
    <w:rPr>
      <w:sz w:val="16"/>
    </w:rPr>
  </w:style>
  <w:style w:type="character" w:customStyle="1" w:styleId="42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dataspect IT-Services, Neckargemuend, Germany</Company>
  <Pages>2</Pages>
  <Words>1815</Words>
  <Characters>1036</Characters>
  <Lines>8</Lines>
  <Paragraphs>5</Paragraphs>
  <TotalTime>51</TotalTime>
  <ScaleCrop>false</ScaleCrop>
  <LinksUpToDate>false</LinksUpToDate>
  <CharactersWithSpaces>2846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2024-03-29T11:56:00Z</dcterms:created>
  <dc:creator>Markus Richter</dc:creator>
  <dc:description>Formats and macros for Springer Lecture Notes</dc:description>
  <cp:lastModifiedBy>Олександр Іващу�</cp:lastModifiedBy>
  <dcterms:modified xsi:type="dcterms:W3CDTF">2024-04-30T10:13:58Z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DCA315932F00496987E497FA8A323FA4_12</vt:lpwstr>
  </property>
</Properties>
</file>