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52D47" w14:textId="33993FEA" w:rsidR="001C5687" w:rsidRPr="00626235" w:rsidRDefault="001C5687" w:rsidP="00DC785E">
      <w:pPr>
        <w:pStyle w:val="1"/>
        <w:spacing w:before="0" w:beforeAutospacing="0" w:after="0" w:afterAutospacing="0"/>
        <w:jc w:val="center"/>
        <w:rPr>
          <w:caps/>
          <w:sz w:val="28"/>
          <w:szCs w:val="28"/>
          <w:lang w:val="uk-UA"/>
        </w:rPr>
      </w:pPr>
      <w:r w:rsidRPr="00626235">
        <w:rPr>
          <w:caps/>
          <w:sz w:val="28"/>
          <w:szCs w:val="28"/>
          <w:lang w:val="uk-UA"/>
        </w:rPr>
        <w:t xml:space="preserve">формування </w:t>
      </w:r>
      <w:r w:rsidR="00A17EFC" w:rsidRPr="00A17EFC">
        <w:rPr>
          <w:caps/>
          <w:sz w:val="28"/>
          <w:szCs w:val="28"/>
          <w:lang w:val="uk-UA"/>
        </w:rPr>
        <w:t>«м’яких навичок» (soft-skills)</w:t>
      </w:r>
      <w:r w:rsidR="00DC785E" w:rsidRPr="00626235">
        <w:rPr>
          <w:caps/>
          <w:sz w:val="28"/>
          <w:szCs w:val="28"/>
          <w:lang w:val="uk-UA"/>
        </w:rPr>
        <w:t>: розуміння їх важливості та впливу</w:t>
      </w:r>
    </w:p>
    <w:p w14:paraId="65C2A799" w14:textId="5CA321F5" w:rsidR="009376B7" w:rsidRPr="00626235" w:rsidRDefault="009376B7" w:rsidP="00DC785E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626235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Колодяжна</w:t>
      </w:r>
      <w:proofErr w:type="spellEnd"/>
      <w:r w:rsidRPr="006262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А. В.</w:t>
      </w:r>
    </w:p>
    <w:p w14:paraId="77F59BD3" w14:textId="020A0EE7" w:rsidR="00AA5859" w:rsidRPr="00626235" w:rsidRDefault="00AA5859" w:rsidP="00DC785E">
      <w:pPr>
        <w:widowControl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6235">
        <w:rPr>
          <w:rFonts w:ascii="Times New Roman" w:hAnsi="Times New Roman" w:cs="Times New Roman"/>
          <w:i/>
          <w:sz w:val="28"/>
          <w:szCs w:val="28"/>
          <w:lang w:val="uk-UA"/>
        </w:rPr>
        <w:t>Київський національний університет технологій та дизайну</w:t>
      </w:r>
      <w:r w:rsidR="00EE3B75" w:rsidRPr="0062623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14:paraId="6E81752F" w14:textId="41948B11" w:rsidR="00EE3B75" w:rsidRPr="00626235" w:rsidRDefault="00EE3B75" w:rsidP="00DC785E">
      <w:pPr>
        <w:widowControl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6235">
        <w:rPr>
          <w:rFonts w:ascii="Times New Roman" w:hAnsi="Times New Roman" w:cs="Times New Roman"/>
          <w:i/>
          <w:sz w:val="28"/>
          <w:szCs w:val="28"/>
          <w:lang w:val="uk-UA"/>
        </w:rPr>
        <w:t>Київ, Україна</w:t>
      </w:r>
    </w:p>
    <w:p w14:paraId="618FF8E2" w14:textId="7BD33C62" w:rsidR="00A65754" w:rsidRPr="00626235" w:rsidRDefault="003A6AD6" w:rsidP="00DC78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Процеси глобалізації вимагають зміни стратегічних цілей освіти та переходу до гуманістичної моделі, яка враховує цінність особистості та загальнолюдські цінності. Одним із ключових завдань є оновлення форм і методів управління освітніми процесами. Існуюча парадигма освіти </w:t>
      </w:r>
      <w:r w:rsidR="00D94A07" w:rsidRPr="006262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>знання, уміння, навички</w:t>
      </w:r>
      <w:r w:rsidR="00D94A07" w:rsidRPr="006262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має поступитися місцем новій парадигмі, в якій домінують ідеї цінності </w:t>
      </w:r>
      <w:r w:rsidR="00D94A07" w:rsidRPr="00626235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>. Для інтеграції національної системи освіти до світового освітнього простору необхідно також опікуватися духовним розвитком людини, формуванням її ціннісного світу та синтезом емоційного і раціонального мислення. Це потребує створення сучасних освітніх технологій, інноваційних методів навчання та управління освітніми процесами.</w:t>
      </w:r>
    </w:p>
    <w:p w14:paraId="7CF086E5" w14:textId="63AD5E4E" w:rsidR="00D94A07" w:rsidRPr="00626235" w:rsidRDefault="00D94A07" w:rsidP="00D94A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розвитку </w:t>
      </w:r>
      <w:proofErr w:type="spellStart"/>
      <w:r w:rsidRPr="00626235">
        <w:rPr>
          <w:rFonts w:ascii="Times New Roman" w:hAnsi="Times New Roman" w:cs="Times New Roman"/>
          <w:sz w:val="28"/>
          <w:szCs w:val="28"/>
          <w:lang w:val="uk-UA"/>
        </w:rPr>
        <w:t>транспрофесіоналізму</w:t>
      </w:r>
      <w:proofErr w:type="spellEnd"/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фахівця, на якому наголошують зарубіжні експерти Х. </w:t>
      </w:r>
      <w:proofErr w:type="spellStart"/>
      <w:r w:rsidRPr="00626235">
        <w:rPr>
          <w:rFonts w:ascii="Times New Roman" w:hAnsi="Times New Roman" w:cs="Times New Roman"/>
          <w:sz w:val="28"/>
          <w:szCs w:val="28"/>
          <w:lang w:val="uk-UA"/>
        </w:rPr>
        <w:t>Барр</w:t>
      </w:r>
      <w:proofErr w:type="spellEnd"/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626235">
        <w:rPr>
          <w:rFonts w:ascii="Times New Roman" w:hAnsi="Times New Roman" w:cs="Times New Roman"/>
          <w:sz w:val="28"/>
          <w:szCs w:val="28"/>
          <w:lang w:val="uk-UA"/>
        </w:rPr>
        <w:t>Хорсбург</w:t>
      </w:r>
      <w:proofErr w:type="spellEnd"/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, Д. Пауелл, </w:t>
      </w:r>
      <w:proofErr w:type="spellStart"/>
      <w:r w:rsidRPr="00626235">
        <w:rPr>
          <w:rFonts w:ascii="Times New Roman" w:hAnsi="Times New Roman" w:cs="Times New Roman"/>
          <w:sz w:val="28"/>
          <w:szCs w:val="28"/>
          <w:lang w:val="uk-UA"/>
        </w:rPr>
        <w:t>А. Пік</w:t>
      </w:r>
      <w:proofErr w:type="spellEnd"/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ард, Г. </w:t>
      </w:r>
      <w:proofErr w:type="spellStart"/>
      <w:r w:rsidRPr="00626235">
        <w:rPr>
          <w:rFonts w:ascii="Times New Roman" w:hAnsi="Times New Roman" w:cs="Times New Roman"/>
          <w:sz w:val="28"/>
          <w:szCs w:val="28"/>
          <w:lang w:val="uk-UA"/>
        </w:rPr>
        <w:t>Раско</w:t>
      </w:r>
      <w:proofErr w:type="spellEnd"/>
      <w:r w:rsidRPr="00626235">
        <w:rPr>
          <w:rFonts w:ascii="Times New Roman" w:hAnsi="Times New Roman" w:cs="Times New Roman"/>
          <w:sz w:val="28"/>
          <w:szCs w:val="28"/>
          <w:lang w:val="uk-UA"/>
        </w:rPr>
        <w:t>, зумовлена логікою розвитку постіндустріального суспільства. Швидка зміна технологічних укладів та інтенсивне зростання інформаційних технологій вимагають від фахівця розширення професійних знань, швидкої адаптації до змін у професійному середовищі, вміння працювати в команді. У світі продовжують з'являтися нові професії, які ще не так давно було неможливо уявити, а сьогодні вони міцно увійшли в наше повсякденне життя. З розвитком робототехніки та впровадженням нових технологій люди витісняються з традиційних робочих місць, але не з економіки в цілому. Всупереч поширеній думці, кваліфікована праця зараз затребувана більше, ніж будь-коли [</w:t>
      </w:r>
      <w:r w:rsidR="00867A8A" w:rsidRPr="006262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14:paraId="7F76CBF8" w14:textId="22140B10" w:rsidR="00C4027C" w:rsidRPr="00351EE6" w:rsidRDefault="003A6AD6" w:rsidP="00351E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35">
        <w:rPr>
          <w:rFonts w:ascii="Times New Roman" w:hAnsi="Times New Roman" w:cs="Times New Roman"/>
          <w:sz w:val="28"/>
          <w:szCs w:val="28"/>
          <w:lang w:val="uk-UA"/>
        </w:rPr>
        <w:t>З розвитком постіндустріального суспільства в розвинених країнах, вимоги до знань і навичок, отриманих в університеті, змінюються все швидше. Комп'ютерні технології та знання іноземних мов стають невід'ємними інструментальними навичками для фахівців. Важливими стають практичні та спеціалізовані знання, а також здатність здобувати нові знання самостійно та мислення, спрямоване на вирішення стратегічних завдань</w:t>
      </w:r>
      <w:r w:rsidR="00867A8A"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1E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76A2" w:rsidRPr="00351EE6">
        <w:rPr>
          <w:rFonts w:ascii="Times New Roman" w:hAnsi="Times New Roman" w:cs="Times New Roman"/>
          <w:sz w:val="28"/>
          <w:szCs w:val="28"/>
          <w:lang w:val="uk-UA"/>
        </w:rPr>
        <w:t xml:space="preserve">М'які навички, такі як комунікація, співпраця, креативність та лідерство, є необхідними у будь-якій професійній галузі. Тому їх важливо розвивати і активно формувати ще на етапі навчання в загальноосвітніх школах, а також у закладах вищої освіти. Крім того, заклади вищої освіти повинні мати свою політику щодо розвитку м'яких навичок у студентів та </w:t>
      </w:r>
      <w:r w:rsidR="005676A2" w:rsidRPr="00351EE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викладачів, </w:t>
      </w:r>
      <w:r w:rsidR="00351EE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676A2" w:rsidRPr="00351EE6">
        <w:rPr>
          <w:rFonts w:ascii="Times New Roman" w:hAnsi="Times New Roman" w:cs="Times New Roman"/>
          <w:sz w:val="28"/>
          <w:szCs w:val="28"/>
          <w:lang w:val="uk-UA"/>
        </w:rPr>
        <w:t xml:space="preserve"> включає підвищення кваліфікації та тренінги. Також важлива співпраця з роботодавцями та випускниками, що впливає на репутаційний капітал закладу вищої освіти. Обраним підходом є розвиток м'яких навичок під час вивчення спеціальних дисциплін, але це не єдиний шлях, оскільки такий розвиток може відбуватися і в рамках загальних та фахових дисциплін. Загалом, розвиток м'яких навичок є необхідною складовою успішної професійної діяльності, тому це питання потребує уваги та активних з</w:t>
      </w:r>
      <w:r w:rsidR="00991AF4" w:rsidRPr="00351EE6">
        <w:rPr>
          <w:rFonts w:ascii="Times New Roman" w:hAnsi="Times New Roman" w:cs="Times New Roman"/>
          <w:sz w:val="28"/>
          <w:szCs w:val="28"/>
          <w:lang w:val="uk-UA"/>
        </w:rPr>
        <w:t xml:space="preserve">аходів з боку освітніх закладів </w:t>
      </w:r>
      <w:r w:rsidR="00991AF4" w:rsidRPr="00351EE6">
        <w:rPr>
          <w:rFonts w:ascii="Times New Roman" w:hAnsi="Times New Roman" w:cs="Times New Roman"/>
          <w:sz w:val="28"/>
          <w:szCs w:val="28"/>
          <w:lang w:val="uk-UA"/>
        </w:rPr>
        <w:t xml:space="preserve">[1]. </w:t>
      </w:r>
      <w:r w:rsidR="00DB5B7F" w:rsidRPr="00351EE6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вищих навчальних закладів повільно оновлюють теоретичну підготовку та матеріально-технічну базу відповідно до сучасних вимог ринку праці. </w:t>
      </w:r>
      <w:r w:rsidR="00351EE6" w:rsidRPr="00351EE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B5B7F" w:rsidRPr="00351EE6">
        <w:rPr>
          <w:rFonts w:ascii="Times New Roman" w:hAnsi="Times New Roman" w:cs="Times New Roman"/>
          <w:sz w:val="28"/>
          <w:szCs w:val="28"/>
          <w:lang w:val="uk-UA"/>
        </w:rPr>
        <w:t xml:space="preserve">авчання студентів повинно враховувати не тільки фундаментальні компетенції їхнього професіоналізму, але й </w:t>
      </w:r>
      <w:r w:rsidR="00D94A07" w:rsidRPr="00351EE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B5B7F" w:rsidRPr="00351EE6">
        <w:rPr>
          <w:rFonts w:ascii="Times New Roman" w:hAnsi="Times New Roman" w:cs="Times New Roman"/>
          <w:sz w:val="28"/>
          <w:szCs w:val="28"/>
          <w:lang w:val="uk-UA"/>
        </w:rPr>
        <w:t>м'які</w:t>
      </w:r>
      <w:r w:rsidR="00D94A07" w:rsidRPr="00351EE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B5B7F" w:rsidRPr="00351EE6">
        <w:rPr>
          <w:rFonts w:ascii="Times New Roman" w:hAnsi="Times New Roman" w:cs="Times New Roman"/>
          <w:sz w:val="28"/>
          <w:szCs w:val="28"/>
          <w:lang w:val="uk-UA"/>
        </w:rPr>
        <w:t xml:space="preserve"> компетенції</w:t>
      </w:r>
      <w:r w:rsidR="00A17EFC" w:rsidRPr="00351EE6">
        <w:rPr>
          <w:rFonts w:ascii="Times New Roman" w:hAnsi="Times New Roman" w:cs="Times New Roman"/>
          <w:lang w:val="uk-UA"/>
        </w:rPr>
        <w:t xml:space="preserve"> </w:t>
      </w:r>
      <w:r w:rsidR="00A17EFC" w:rsidRPr="00351EE6">
        <w:rPr>
          <w:rFonts w:ascii="Times New Roman" w:hAnsi="Times New Roman" w:cs="Times New Roman"/>
          <w:sz w:val="28"/>
          <w:szCs w:val="28"/>
          <w:lang w:val="uk-UA"/>
        </w:rPr>
        <w:t>(soft-</w:t>
      </w:r>
      <w:proofErr w:type="spellStart"/>
      <w:r w:rsidR="00A17EFC" w:rsidRPr="00351EE6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="00A17EFC" w:rsidRPr="00351EE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B5B7F" w:rsidRPr="00351EE6">
        <w:rPr>
          <w:rFonts w:ascii="Times New Roman" w:hAnsi="Times New Roman" w:cs="Times New Roman"/>
          <w:sz w:val="28"/>
          <w:szCs w:val="28"/>
          <w:lang w:val="uk-UA"/>
        </w:rPr>
        <w:t>, які потрібні їм, зокрема, в інженерних спеціальностях</w:t>
      </w:r>
      <w:r w:rsidR="005372A5" w:rsidRPr="00351E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DA22D3" w14:textId="518456AD" w:rsidR="00C4027C" w:rsidRPr="00C4027C" w:rsidRDefault="00C4027C" w:rsidP="00991A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Інженерна освіта часто характеризується акцентом на технічних знаннях і навичках. Проте важливість «м’яких» </w:t>
      </w:r>
      <w:proofErr w:type="spellStart"/>
      <w:r w:rsidRPr="00626235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="00A17EFC" w:rsidRPr="00A17EFC">
        <w:rPr>
          <w:lang w:val="uk-UA"/>
        </w:rPr>
        <w:t xml:space="preserve"> </w:t>
      </w:r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(soft-</w:t>
      </w:r>
      <w:proofErr w:type="spellStart"/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, таких як спілкування, робота в команді та лідерство, все більше визнається в цій галузі. </w:t>
      </w:r>
      <w:r w:rsidRPr="00C40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Технічні знання та навички, необхідні інженерам, безсумнівно, важливі для цієї галузі. Інженери повинні добре розуміти наукові принципи та концепції, щоб </w:t>
      </w:r>
      <w:proofErr w:type="spellStart"/>
      <w:r w:rsidRPr="00C40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C40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ктувати</w:t>
      </w:r>
      <w:proofErr w:type="spellEnd"/>
      <w:r w:rsidRPr="00C40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будувати та підтримувати складні системи. Крім того, вони повинні володіти здатністю вирішувати проблеми та критично мислити, щоб визначати та вирішувати проблеми у своїй роботі. Однак лише цих технічних навичок недостатньо для успіху в цій галузі. </w:t>
      </w:r>
      <w:r w:rsidR="00626235"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Роботодавці все більше проявляють цікавість до </w:t>
      </w:r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«м’яких навичок» (soft-</w:t>
      </w:r>
      <w:proofErr w:type="spellStart"/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7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235"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у випускниках. Вони вважають ці навички так само важливими, як і професійні знання та вміння. </w:t>
      </w:r>
      <w:r w:rsidRPr="00C40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Інженери також повинні вміти ефективно доносити свої ідеї, співпрацювати з іншими, а також керувати командами.</w:t>
      </w:r>
    </w:p>
    <w:p w14:paraId="735E484F" w14:textId="1F14F872" w:rsidR="00C4027C" w:rsidRPr="00626235" w:rsidRDefault="00B92C46" w:rsidP="00991A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Термін </w:t>
      </w:r>
      <w:r w:rsidR="00D94A07" w:rsidRPr="0062623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>м'які навички</w:t>
      </w:r>
      <w:r w:rsidR="00D94A07" w:rsidRPr="0062623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зазвичай стосується </w:t>
      </w:r>
      <w:proofErr w:type="spellStart"/>
      <w:r w:rsidRPr="00626235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626235">
        <w:rPr>
          <w:rFonts w:ascii="Times New Roman" w:hAnsi="Times New Roman" w:cs="Times New Roman"/>
          <w:sz w:val="28"/>
          <w:szCs w:val="28"/>
          <w:lang w:val="uk-UA"/>
        </w:rPr>
        <w:t>, пов'язаних з емоційним інтелектом та ефективною взаємодією з іншими людьми. М'які навички</w:t>
      </w:r>
      <w:r w:rsidR="00626235"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="00626235" w:rsidRPr="00626235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="00626235"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6235" w:rsidRPr="00626235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="00626235" w:rsidRPr="00626235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A07" w:rsidRPr="0062623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це особистісні характеристики, які важко ідентифікувати, визначити, протестувати та продемонструвати. Ця група охоплює індивідуальні, комунікативні та управлінські навички</w:t>
      </w:r>
      <w:r w:rsidR="005372A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991AF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72A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98E7C1E" w14:textId="4CA3A193" w:rsidR="00B92C46" w:rsidRPr="00626235" w:rsidRDefault="00B92C46" w:rsidP="00991A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</w:t>
      </w:r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soft-</w:t>
      </w:r>
      <w:proofErr w:type="spellStart"/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="00A17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є ключовим показником професійного успіху і мають вирішальне значення для просування кар'єри. </w:t>
      </w:r>
      <w:r w:rsidR="00DC785E"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DC785E" w:rsidRPr="00626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C785E" w:rsidRPr="00DC7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фективні навички спілкування </w:t>
      </w:r>
      <w:r w:rsidR="00DC785E" w:rsidRPr="00626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мають </w:t>
      </w:r>
      <w:r w:rsidR="00DC785E" w:rsidRPr="00DC7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вирішальне значення для побудови стосунків і вирішення конфліктів. Хороші комунікативні навички дозволяють людям чітко висловлюватись і активно слухати інших, що веде до кращого розуміння та зміцнення стосунків. У професійному житті навички спілкування високо цінуються роботодавцями та можуть вплинути на успіх кар’єри. Уміння ефективно спілкуватися з колегами</w:t>
      </w:r>
      <w:bookmarkStart w:id="0" w:name="_GoBack"/>
      <w:bookmarkEnd w:id="0"/>
      <w:r w:rsidR="00DC785E" w:rsidRPr="00DC7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клієнтами може </w:t>
      </w:r>
      <w:r w:rsidR="00DC785E" w:rsidRPr="00DC7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призвести до підвищення продуктивності, кращої командної роботи та більшого задоволення від роботи. Крім того, хороші комунікативні навички покращують академічну успішність і лідерські здібності. Ефективна комунікація має важливе значення під час презентацій, групових обговорень і академічного письма, і може допомогти людям досягти успіху в лідерських ролях.</w:t>
      </w:r>
      <w:r w:rsidR="00DC785E" w:rsidRPr="00626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C785E" w:rsidRPr="00DC7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Культурна обізнаність також має вирішальне значення </w:t>
      </w:r>
      <w:r w:rsidR="00DC785E" w:rsidRPr="00626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розвитку </w:t>
      </w:r>
      <w:r w:rsidR="00A17EFC" w:rsidRPr="00A17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«м’яких навичок» (soft-</w:t>
      </w:r>
      <w:proofErr w:type="spellStart"/>
      <w:r w:rsidR="00A17EFC" w:rsidRPr="00A17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skills</w:t>
      </w:r>
      <w:proofErr w:type="spellEnd"/>
      <w:r w:rsidR="00A17EFC" w:rsidRPr="00A17E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C785E" w:rsidRPr="00DC7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Розуміння культурних відмінностей і норм може допомогти людям ефективно спілкуватися з різними групами. Емоційний інтелект є ще одним фактором, який сприяє ефективному спілкуванню. Усвідомлення власних емоцій та емоцій інших може покращити спілкування в особистому та професійному контекстах. Емоційний інтелект дозволяє людям регулювати свої емоції, співпереживати</w:t>
      </w:r>
      <w:r w:rsidR="00DC785E" w:rsidRPr="006262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іншим і ефективно спілкуватися.</w:t>
      </w:r>
      <w:r w:rsidR="00C4027C" w:rsidRPr="006262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027C" w:rsidRPr="00626235"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4027C"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той 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>хто здатен оволодіти м'якими навичками, може задовольнити попит на сучасному вимогливому ринку праці</w:t>
      </w:r>
      <w:r w:rsidR="00867A8A"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533C94">
        <w:rPr>
          <w:rFonts w:ascii="Times New Roman" w:hAnsi="Times New Roman" w:cs="Times New Roman"/>
          <w:sz w:val="28"/>
          <w:szCs w:val="28"/>
          <w:lang w:val="uk-UA"/>
        </w:rPr>
        <w:t xml:space="preserve">2; </w:t>
      </w:r>
      <w:r w:rsidR="00867A8A" w:rsidRPr="00626235">
        <w:rPr>
          <w:rFonts w:ascii="Times New Roman" w:hAnsi="Times New Roman" w:cs="Times New Roman"/>
          <w:sz w:val="28"/>
          <w:szCs w:val="28"/>
          <w:lang w:val="uk-UA"/>
        </w:rPr>
        <w:t>3].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CEC7AF" w14:textId="770BF19D" w:rsidR="00EF424D" w:rsidRPr="00626235" w:rsidRDefault="00EF424D" w:rsidP="00AD57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35">
        <w:rPr>
          <w:rFonts w:ascii="Times New Roman" w:hAnsi="Times New Roman" w:cs="Times New Roman"/>
          <w:sz w:val="28"/>
          <w:szCs w:val="28"/>
          <w:lang w:val="uk-UA"/>
        </w:rPr>
        <w:t>В сучасному світі, де освітня парадигма зазнає суттєвих змін, традиційні форми виробництва продовжують існувати, але економіка працює по-іншому. Це впливає на сприйняття поняття «робоче місце». Професіонали вимагають від працівників вищого рівня знань, з'являються нові можливості для кар'єрного зростання, а також необхідність володіти так званими «м'якими навичками»</w:t>
      </w:r>
      <w:r w:rsidR="00A17EFC" w:rsidRPr="00A17EFC">
        <w:rPr>
          <w:lang w:val="uk-UA"/>
        </w:rPr>
        <w:t xml:space="preserve"> </w:t>
      </w:r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(soft-</w:t>
      </w:r>
      <w:proofErr w:type="spellStart"/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="00A17EFC" w:rsidRPr="00A17EF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6235">
        <w:rPr>
          <w:rFonts w:ascii="Times New Roman" w:hAnsi="Times New Roman" w:cs="Times New Roman"/>
          <w:sz w:val="28"/>
          <w:szCs w:val="28"/>
          <w:lang w:val="uk-UA"/>
        </w:rPr>
        <w:t>. Сприяти розвитку цих навичок у студентів є вимогою ринку праці. Управління вищою освітою повинно відповідати на ці запити та ініціювати впровадження відповідних навчальних програм, що охоплюють широкий спектр розвитку м'яких навичок у студентів під час їх навчання.</w:t>
      </w:r>
    </w:p>
    <w:p w14:paraId="73D1E2AB" w14:textId="16A16BDA" w:rsidR="004D033F" w:rsidRPr="00DC785E" w:rsidRDefault="004D033F" w:rsidP="00566700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785E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14:paraId="44BD4309" w14:textId="040214D0" w:rsidR="00A17EFC" w:rsidRPr="00A17EFC" w:rsidRDefault="00A17EFC" w:rsidP="00A17EFC">
      <w:pPr>
        <w:pStyle w:val="a3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Кірдан</w:t>
      </w:r>
      <w:proofErr w:type="spellEnd"/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О., &amp; </w:t>
      </w:r>
      <w:proofErr w:type="spellStart"/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Кірдан</w:t>
      </w:r>
      <w:proofErr w:type="spellEnd"/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О. (2022).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ормування</w:t>
      </w:r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здобувачів</w:t>
      </w:r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вищої освіти в освітньому процесі закладу вищої освіти</w:t>
      </w:r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Психолого</w:t>
      </w:r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>-</w:t>
      </w:r>
      <w:proofErr w:type="spellStart"/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педагогічні</w:t>
      </w:r>
      <w:proofErr w:type="spellEnd"/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проблеми</w:t>
      </w:r>
      <w:proofErr w:type="spellEnd"/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сучасної</w:t>
      </w:r>
      <w:proofErr w:type="spellEnd"/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17E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школи</w:t>
      </w:r>
      <w:proofErr w:type="spellEnd"/>
      <w:r w:rsidRPr="00A17E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(2(6), 152–160. </w:t>
      </w:r>
      <w:hyperlink r:id="rId7" w:history="1">
        <w:r w:rsidRPr="00A17EF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https://doi.org/10.31499/2706-6258.2(6).2021.248144</w:t>
        </w:r>
      </w:hyperlink>
      <w:proofErr w:type="gramEnd"/>
    </w:p>
    <w:p w14:paraId="47297B0D" w14:textId="2BC18E28" w:rsidR="00F7205E" w:rsidRPr="00A17EFC" w:rsidRDefault="00F7205E" w:rsidP="00A17EFC">
      <w:pPr>
        <w:pStyle w:val="a3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Kolodyazhna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A.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Psychological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Characteristics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of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Transprofessional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Competences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of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a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Vocational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Education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Teacher</w:t>
      </w:r>
      <w:proofErr w:type="spellEnd"/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To</w:t>
      </w:r>
      <w:proofErr w:type="spellEnd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Be</w:t>
      </w:r>
      <w:proofErr w:type="spellEnd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or</w:t>
      </w:r>
      <w:proofErr w:type="spellEnd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Not</w:t>
      </w:r>
      <w:proofErr w:type="spellEnd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to</w:t>
      </w:r>
      <w:proofErr w:type="spellEnd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Be</w:t>
      </w:r>
      <w:proofErr w:type="spellEnd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a Great </w:t>
      </w:r>
      <w:proofErr w:type="spellStart"/>
      <w:r w:rsidRPr="00A17EFC">
        <w:rPr>
          <w:rStyle w:val="a8"/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Educator</w:t>
      </w:r>
      <w:proofErr w:type="spellEnd"/>
      <w:r w:rsidRPr="00A17EFC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  <w:lang w:val="uk-UA"/>
        </w:rPr>
        <w:t>,</w:t>
      </w:r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2022.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Proceedings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of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ATEE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Annual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Riga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University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of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Latvia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Press</w:t>
      </w:r>
      <w:proofErr w:type="spellEnd"/>
      <w:r w:rsidRPr="00A17EFC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  <w:lang w:val="uk-UA"/>
        </w:rPr>
        <w:t>, 2023. P.</w:t>
      </w:r>
      <w:r w:rsidRPr="00A17E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124-139.</w:t>
      </w:r>
    </w:p>
    <w:p w14:paraId="1D628947" w14:textId="77777777" w:rsidR="00F7205E" w:rsidRPr="00A17EFC" w:rsidRDefault="00F7205E" w:rsidP="00A17EFC">
      <w:pPr>
        <w:pStyle w:val="a3"/>
        <w:widowControl w:val="0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Попадич</w:t>
      </w:r>
      <w:proofErr w:type="spellEnd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Б. Т. </w:t>
      </w:r>
      <w:proofErr w:type="spellStart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Транспрофесіоналізм</w:t>
      </w:r>
      <w:proofErr w:type="spellEnd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 поняття та основні характеристики. IV Міжнародна науково-практична конференція «</w:t>
      </w:r>
      <w:proofErr w:type="spellStart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Modern</w:t>
      </w:r>
      <w:proofErr w:type="spellEnd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research</w:t>
      </w:r>
      <w:proofErr w:type="spellEnd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in</w:t>
      </w:r>
      <w:proofErr w:type="spellEnd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world</w:t>
      </w:r>
      <w:proofErr w:type="spellEnd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science</w:t>
      </w:r>
      <w:proofErr w:type="spellEnd"/>
      <w:r w:rsidRPr="00A17E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». 10-12 липня, 2022. Львів, Україна. С. 588-595.</w:t>
      </w:r>
    </w:p>
    <w:sectPr w:rsidR="00F7205E" w:rsidRPr="00A17EFC" w:rsidSect="00EE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1EF"/>
    <w:multiLevelType w:val="hybridMultilevel"/>
    <w:tmpl w:val="5BBE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2203"/>
    <w:multiLevelType w:val="hybridMultilevel"/>
    <w:tmpl w:val="06CC325C"/>
    <w:lvl w:ilvl="0" w:tplc="3F1C6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3A1176"/>
    <w:multiLevelType w:val="hybridMultilevel"/>
    <w:tmpl w:val="2054BD10"/>
    <w:lvl w:ilvl="0" w:tplc="790E7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DF6C5F"/>
    <w:multiLevelType w:val="multilevel"/>
    <w:tmpl w:val="6C3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20"/>
    <w:rsid w:val="000136C8"/>
    <w:rsid w:val="000144C8"/>
    <w:rsid w:val="0002544D"/>
    <w:rsid w:val="0005700E"/>
    <w:rsid w:val="00060912"/>
    <w:rsid w:val="00061A92"/>
    <w:rsid w:val="00070B5E"/>
    <w:rsid w:val="00071193"/>
    <w:rsid w:val="000747BE"/>
    <w:rsid w:val="0008243E"/>
    <w:rsid w:val="000B0B35"/>
    <w:rsid w:val="000B2C66"/>
    <w:rsid w:val="000C444F"/>
    <w:rsid w:val="000D6515"/>
    <w:rsid w:val="000F51C6"/>
    <w:rsid w:val="00101F95"/>
    <w:rsid w:val="00105C2E"/>
    <w:rsid w:val="001079D6"/>
    <w:rsid w:val="001137C0"/>
    <w:rsid w:val="00126738"/>
    <w:rsid w:val="00126B6A"/>
    <w:rsid w:val="00153532"/>
    <w:rsid w:val="00156F36"/>
    <w:rsid w:val="00186375"/>
    <w:rsid w:val="0019166C"/>
    <w:rsid w:val="001B1650"/>
    <w:rsid w:val="001C5687"/>
    <w:rsid w:val="001F4724"/>
    <w:rsid w:val="001F66DF"/>
    <w:rsid w:val="001F7180"/>
    <w:rsid w:val="0020422A"/>
    <w:rsid w:val="00207D80"/>
    <w:rsid w:val="00210B56"/>
    <w:rsid w:val="002954E0"/>
    <w:rsid w:val="002B15C6"/>
    <w:rsid w:val="002D4492"/>
    <w:rsid w:val="002E4234"/>
    <w:rsid w:val="00313617"/>
    <w:rsid w:val="00325001"/>
    <w:rsid w:val="003438FD"/>
    <w:rsid w:val="003444C4"/>
    <w:rsid w:val="00351EE6"/>
    <w:rsid w:val="003859B4"/>
    <w:rsid w:val="00394DBB"/>
    <w:rsid w:val="00396AF4"/>
    <w:rsid w:val="00396F6A"/>
    <w:rsid w:val="003A06C4"/>
    <w:rsid w:val="003A6AD6"/>
    <w:rsid w:val="004000C9"/>
    <w:rsid w:val="00424D21"/>
    <w:rsid w:val="004422B3"/>
    <w:rsid w:val="00442BE2"/>
    <w:rsid w:val="0045328D"/>
    <w:rsid w:val="0046099F"/>
    <w:rsid w:val="00466971"/>
    <w:rsid w:val="004738C1"/>
    <w:rsid w:val="004A7841"/>
    <w:rsid w:val="004B3B94"/>
    <w:rsid w:val="004D033F"/>
    <w:rsid w:val="004E3494"/>
    <w:rsid w:val="005272D6"/>
    <w:rsid w:val="00533C94"/>
    <w:rsid w:val="005372A5"/>
    <w:rsid w:val="00540994"/>
    <w:rsid w:val="00543B90"/>
    <w:rsid w:val="00561723"/>
    <w:rsid w:val="00566700"/>
    <w:rsid w:val="005676A2"/>
    <w:rsid w:val="00574D4A"/>
    <w:rsid w:val="005B4858"/>
    <w:rsid w:val="005B77F0"/>
    <w:rsid w:val="005E66FD"/>
    <w:rsid w:val="005F3E8C"/>
    <w:rsid w:val="00626235"/>
    <w:rsid w:val="006357D0"/>
    <w:rsid w:val="006B575B"/>
    <w:rsid w:val="006C2518"/>
    <w:rsid w:val="006D084B"/>
    <w:rsid w:val="00704300"/>
    <w:rsid w:val="007270C2"/>
    <w:rsid w:val="007323A6"/>
    <w:rsid w:val="0074203A"/>
    <w:rsid w:val="00770AF6"/>
    <w:rsid w:val="00783672"/>
    <w:rsid w:val="007909F7"/>
    <w:rsid w:val="007B7EFF"/>
    <w:rsid w:val="007C7381"/>
    <w:rsid w:val="00847EE0"/>
    <w:rsid w:val="008541A0"/>
    <w:rsid w:val="00857263"/>
    <w:rsid w:val="00867A8A"/>
    <w:rsid w:val="0089263A"/>
    <w:rsid w:val="008B63F7"/>
    <w:rsid w:val="00906F69"/>
    <w:rsid w:val="009376B7"/>
    <w:rsid w:val="00966F77"/>
    <w:rsid w:val="00970CCC"/>
    <w:rsid w:val="00991AF4"/>
    <w:rsid w:val="00A17EFC"/>
    <w:rsid w:val="00A3174B"/>
    <w:rsid w:val="00A3208F"/>
    <w:rsid w:val="00A45463"/>
    <w:rsid w:val="00A65754"/>
    <w:rsid w:val="00A741E0"/>
    <w:rsid w:val="00AA5859"/>
    <w:rsid w:val="00AB606B"/>
    <w:rsid w:val="00AB6167"/>
    <w:rsid w:val="00AD57E3"/>
    <w:rsid w:val="00AF4BDE"/>
    <w:rsid w:val="00B14279"/>
    <w:rsid w:val="00B55447"/>
    <w:rsid w:val="00B61B37"/>
    <w:rsid w:val="00B628CD"/>
    <w:rsid w:val="00B725A4"/>
    <w:rsid w:val="00B92C46"/>
    <w:rsid w:val="00B9436C"/>
    <w:rsid w:val="00BD1CD3"/>
    <w:rsid w:val="00BF7DA2"/>
    <w:rsid w:val="00C1034C"/>
    <w:rsid w:val="00C31C58"/>
    <w:rsid w:val="00C34ADA"/>
    <w:rsid w:val="00C4027C"/>
    <w:rsid w:val="00C55345"/>
    <w:rsid w:val="00C84950"/>
    <w:rsid w:val="00CF6656"/>
    <w:rsid w:val="00D061B3"/>
    <w:rsid w:val="00D33984"/>
    <w:rsid w:val="00D42620"/>
    <w:rsid w:val="00D70499"/>
    <w:rsid w:val="00D729D2"/>
    <w:rsid w:val="00D94A07"/>
    <w:rsid w:val="00D94DC5"/>
    <w:rsid w:val="00DB5B7F"/>
    <w:rsid w:val="00DC785E"/>
    <w:rsid w:val="00DE48AE"/>
    <w:rsid w:val="00E22F90"/>
    <w:rsid w:val="00E27024"/>
    <w:rsid w:val="00E63076"/>
    <w:rsid w:val="00E66FE0"/>
    <w:rsid w:val="00E76BF0"/>
    <w:rsid w:val="00E87320"/>
    <w:rsid w:val="00EA18C4"/>
    <w:rsid w:val="00EC6A1F"/>
    <w:rsid w:val="00EE3B75"/>
    <w:rsid w:val="00EE5C24"/>
    <w:rsid w:val="00EF3FA9"/>
    <w:rsid w:val="00EF424D"/>
    <w:rsid w:val="00F168BC"/>
    <w:rsid w:val="00F36EB9"/>
    <w:rsid w:val="00F512F7"/>
    <w:rsid w:val="00F7203C"/>
    <w:rsid w:val="00F7205E"/>
    <w:rsid w:val="00FE1220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E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44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34ADA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156F3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7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720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7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8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44F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34ADA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156F36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7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720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78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7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31499/2706-6258.2(6).2021.2481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CDA8-A8A0-4462-98AA-D0BED343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User</cp:lastModifiedBy>
  <cp:revision>24</cp:revision>
  <dcterms:created xsi:type="dcterms:W3CDTF">2023-10-02T04:41:00Z</dcterms:created>
  <dcterms:modified xsi:type="dcterms:W3CDTF">2023-11-30T13:10:00Z</dcterms:modified>
</cp:coreProperties>
</file>