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8B" w:rsidRDefault="00C93E8B" w:rsidP="003A2190">
      <w:pPr>
        <w:ind w:right="51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Радомська К</w:t>
      </w:r>
      <w:r w:rsidR="003A2190">
        <w:rPr>
          <w:rFonts w:ascii="Times New Roman" w:hAnsi="Times New Roman" w:cs="Times New Roman"/>
          <w:b/>
          <w:sz w:val="28"/>
          <w:szCs w:val="28"/>
        </w:rPr>
        <w:t>.А.,</w:t>
      </w:r>
    </w:p>
    <w:p w:rsidR="003A2190" w:rsidRDefault="003A2190" w:rsidP="003A219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ІІІ курсу</w:t>
      </w:r>
    </w:p>
    <w:p w:rsidR="003A2190" w:rsidRDefault="003A2190" w:rsidP="003A219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Краматорського фахового коледжу</w:t>
      </w:r>
    </w:p>
    <w:p w:rsidR="00C93E8B" w:rsidRDefault="003A2190" w:rsidP="003A219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технологій та дизайну</w:t>
      </w:r>
    </w:p>
    <w:p w:rsidR="00C93E8B" w:rsidRDefault="00C93E8B" w:rsidP="003A219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Науковий керівник: </w:t>
      </w:r>
      <w:r>
        <w:rPr>
          <w:rFonts w:ascii="Times New Roman" w:hAnsi="Times New Roman" w:cs="Times New Roman"/>
          <w:b/>
          <w:sz w:val="28"/>
          <w:szCs w:val="28"/>
        </w:rPr>
        <w:t>Бурлачка М</w:t>
      </w:r>
      <w:r w:rsidR="003A2190">
        <w:rPr>
          <w:rFonts w:ascii="Times New Roman" w:hAnsi="Times New Roman" w:cs="Times New Roman"/>
          <w:b/>
          <w:sz w:val="28"/>
          <w:szCs w:val="28"/>
        </w:rPr>
        <w:t>.С.</w:t>
      </w:r>
    </w:p>
    <w:p w:rsidR="00C93E8B" w:rsidRDefault="00C93E8B" w:rsidP="00F83CB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B5" w:rsidRPr="003452B0" w:rsidRDefault="003A2190" w:rsidP="00F83CB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СУЧАСНЕ ОСМИСЛЕННЯ ПОДВИГУ ГЕРОЇВ КРУТ</w:t>
      </w:r>
      <w:r w:rsidR="00D56135" w:rsidRPr="003452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3A2190" w:rsidRPr="002C0A45" w:rsidRDefault="003A2190" w:rsidP="003A2190">
      <w:pPr>
        <w:ind w:left="-284" w:right="191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умовах сьогоднішньої російсько-української війни чітко зрозуміло, що важливу роль в підтримці нас в цій боротьбі має й міжнародна спільнота. Це зараз ми є суверенною незалежною державою, але так було не завжди. Понад 70 років  Україна була під владою радянського режиму, а до цього – під царизмом. В період 1917-21 рр. український народ намагався вибороти свою н</w:t>
      </w:r>
      <w:r w:rsidR="00027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езалежність. </w:t>
      </w:r>
      <w:r w:rsidRPr="00C77F4D">
        <w:rPr>
          <w:rFonts w:ascii="Times New Roman" w:hAnsi="Times New Roman" w:cs="Times New Roman"/>
          <w:sz w:val="28"/>
          <w:szCs w:val="28"/>
        </w:rPr>
        <w:t>Проголошення 22 січня 1918 року незалежності У</w:t>
      </w:r>
      <w:r>
        <w:rPr>
          <w:rFonts w:ascii="Times New Roman" w:hAnsi="Times New Roman" w:cs="Times New Roman"/>
          <w:sz w:val="28"/>
          <w:szCs w:val="28"/>
        </w:rPr>
        <w:t>країнської Народної Республіки, укладений після цього Берестейський договір є</w:t>
      </w:r>
      <w:r w:rsidRPr="00C77F4D">
        <w:rPr>
          <w:rFonts w:ascii="Times New Roman" w:hAnsi="Times New Roman" w:cs="Times New Roman"/>
          <w:sz w:val="28"/>
          <w:szCs w:val="28"/>
        </w:rPr>
        <w:t xml:space="preserve"> перше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77F4D">
        <w:rPr>
          <w:rFonts w:ascii="Times New Roman" w:hAnsi="Times New Roman" w:cs="Times New Roman"/>
          <w:sz w:val="28"/>
          <w:szCs w:val="28"/>
        </w:rPr>
        <w:t xml:space="preserve"> ХХ столітті офіційне визнання на політичній карті світу наш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C77F4D">
        <w:rPr>
          <w:rFonts w:ascii="Times New Roman" w:hAnsi="Times New Roman" w:cs="Times New Roman"/>
          <w:sz w:val="28"/>
          <w:szCs w:val="28"/>
        </w:rPr>
        <w:t xml:space="preserve"> держав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7F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F4D">
        <w:rPr>
          <w:rFonts w:ascii="Times New Roman" w:hAnsi="Times New Roman" w:cs="Times New Roman"/>
          <w:sz w:val="28"/>
          <w:szCs w:val="28"/>
        </w:rPr>
        <w:t>Хоч вона проіснувала три роки, але був час безперервної боротьби за її збереження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7F4D">
        <w:rPr>
          <w:rFonts w:ascii="Times New Roman" w:hAnsi="Times New Roman" w:cs="Times New Roman"/>
          <w:sz w:val="28"/>
          <w:szCs w:val="28"/>
        </w:rPr>
        <w:t xml:space="preserve"> Затримавши російського ворога біля залізничної станції Крути, київські юнаки дали змогу владі </w:t>
      </w:r>
      <w:r>
        <w:rPr>
          <w:rFonts w:ascii="Times New Roman" w:hAnsi="Times New Roman" w:cs="Times New Roman"/>
          <w:sz w:val="28"/>
          <w:szCs w:val="28"/>
        </w:rPr>
        <w:t xml:space="preserve">УНР </w:t>
      </w:r>
      <w:r w:rsidRPr="00C77F4D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 xml:space="preserve">ласти Брестський мирний договір та </w:t>
      </w:r>
      <w:r w:rsidRPr="00C77F4D">
        <w:rPr>
          <w:rFonts w:ascii="Times New Roman" w:hAnsi="Times New Roman" w:cs="Times New Roman"/>
          <w:sz w:val="28"/>
          <w:szCs w:val="28"/>
        </w:rPr>
        <w:t xml:space="preserve">досягнути визнання </w:t>
      </w:r>
      <w:r>
        <w:rPr>
          <w:rFonts w:ascii="Times New Roman" w:hAnsi="Times New Roman" w:cs="Times New Roman"/>
          <w:sz w:val="28"/>
          <w:szCs w:val="28"/>
        </w:rPr>
        <w:t>нашої держави</w:t>
      </w:r>
      <w:r w:rsidRPr="00C77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суб’єктом міжнародних відносин. </w:t>
      </w:r>
      <w:r w:rsidRPr="00C77F4D">
        <w:rPr>
          <w:rFonts w:ascii="Times New Roman" w:hAnsi="Times New Roman" w:cs="Times New Roman"/>
          <w:sz w:val="28"/>
          <w:szCs w:val="28"/>
        </w:rPr>
        <w:t>І тоді – понад 100 років тому, й тепер –  ворог той самий. Нинішні захисники України завершують справу крутянців. У Крутах вирішувалася доля молодої української держави. Кілька сотень відважних юнаків та чоловіків зробили свій вибір – виступили проти російської військової агресії, стали на захист України. Вони були різного походження: діти селян, робітників, священників; військові, студенти, гімназисти. Хтось мав бойовий вишкіл, а хтось уперше взяв до рук зброю. Але всі вони розуміли головне – Україна потребує їхнього чину.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A4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C0A45">
        <w:rPr>
          <w:rFonts w:ascii="Times New Roman" w:hAnsi="Times New Roman" w:cs="Times New Roman"/>
          <w:sz w:val="28"/>
          <w:szCs w:val="28"/>
        </w:rPr>
        <w:t>]</w:t>
      </w:r>
    </w:p>
    <w:p w:rsidR="00C77F4D" w:rsidRPr="003A2190" w:rsidRDefault="00C77F4D" w:rsidP="003A2190">
      <w:pPr>
        <w:ind w:left="-284" w:right="191" w:firstLine="568"/>
        <w:rPr>
          <w:rFonts w:ascii="Times New Roman" w:hAnsi="Times New Roman" w:cs="Times New Roman"/>
          <w:sz w:val="28"/>
          <w:szCs w:val="28"/>
        </w:rPr>
      </w:pPr>
      <w:r w:rsidRPr="00C77F4D">
        <w:rPr>
          <w:rFonts w:ascii="Times New Roman" w:hAnsi="Times New Roman" w:cs="Times New Roman"/>
          <w:sz w:val="28"/>
          <w:szCs w:val="28"/>
        </w:rPr>
        <w:t xml:space="preserve">Утворення Української Народної Республіки та проголошення її незалежності створили шанс для національно-визвольних змагань та відновлення втраченої державності. Однак умови були вкрай несприятливі: викликана війною розруха та хаос сприяли поширенню облудних більшовицьких ідей серед значної частини </w:t>
      </w:r>
      <w:r w:rsidRPr="00C77F4D">
        <w:rPr>
          <w:rFonts w:ascii="Times New Roman" w:hAnsi="Times New Roman" w:cs="Times New Roman"/>
          <w:sz w:val="28"/>
          <w:szCs w:val="28"/>
        </w:rPr>
        <w:lastRenderedPageBreak/>
        <w:t>населення. Мали місце серйозні прорахунки керівництва молодої держави у сфері військового будівництва. Але головною загрозою була політика Радянської Росії, яка не могла змиритися з</w:t>
      </w:r>
      <w:r w:rsidR="00C16067">
        <w:rPr>
          <w:rFonts w:ascii="Times New Roman" w:hAnsi="Times New Roman" w:cs="Times New Roman"/>
          <w:sz w:val="28"/>
          <w:szCs w:val="28"/>
        </w:rPr>
        <w:t xml:space="preserve"> існуванням самостійної України </w:t>
      </w:r>
      <w:r w:rsidR="00C16067" w:rsidRPr="00200FA6">
        <w:rPr>
          <w:rFonts w:ascii="Times New Roman" w:hAnsi="Times New Roman" w:cs="Times New Roman"/>
          <w:sz w:val="28"/>
          <w:szCs w:val="28"/>
        </w:rPr>
        <w:t>[</w:t>
      </w:r>
      <w:r w:rsidR="00C16067">
        <w:rPr>
          <w:rFonts w:ascii="Times New Roman" w:hAnsi="Times New Roman" w:cs="Times New Roman"/>
          <w:sz w:val="28"/>
          <w:szCs w:val="28"/>
        </w:rPr>
        <w:t>2</w:t>
      </w:r>
      <w:r w:rsidR="00C16067" w:rsidRPr="00200FA6">
        <w:rPr>
          <w:rFonts w:ascii="Times New Roman" w:hAnsi="Times New Roman" w:cs="Times New Roman"/>
          <w:sz w:val="28"/>
          <w:szCs w:val="28"/>
        </w:rPr>
        <w:t>]</w:t>
      </w:r>
      <w:r w:rsidR="00C160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16067" w:rsidRPr="00C16067">
        <w:rPr>
          <w:rFonts w:ascii="Times New Roman" w:hAnsi="Times New Roman" w:cs="Times New Roman"/>
          <w:sz w:val="28"/>
          <w:szCs w:val="28"/>
          <w:lang w:val="ru-RU"/>
        </w:rPr>
        <w:t>У грудні</w:t>
      </w:r>
      <w:r w:rsidR="00C16067">
        <w:rPr>
          <w:rFonts w:ascii="Times New Roman" w:hAnsi="Times New Roman" w:cs="Times New Roman"/>
          <w:sz w:val="28"/>
          <w:szCs w:val="28"/>
          <w:lang w:val="ru-RU"/>
        </w:rPr>
        <w:t xml:space="preserve"> 1917 року</w:t>
      </w:r>
      <w:r w:rsidR="00C16067" w:rsidRPr="00C160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6067" w:rsidRPr="00C16067">
        <w:rPr>
          <w:rFonts w:ascii="Times New Roman" w:hAnsi="Times New Roman" w:cs="Times New Roman"/>
          <w:sz w:val="28"/>
          <w:szCs w:val="28"/>
        </w:rPr>
        <w:t>більшовицький уряд Росії (Рада народних комісарів) направив ультиматум Українській Центральній Раді. В ньому йшлося про виконання таких умов: дозволити переміщення більшовицьких військ із фронту на Дон і відмовитися від</w:t>
      </w:r>
      <w:r w:rsidR="003452B0">
        <w:rPr>
          <w:rFonts w:ascii="Times New Roman" w:hAnsi="Times New Roman" w:cs="Times New Roman"/>
          <w:sz w:val="28"/>
          <w:szCs w:val="28"/>
        </w:rPr>
        <w:t xml:space="preserve"> </w:t>
      </w:r>
      <w:r w:rsidR="00C16067" w:rsidRPr="00C16067">
        <w:rPr>
          <w:rFonts w:ascii="Times New Roman" w:hAnsi="Times New Roman" w:cs="Times New Roman"/>
          <w:sz w:val="28"/>
          <w:szCs w:val="28"/>
        </w:rPr>
        <w:t>утворення Українського фронту. Українці відхилили вимоги і звинуватили росіян у розпалюванні ворожнечі. Раднарком, своєю чергою, оголосив Центральну Раду “в стані відкритої війни проти Радянської влади в Росії і на Україні” [4].</w:t>
      </w:r>
    </w:p>
    <w:p w:rsidR="00C77F4D" w:rsidRPr="00C77F4D" w:rsidRDefault="00C77F4D" w:rsidP="003A2190">
      <w:pPr>
        <w:ind w:left="-284" w:right="191" w:firstLine="568"/>
        <w:rPr>
          <w:rFonts w:ascii="Times New Roman" w:hAnsi="Times New Roman" w:cs="Times New Roman"/>
          <w:sz w:val="28"/>
          <w:szCs w:val="28"/>
        </w:rPr>
      </w:pPr>
      <w:r w:rsidRPr="00C77F4D">
        <w:rPr>
          <w:rFonts w:ascii="Times New Roman" w:hAnsi="Times New Roman" w:cs="Times New Roman"/>
          <w:sz w:val="28"/>
          <w:szCs w:val="28"/>
        </w:rPr>
        <w:t>Бій під Крутами є епізодом радянсько-української війни, яка розпочалася наприкінці грудня 1917 року. Із проголошенням 12 грудня 1917 року у Харкові Української Радянської Республіки з Росії почала надходити допомога більшовицьким силам в Україні. Під командуванням Антонова-Овсієнка 20-30 тисяч більшовиків прямували на Київ залізницею Харків-Полтава-Київ, а з північного сходу у напрямку Курськ-Бахмач-Київ наступав загін Муравйова. Наступаючі більшовицькі частини грабували українські міста і села. Так, зокрема, було пограбовано Троїцький монастир у Батурині.</w:t>
      </w:r>
    </w:p>
    <w:p w:rsidR="00C77F4D" w:rsidRPr="00C16067" w:rsidRDefault="00C77F4D" w:rsidP="003A2190">
      <w:pPr>
        <w:ind w:left="-284" w:right="191" w:firstLine="568"/>
        <w:rPr>
          <w:rFonts w:ascii="Times New Roman" w:hAnsi="Times New Roman" w:cs="Times New Roman"/>
          <w:sz w:val="28"/>
          <w:szCs w:val="28"/>
          <w:lang w:val="ru-RU"/>
        </w:rPr>
      </w:pPr>
      <w:r w:rsidRPr="00C77F4D">
        <w:rPr>
          <w:rFonts w:ascii="Times New Roman" w:hAnsi="Times New Roman" w:cs="Times New Roman"/>
          <w:sz w:val="28"/>
          <w:szCs w:val="28"/>
        </w:rPr>
        <w:t>У цей час у Києві розпочалося спрямоване проти Української Центральної Ради повстання на заводі «Арсенал», тому збройні сили УНР були перекинуті на придушення</w:t>
      </w:r>
      <w:r w:rsidR="00C16067">
        <w:rPr>
          <w:rFonts w:ascii="Times New Roman" w:hAnsi="Times New Roman" w:cs="Times New Roman"/>
          <w:sz w:val="28"/>
          <w:szCs w:val="28"/>
        </w:rPr>
        <w:t xml:space="preserve"> цього антиукраїнського виступу </w:t>
      </w:r>
      <w:r w:rsidRPr="00200FA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0FA6">
        <w:rPr>
          <w:rFonts w:ascii="Times New Roman" w:hAnsi="Times New Roman" w:cs="Times New Roman"/>
          <w:sz w:val="28"/>
          <w:szCs w:val="28"/>
        </w:rPr>
        <w:t>]</w:t>
      </w:r>
      <w:r w:rsidR="00C160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0FA6" w:rsidRPr="00C16067" w:rsidRDefault="00200FA6" w:rsidP="003A2190">
      <w:pPr>
        <w:ind w:left="-284" w:right="191" w:firstLine="568"/>
        <w:rPr>
          <w:rFonts w:ascii="Times New Roman" w:hAnsi="Times New Roman" w:cs="Times New Roman"/>
          <w:sz w:val="28"/>
          <w:szCs w:val="28"/>
          <w:lang w:val="ru-RU"/>
        </w:rPr>
      </w:pPr>
      <w:r w:rsidRPr="00200FA6">
        <w:rPr>
          <w:rFonts w:ascii="Times New Roman" w:hAnsi="Times New Roman" w:cs="Times New Roman"/>
          <w:sz w:val="28"/>
          <w:szCs w:val="28"/>
        </w:rPr>
        <w:t>24–27 січня 1918 року запеклі бої розгорнулись за станцію Бахмач. Оборона цього міста є однією з героїчних і маловідомих сторінок в історії визвольно</w:t>
      </w:r>
      <w:r>
        <w:rPr>
          <w:rFonts w:ascii="Times New Roman" w:hAnsi="Times New Roman" w:cs="Times New Roman"/>
          <w:sz w:val="28"/>
          <w:szCs w:val="28"/>
        </w:rPr>
        <w:t xml:space="preserve">ї боротьби українського народу. </w:t>
      </w:r>
      <w:r w:rsidRPr="00200FA6">
        <w:rPr>
          <w:rFonts w:ascii="Times New Roman" w:hAnsi="Times New Roman" w:cs="Times New Roman"/>
          <w:sz w:val="28"/>
          <w:szCs w:val="28"/>
        </w:rPr>
        <w:t>Українські війська змушені були залишити Бахма</w:t>
      </w:r>
      <w:r w:rsidR="00C16067">
        <w:rPr>
          <w:rFonts w:ascii="Times New Roman" w:hAnsi="Times New Roman" w:cs="Times New Roman"/>
          <w:sz w:val="28"/>
          <w:szCs w:val="28"/>
        </w:rPr>
        <w:t>ч і відступити до станції Крути</w:t>
      </w:r>
      <w:r w:rsidRPr="00200FA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0FA6">
        <w:rPr>
          <w:rFonts w:ascii="Times New Roman" w:hAnsi="Times New Roman" w:cs="Times New Roman"/>
          <w:sz w:val="28"/>
          <w:szCs w:val="28"/>
        </w:rPr>
        <w:t>]</w:t>
      </w:r>
      <w:r w:rsidR="00C160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0FA6" w:rsidRPr="00200FA6" w:rsidRDefault="00200FA6" w:rsidP="003A2190">
      <w:pPr>
        <w:ind w:left="-284" w:right="191" w:firstLine="568"/>
        <w:rPr>
          <w:rFonts w:ascii="Times New Roman" w:hAnsi="Times New Roman" w:cs="Times New Roman"/>
          <w:sz w:val="28"/>
          <w:szCs w:val="28"/>
        </w:rPr>
      </w:pPr>
      <w:r w:rsidRPr="00200FA6">
        <w:rPr>
          <w:rFonts w:ascii="Times New Roman" w:hAnsi="Times New Roman" w:cs="Times New Roman"/>
          <w:sz w:val="28"/>
          <w:szCs w:val="28"/>
        </w:rPr>
        <w:t>29 січня 1918 року на залiзничнiй платформi в Крутах перебувало до 520 українських воякiв, юнакiв і студентiв, озброєних 16 кулеметами та однією гарматою. Росіяни вдесятеро переважали</w:t>
      </w:r>
      <w:r>
        <w:rPr>
          <w:rFonts w:ascii="Times New Roman" w:hAnsi="Times New Roman" w:cs="Times New Roman"/>
          <w:sz w:val="28"/>
          <w:szCs w:val="28"/>
        </w:rPr>
        <w:t xml:space="preserve">, мали бронепотяг та артилерію. </w:t>
      </w:r>
      <w:r w:rsidRPr="00200FA6">
        <w:rPr>
          <w:rFonts w:ascii="Times New Roman" w:hAnsi="Times New Roman" w:cs="Times New Roman"/>
          <w:sz w:val="28"/>
          <w:szCs w:val="28"/>
        </w:rPr>
        <w:t>Військами УНР під Крутами командував Аверкій Гончаренко.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FA6">
        <w:rPr>
          <w:rFonts w:ascii="Times New Roman" w:hAnsi="Times New Roman" w:cs="Times New Roman"/>
          <w:sz w:val="28"/>
          <w:szCs w:val="28"/>
        </w:rPr>
        <w:t>Завдяки вигідній позиції і героїзму, українцям вдалося завдати росіянам значних втра</w:t>
      </w:r>
      <w:r w:rsidR="00C16067">
        <w:rPr>
          <w:rFonts w:ascii="Times New Roman" w:hAnsi="Times New Roman" w:cs="Times New Roman"/>
          <w:sz w:val="28"/>
          <w:szCs w:val="28"/>
        </w:rPr>
        <w:t xml:space="preserve">т і стримати наступ до </w:t>
      </w:r>
      <w:r w:rsidR="00C16067">
        <w:rPr>
          <w:rFonts w:ascii="Times New Roman" w:hAnsi="Times New Roman" w:cs="Times New Roman"/>
          <w:sz w:val="28"/>
          <w:szCs w:val="28"/>
        </w:rPr>
        <w:lastRenderedPageBreak/>
        <w:t xml:space="preserve">темряви. </w:t>
      </w:r>
      <w:r w:rsidRPr="00200FA6">
        <w:rPr>
          <w:rFonts w:ascii="Times New Roman" w:hAnsi="Times New Roman" w:cs="Times New Roman"/>
          <w:sz w:val="28"/>
          <w:szCs w:val="28"/>
        </w:rPr>
        <w:t>На підкріплення українських частин в Крути було направлено Перш</w:t>
      </w:r>
      <w:r>
        <w:rPr>
          <w:rFonts w:ascii="Times New Roman" w:hAnsi="Times New Roman" w:cs="Times New Roman"/>
          <w:sz w:val="28"/>
          <w:szCs w:val="28"/>
        </w:rPr>
        <w:t>у Українську юнацьку</w:t>
      </w:r>
      <w:r w:rsidRPr="00200FA6">
        <w:rPr>
          <w:rFonts w:ascii="Times New Roman" w:hAnsi="Times New Roman" w:cs="Times New Roman"/>
          <w:sz w:val="28"/>
          <w:szCs w:val="28"/>
        </w:rPr>
        <w:t xml:space="preserve"> школу ім. Б. Хмельни</w:t>
      </w:r>
      <w:r>
        <w:rPr>
          <w:rFonts w:ascii="Times New Roman" w:hAnsi="Times New Roman" w:cs="Times New Roman"/>
          <w:sz w:val="28"/>
          <w:szCs w:val="28"/>
        </w:rPr>
        <w:t xml:space="preserve">цького у складі чотирьох сотень. </w:t>
      </w:r>
      <w:r w:rsidRPr="00200FA6">
        <w:rPr>
          <w:rFonts w:ascii="Times New Roman" w:hAnsi="Times New Roman" w:cs="Times New Roman"/>
          <w:sz w:val="28"/>
          <w:szCs w:val="28"/>
        </w:rPr>
        <w:t>До юнаків</w:t>
      </w:r>
      <w:r>
        <w:rPr>
          <w:rFonts w:ascii="Times New Roman" w:hAnsi="Times New Roman" w:cs="Times New Roman"/>
          <w:sz w:val="28"/>
          <w:szCs w:val="28"/>
        </w:rPr>
        <w:t xml:space="preserve"> школи приєдналась перша сотня </w:t>
      </w:r>
      <w:r w:rsidRPr="00200FA6">
        <w:rPr>
          <w:rFonts w:ascii="Times New Roman" w:hAnsi="Times New Roman" w:cs="Times New Roman"/>
          <w:sz w:val="28"/>
          <w:szCs w:val="28"/>
        </w:rPr>
        <w:t>новоствореного добровольчого Помічного Студент</w:t>
      </w:r>
      <w:r w:rsidR="00C16067">
        <w:rPr>
          <w:rFonts w:ascii="Times New Roman" w:hAnsi="Times New Roman" w:cs="Times New Roman"/>
          <w:sz w:val="28"/>
          <w:szCs w:val="28"/>
        </w:rPr>
        <w:t xml:space="preserve">ського куреня січових стрільців </w:t>
      </w:r>
      <w:r w:rsidR="00C16067" w:rsidRPr="00C16067">
        <w:rPr>
          <w:rFonts w:ascii="Times New Roman" w:hAnsi="Times New Roman" w:cs="Times New Roman"/>
          <w:sz w:val="28"/>
          <w:szCs w:val="28"/>
        </w:rPr>
        <w:t>(18–20-річні юнаки з Університету святого Володимира, Українського народного університету, Київсь</w:t>
      </w:r>
      <w:r w:rsidR="00C16067">
        <w:rPr>
          <w:rFonts w:ascii="Times New Roman" w:hAnsi="Times New Roman" w:cs="Times New Roman"/>
          <w:sz w:val="28"/>
          <w:szCs w:val="28"/>
        </w:rPr>
        <w:t>кої гімназії Кирила та</w:t>
      </w:r>
      <w:r w:rsidR="003452B0">
        <w:rPr>
          <w:rFonts w:ascii="Times New Roman" w:hAnsi="Times New Roman" w:cs="Times New Roman"/>
          <w:sz w:val="28"/>
          <w:szCs w:val="28"/>
        </w:rPr>
        <w:t xml:space="preserve"> </w:t>
      </w:r>
      <w:r w:rsidR="00C16067">
        <w:rPr>
          <w:rFonts w:ascii="Times New Roman" w:hAnsi="Times New Roman" w:cs="Times New Roman"/>
          <w:sz w:val="28"/>
          <w:szCs w:val="28"/>
        </w:rPr>
        <w:t xml:space="preserve">Мефодія) </w:t>
      </w:r>
      <w:r w:rsidR="00C16067" w:rsidRPr="00200FA6">
        <w:rPr>
          <w:rFonts w:ascii="Times New Roman" w:hAnsi="Times New Roman" w:cs="Times New Roman"/>
          <w:sz w:val="28"/>
          <w:szCs w:val="28"/>
        </w:rPr>
        <w:t>[</w:t>
      </w:r>
      <w:r w:rsidR="00C16067">
        <w:rPr>
          <w:rFonts w:ascii="Times New Roman" w:hAnsi="Times New Roman" w:cs="Times New Roman"/>
          <w:sz w:val="28"/>
          <w:szCs w:val="28"/>
        </w:rPr>
        <w:t>4</w:t>
      </w:r>
      <w:r w:rsidR="00C16067" w:rsidRPr="00200FA6">
        <w:rPr>
          <w:rFonts w:ascii="Times New Roman" w:hAnsi="Times New Roman" w:cs="Times New Roman"/>
          <w:sz w:val="28"/>
          <w:szCs w:val="28"/>
        </w:rPr>
        <w:t>]</w:t>
      </w:r>
      <w:r w:rsidR="00C16067" w:rsidRPr="003A2190">
        <w:rPr>
          <w:rFonts w:ascii="Times New Roman" w:hAnsi="Times New Roman" w:cs="Times New Roman"/>
          <w:sz w:val="28"/>
          <w:szCs w:val="28"/>
        </w:rPr>
        <w:t>.</w:t>
      </w:r>
      <w:r w:rsidR="00C16067" w:rsidRPr="00200FA6">
        <w:rPr>
          <w:rFonts w:ascii="Times New Roman" w:hAnsi="Times New Roman" w:cs="Times New Roman"/>
          <w:sz w:val="28"/>
          <w:szCs w:val="28"/>
        </w:rPr>
        <w:t xml:space="preserve"> </w:t>
      </w:r>
      <w:r w:rsidR="00C16067">
        <w:rPr>
          <w:rFonts w:ascii="Times New Roman" w:hAnsi="Times New Roman" w:cs="Times New Roman"/>
          <w:sz w:val="28"/>
          <w:szCs w:val="28"/>
        </w:rPr>
        <w:t xml:space="preserve"> </w:t>
      </w:r>
      <w:r w:rsidRPr="00200FA6">
        <w:rPr>
          <w:rFonts w:ascii="Times New Roman" w:hAnsi="Times New Roman" w:cs="Times New Roman"/>
          <w:sz w:val="28"/>
          <w:szCs w:val="28"/>
        </w:rPr>
        <w:t>Переважна більшість студентів не мала достатньої військової підготовки, студенти були погано озброєні. До курсантів юнацької школи, студентів і гімназистів приєдналося ще десь до 80 добровольців з підрозділів місцев</w:t>
      </w:r>
      <w:r w:rsidR="006D2D36">
        <w:rPr>
          <w:rFonts w:ascii="Times New Roman" w:hAnsi="Times New Roman" w:cs="Times New Roman"/>
          <w:sz w:val="28"/>
          <w:szCs w:val="28"/>
        </w:rPr>
        <w:t xml:space="preserve">ого Вільного козацтва із Ніжина </w:t>
      </w:r>
      <w:r w:rsidR="006D2D36" w:rsidRPr="00200FA6">
        <w:rPr>
          <w:rFonts w:ascii="Times New Roman" w:hAnsi="Times New Roman" w:cs="Times New Roman"/>
          <w:sz w:val="28"/>
          <w:szCs w:val="28"/>
        </w:rPr>
        <w:t>[</w:t>
      </w:r>
      <w:r w:rsidR="006D2D36">
        <w:rPr>
          <w:rFonts w:ascii="Times New Roman" w:hAnsi="Times New Roman" w:cs="Times New Roman"/>
          <w:sz w:val="28"/>
          <w:szCs w:val="28"/>
        </w:rPr>
        <w:t>3</w:t>
      </w:r>
      <w:r w:rsidR="006D2D36" w:rsidRPr="00200FA6">
        <w:rPr>
          <w:rFonts w:ascii="Times New Roman" w:hAnsi="Times New Roman" w:cs="Times New Roman"/>
          <w:sz w:val="28"/>
          <w:szCs w:val="28"/>
        </w:rPr>
        <w:t>]</w:t>
      </w:r>
      <w:r w:rsidR="006D2D36" w:rsidRPr="00C16067">
        <w:rPr>
          <w:rFonts w:ascii="Times New Roman" w:hAnsi="Times New Roman" w:cs="Times New Roman"/>
          <w:sz w:val="28"/>
          <w:szCs w:val="28"/>
        </w:rPr>
        <w:t>.</w:t>
      </w:r>
    </w:p>
    <w:p w:rsidR="00C77F4D" w:rsidRPr="00C16067" w:rsidRDefault="00200FA6" w:rsidP="003A2190">
      <w:pPr>
        <w:ind w:left="-284" w:right="191" w:firstLine="568"/>
        <w:rPr>
          <w:rFonts w:ascii="Times New Roman" w:hAnsi="Times New Roman" w:cs="Times New Roman"/>
          <w:sz w:val="28"/>
          <w:szCs w:val="28"/>
        </w:rPr>
      </w:pPr>
      <w:r w:rsidRPr="00200FA6">
        <w:rPr>
          <w:rFonts w:ascii="Times New Roman" w:hAnsi="Times New Roman" w:cs="Times New Roman"/>
          <w:sz w:val="28"/>
          <w:szCs w:val="28"/>
        </w:rPr>
        <w:t>Після запеклого багатогодинного бою, користуючись присмерком, українські війська організовано відступили зі станції Крути до своїх ешелонів</w:t>
      </w:r>
      <w:r w:rsidR="00C16067" w:rsidRPr="00C16067">
        <w:rPr>
          <w:rFonts w:ascii="Times New Roman" w:hAnsi="Times New Roman" w:cs="Times New Roman"/>
          <w:sz w:val="28"/>
          <w:szCs w:val="28"/>
        </w:rPr>
        <w:t xml:space="preserve"> і вирушили в бік Києва, руйнуючи за собою залізничні </w:t>
      </w:r>
      <w:r w:rsidR="006D2D36">
        <w:rPr>
          <w:rFonts w:ascii="Times New Roman" w:hAnsi="Times New Roman" w:cs="Times New Roman"/>
          <w:sz w:val="28"/>
          <w:szCs w:val="28"/>
        </w:rPr>
        <w:t xml:space="preserve">колії </w:t>
      </w:r>
      <w:r w:rsidR="006D2D36" w:rsidRPr="00200FA6">
        <w:rPr>
          <w:rFonts w:ascii="Times New Roman" w:hAnsi="Times New Roman" w:cs="Times New Roman"/>
          <w:sz w:val="28"/>
          <w:szCs w:val="28"/>
        </w:rPr>
        <w:t>[</w:t>
      </w:r>
      <w:r w:rsidR="006D2D36">
        <w:rPr>
          <w:rFonts w:ascii="Times New Roman" w:hAnsi="Times New Roman" w:cs="Times New Roman"/>
          <w:sz w:val="28"/>
          <w:szCs w:val="28"/>
        </w:rPr>
        <w:t>4</w:t>
      </w:r>
      <w:r w:rsidR="006D2D36" w:rsidRPr="00200FA6">
        <w:rPr>
          <w:rFonts w:ascii="Times New Roman" w:hAnsi="Times New Roman" w:cs="Times New Roman"/>
          <w:sz w:val="28"/>
          <w:szCs w:val="28"/>
        </w:rPr>
        <w:t>]</w:t>
      </w:r>
      <w:r w:rsidR="006D2D36" w:rsidRPr="006D2D36">
        <w:rPr>
          <w:rFonts w:ascii="Times New Roman" w:hAnsi="Times New Roman" w:cs="Times New Roman"/>
          <w:sz w:val="28"/>
          <w:szCs w:val="28"/>
        </w:rPr>
        <w:t>.</w:t>
      </w:r>
      <w:r w:rsidR="006D2D36">
        <w:rPr>
          <w:rFonts w:ascii="Times New Roman" w:hAnsi="Times New Roman" w:cs="Times New Roman"/>
          <w:sz w:val="28"/>
          <w:szCs w:val="28"/>
        </w:rPr>
        <w:t xml:space="preserve"> </w:t>
      </w:r>
      <w:r w:rsidRPr="00200FA6">
        <w:rPr>
          <w:rFonts w:ascii="Times New Roman" w:hAnsi="Times New Roman" w:cs="Times New Roman"/>
          <w:sz w:val="28"/>
          <w:szCs w:val="28"/>
        </w:rPr>
        <w:t>27 студентів та гімназистів, які знаходилися у резерві, під час відступу потрапили у полон. І наступного дня ці 27 героїв були розстріляні або замордовані. Згодом їх поховали</w:t>
      </w:r>
      <w:r>
        <w:rPr>
          <w:rFonts w:ascii="Times New Roman" w:hAnsi="Times New Roman" w:cs="Times New Roman"/>
          <w:sz w:val="28"/>
          <w:szCs w:val="28"/>
        </w:rPr>
        <w:t xml:space="preserve"> на Аскольдовій могилі у Києві.</w:t>
      </w:r>
      <w:r w:rsidR="003452B0">
        <w:rPr>
          <w:rFonts w:ascii="Times New Roman" w:hAnsi="Times New Roman" w:cs="Times New Roman"/>
          <w:sz w:val="28"/>
          <w:szCs w:val="28"/>
        </w:rPr>
        <w:t xml:space="preserve"> </w:t>
      </w:r>
      <w:r w:rsidRPr="00200FA6">
        <w:rPr>
          <w:rFonts w:ascii="Times New Roman" w:hAnsi="Times New Roman" w:cs="Times New Roman"/>
          <w:sz w:val="28"/>
          <w:szCs w:val="28"/>
        </w:rPr>
        <w:t xml:space="preserve">За сучасними підрахунками втрати українських військ під Крутами оцінюють у 70–100 загиблих. Серед них  – 37–39 вбитих у бою та </w:t>
      </w:r>
      <w:r w:rsidR="00BA2E63" w:rsidRPr="00200FA6">
        <w:rPr>
          <w:rFonts w:ascii="Times New Roman" w:hAnsi="Times New Roman" w:cs="Times New Roman"/>
          <w:sz w:val="28"/>
          <w:szCs w:val="28"/>
        </w:rPr>
        <w:t>розстріляних</w:t>
      </w:r>
      <w:r w:rsidRPr="00200FA6">
        <w:rPr>
          <w:rFonts w:ascii="Times New Roman" w:hAnsi="Times New Roman" w:cs="Times New Roman"/>
          <w:sz w:val="28"/>
          <w:szCs w:val="28"/>
        </w:rPr>
        <w:t xml:space="preserve"> </w:t>
      </w:r>
      <w:r w:rsidR="00BA2E63" w:rsidRPr="00200FA6">
        <w:rPr>
          <w:rFonts w:ascii="Times New Roman" w:hAnsi="Times New Roman" w:cs="Times New Roman"/>
          <w:sz w:val="28"/>
          <w:szCs w:val="28"/>
        </w:rPr>
        <w:t>студентів</w:t>
      </w:r>
      <w:r w:rsidRPr="00200FA6">
        <w:rPr>
          <w:rFonts w:ascii="Times New Roman" w:hAnsi="Times New Roman" w:cs="Times New Roman"/>
          <w:sz w:val="28"/>
          <w:szCs w:val="28"/>
        </w:rPr>
        <w:t xml:space="preserve"> i гімназистів. На </w:t>
      </w:r>
      <w:r w:rsidR="00BA2E63" w:rsidRPr="00200FA6">
        <w:rPr>
          <w:rFonts w:ascii="Times New Roman" w:hAnsi="Times New Roman" w:cs="Times New Roman"/>
          <w:sz w:val="28"/>
          <w:szCs w:val="28"/>
        </w:rPr>
        <w:t>сьогодні</w:t>
      </w:r>
      <w:r w:rsidRPr="00200FA6">
        <w:rPr>
          <w:rFonts w:ascii="Times New Roman" w:hAnsi="Times New Roman" w:cs="Times New Roman"/>
          <w:sz w:val="28"/>
          <w:szCs w:val="28"/>
        </w:rPr>
        <w:t xml:space="preserve"> </w:t>
      </w:r>
      <w:r w:rsidR="00BA2E63">
        <w:rPr>
          <w:rFonts w:ascii="Times New Roman" w:hAnsi="Times New Roman" w:cs="Times New Roman"/>
          <w:sz w:val="28"/>
          <w:szCs w:val="28"/>
        </w:rPr>
        <w:t>відомі</w:t>
      </w:r>
      <w:r w:rsidRPr="00200FA6">
        <w:rPr>
          <w:rFonts w:ascii="Times New Roman" w:hAnsi="Times New Roman" w:cs="Times New Roman"/>
          <w:sz w:val="28"/>
          <w:szCs w:val="28"/>
        </w:rPr>
        <w:t xml:space="preserve"> </w:t>
      </w:r>
      <w:r w:rsidR="00BA2E63" w:rsidRPr="00200FA6">
        <w:rPr>
          <w:rFonts w:ascii="Times New Roman" w:hAnsi="Times New Roman" w:cs="Times New Roman"/>
          <w:sz w:val="28"/>
          <w:szCs w:val="28"/>
        </w:rPr>
        <w:t>прізвища</w:t>
      </w:r>
      <w:r w:rsidRPr="00200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лише </w:t>
      </w:r>
      <w:r w:rsidRPr="00200FA6">
        <w:rPr>
          <w:rFonts w:ascii="Times New Roman" w:hAnsi="Times New Roman" w:cs="Times New Roman"/>
          <w:sz w:val="28"/>
          <w:szCs w:val="28"/>
        </w:rPr>
        <w:t>20 з 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FA6">
        <w:rPr>
          <w:rFonts w:ascii="Times New Roman" w:hAnsi="Times New Roman" w:cs="Times New Roman"/>
          <w:sz w:val="28"/>
          <w:szCs w:val="28"/>
        </w:rPr>
        <w:t xml:space="preserve">Втрати </w:t>
      </w:r>
      <w:r w:rsidR="00BA2E63" w:rsidRPr="00200FA6">
        <w:rPr>
          <w:rFonts w:ascii="Times New Roman" w:hAnsi="Times New Roman" w:cs="Times New Roman"/>
          <w:sz w:val="28"/>
          <w:szCs w:val="28"/>
        </w:rPr>
        <w:t>більшов</w:t>
      </w:r>
      <w:r w:rsidR="00BA2E63">
        <w:rPr>
          <w:rFonts w:ascii="Times New Roman" w:hAnsi="Times New Roman" w:cs="Times New Roman"/>
          <w:sz w:val="28"/>
          <w:szCs w:val="28"/>
        </w:rPr>
        <w:t>ицьких</w:t>
      </w:r>
      <w:r w:rsidR="00C16067">
        <w:rPr>
          <w:rFonts w:ascii="Times New Roman" w:hAnsi="Times New Roman" w:cs="Times New Roman"/>
          <w:sz w:val="28"/>
          <w:szCs w:val="28"/>
        </w:rPr>
        <w:t xml:space="preserve"> </w:t>
      </w:r>
      <w:r w:rsidR="00BA2E63">
        <w:rPr>
          <w:rFonts w:ascii="Times New Roman" w:hAnsi="Times New Roman" w:cs="Times New Roman"/>
          <w:sz w:val="28"/>
          <w:szCs w:val="28"/>
        </w:rPr>
        <w:t>військ</w:t>
      </w:r>
      <w:r w:rsidR="00C16067">
        <w:rPr>
          <w:rFonts w:ascii="Times New Roman" w:hAnsi="Times New Roman" w:cs="Times New Roman"/>
          <w:sz w:val="28"/>
          <w:szCs w:val="28"/>
        </w:rPr>
        <w:t xml:space="preserve"> сягали 300 </w:t>
      </w:r>
      <w:r w:rsidR="00BA2E63">
        <w:rPr>
          <w:rFonts w:ascii="Times New Roman" w:hAnsi="Times New Roman" w:cs="Times New Roman"/>
          <w:sz w:val="28"/>
          <w:szCs w:val="28"/>
        </w:rPr>
        <w:t>вояків</w:t>
      </w:r>
      <w:r w:rsidR="00C16067">
        <w:rPr>
          <w:rFonts w:ascii="Times New Roman" w:hAnsi="Times New Roman" w:cs="Times New Roman"/>
          <w:sz w:val="28"/>
          <w:szCs w:val="28"/>
        </w:rPr>
        <w:t xml:space="preserve"> </w:t>
      </w:r>
      <w:r w:rsidRPr="00200FA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0FA6">
        <w:rPr>
          <w:rFonts w:ascii="Times New Roman" w:hAnsi="Times New Roman" w:cs="Times New Roman"/>
          <w:sz w:val="28"/>
          <w:szCs w:val="28"/>
        </w:rPr>
        <w:t>]</w:t>
      </w:r>
      <w:r w:rsidR="00C16067" w:rsidRPr="00C16067">
        <w:rPr>
          <w:rFonts w:ascii="Times New Roman" w:hAnsi="Times New Roman" w:cs="Times New Roman"/>
          <w:sz w:val="28"/>
          <w:szCs w:val="28"/>
        </w:rPr>
        <w:t>.</w:t>
      </w:r>
    </w:p>
    <w:p w:rsidR="00200FA6" w:rsidRPr="00200FA6" w:rsidRDefault="00200FA6" w:rsidP="003A2190">
      <w:pPr>
        <w:ind w:left="-284" w:right="191" w:firstLine="568"/>
        <w:rPr>
          <w:rFonts w:ascii="Times New Roman" w:hAnsi="Times New Roman" w:cs="Times New Roman"/>
          <w:sz w:val="28"/>
          <w:szCs w:val="28"/>
        </w:rPr>
      </w:pPr>
      <w:r w:rsidRPr="00200FA6">
        <w:rPr>
          <w:rFonts w:ascii="Times New Roman" w:hAnsi="Times New Roman" w:cs="Times New Roman"/>
          <w:sz w:val="28"/>
          <w:szCs w:val="28"/>
        </w:rPr>
        <w:t>Бій під Крутами, мав вагоме історичне значення, бо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200FA6">
        <w:rPr>
          <w:rFonts w:ascii="Times New Roman" w:hAnsi="Times New Roman" w:cs="Times New Roman"/>
          <w:sz w:val="28"/>
          <w:szCs w:val="28"/>
        </w:rPr>
        <w:t xml:space="preserve">атримавши ворога на чотири дні, українські війська дали змогу укласти  мир між урядом Української Народної Республіки і державами Четверного союзу. Перемовини закінчилися 9 лютого 1918 року підписанням </w:t>
      </w:r>
      <w:r w:rsidR="00C16067">
        <w:rPr>
          <w:rFonts w:ascii="Times New Roman" w:hAnsi="Times New Roman" w:cs="Times New Roman"/>
          <w:sz w:val="28"/>
          <w:szCs w:val="28"/>
        </w:rPr>
        <w:t>Б</w:t>
      </w:r>
      <w:r w:rsidR="00C16067" w:rsidRPr="00C16067">
        <w:rPr>
          <w:rFonts w:ascii="Times New Roman" w:hAnsi="Times New Roman" w:cs="Times New Roman"/>
          <w:sz w:val="28"/>
          <w:szCs w:val="28"/>
        </w:rPr>
        <w:t>е</w:t>
      </w:r>
      <w:r w:rsidR="00C16067">
        <w:rPr>
          <w:rFonts w:ascii="Times New Roman" w:hAnsi="Times New Roman" w:cs="Times New Roman"/>
          <w:sz w:val="28"/>
          <w:szCs w:val="28"/>
        </w:rPr>
        <w:t>рест</w:t>
      </w:r>
      <w:r w:rsidR="00C16067" w:rsidRPr="00C16067">
        <w:rPr>
          <w:rFonts w:ascii="Times New Roman" w:hAnsi="Times New Roman" w:cs="Times New Roman"/>
          <w:sz w:val="28"/>
          <w:szCs w:val="28"/>
        </w:rPr>
        <w:t>ей</w:t>
      </w:r>
      <w:r w:rsidR="00C16067">
        <w:rPr>
          <w:rFonts w:ascii="Times New Roman" w:hAnsi="Times New Roman" w:cs="Times New Roman"/>
          <w:sz w:val="28"/>
          <w:szCs w:val="28"/>
        </w:rPr>
        <w:t>ського</w:t>
      </w:r>
      <w:r w:rsidRPr="00200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мирного договору. Він визначав:</w:t>
      </w:r>
    </w:p>
    <w:p w:rsidR="00200FA6" w:rsidRPr="00200FA6" w:rsidRDefault="00200FA6" w:rsidP="003A2190">
      <w:pPr>
        <w:pStyle w:val="a3"/>
        <w:numPr>
          <w:ilvl w:val="0"/>
          <w:numId w:val="2"/>
        </w:numPr>
        <w:ind w:left="-284" w:right="191" w:firstLine="568"/>
        <w:rPr>
          <w:rFonts w:ascii="Times New Roman" w:hAnsi="Times New Roman" w:cs="Times New Roman"/>
          <w:sz w:val="28"/>
          <w:szCs w:val="28"/>
        </w:rPr>
      </w:pPr>
      <w:r w:rsidRPr="00200FA6">
        <w:rPr>
          <w:rFonts w:ascii="Times New Roman" w:hAnsi="Times New Roman" w:cs="Times New Roman"/>
          <w:sz w:val="28"/>
          <w:szCs w:val="28"/>
        </w:rPr>
        <w:t>визнання Четверним союзом самостійної Української Народної Республіки суб’єктом міжнародних відносин;</w:t>
      </w:r>
    </w:p>
    <w:p w:rsidR="00200FA6" w:rsidRPr="00200FA6" w:rsidRDefault="00200FA6" w:rsidP="003A2190">
      <w:pPr>
        <w:pStyle w:val="a3"/>
        <w:numPr>
          <w:ilvl w:val="0"/>
          <w:numId w:val="2"/>
        </w:numPr>
        <w:ind w:left="-284" w:right="191" w:firstLine="568"/>
        <w:rPr>
          <w:rFonts w:ascii="Times New Roman" w:hAnsi="Times New Roman" w:cs="Times New Roman"/>
          <w:sz w:val="28"/>
          <w:szCs w:val="28"/>
        </w:rPr>
      </w:pPr>
      <w:r w:rsidRPr="00200FA6">
        <w:rPr>
          <w:rFonts w:ascii="Times New Roman" w:hAnsi="Times New Roman" w:cs="Times New Roman"/>
          <w:sz w:val="28"/>
          <w:szCs w:val="28"/>
        </w:rPr>
        <w:t>спільні кордони УНР та Австро-Угорщини на довоєнних межах (Холмщина та Підляшшя відходили Україні); Східна Галичина та Буковина виділені в окремий коронний край;</w:t>
      </w:r>
    </w:p>
    <w:p w:rsidR="00200FA6" w:rsidRPr="00200FA6" w:rsidRDefault="00200FA6" w:rsidP="003A2190">
      <w:pPr>
        <w:pStyle w:val="a3"/>
        <w:numPr>
          <w:ilvl w:val="0"/>
          <w:numId w:val="2"/>
        </w:numPr>
        <w:ind w:left="-284" w:right="191" w:firstLine="568"/>
        <w:rPr>
          <w:rFonts w:ascii="Times New Roman" w:hAnsi="Times New Roman" w:cs="Times New Roman"/>
          <w:sz w:val="28"/>
          <w:szCs w:val="28"/>
        </w:rPr>
      </w:pPr>
      <w:r w:rsidRPr="00200FA6">
        <w:rPr>
          <w:rFonts w:ascii="Times New Roman" w:hAnsi="Times New Roman" w:cs="Times New Roman"/>
          <w:sz w:val="28"/>
          <w:szCs w:val="28"/>
        </w:rPr>
        <w:t>кордон із Польщею, щ</w:t>
      </w:r>
      <w:r w:rsidR="00BA2E63">
        <w:rPr>
          <w:rFonts w:ascii="Times New Roman" w:hAnsi="Times New Roman" w:cs="Times New Roman"/>
          <w:sz w:val="28"/>
          <w:szCs w:val="28"/>
        </w:rPr>
        <w:t>о мав бути визначений комісією «</w:t>
      </w:r>
      <w:r w:rsidRPr="00200FA6">
        <w:rPr>
          <w:rFonts w:ascii="Times New Roman" w:hAnsi="Times New Roman" w:cs="Times New Roman"/>
          <w:sz w:val="28"/>
          <w:szCs w:val="28"/>
        </w:rPr>
        <w:t>на основі етнограф</w:t>
      </w:r>
      <w:r w:rsidR="001B1FCB">
        <w:rPr>
          <w:rFonts w:ascii="Times New Roman" w:hAnsi="Times New Roman" w:cs="Times New Roman"/>
          <w:sz w:val="28"/>
          <w:szCs w:val="28"/>
        </w:rPr>
        <w:t>ічних відносин і бажань людності</w:t>
      </w:r>
      <w:r w:rsidR="00BA2E63">
        <w:rPr>
          <w:rFonts w:ascii="Times New Roman" w:hAnsi="Times New Roman" w:cs="Times New Roman"/>
          <w:sz w:val="28"/>
          <w:szCs w:val="28"/>
        </w:rPr>
        <w:t>»</w:t>
      </w:r>
      <w:r w:rsidRPr="00200FA6">
        <w:rPr>
          <w:rFonts w:ascii="Times New Roman" w:hAnsi="Times New Roman" w:cs="Times New Roman"/>
          <w:sz w:val="28"/>
          <w:szCs w:val="28"/>
        </w:rPr>
        <w:t>;</w:t>
      </w:r>
    </w:p>
    <w:p w:rsidR="00200FA6" w:rsidRPr="00200FA6" w:rsidRDefault="00200FA6" w:rsidP="003A2190">
      <w:pPr>
        <w:pStyle w:val="a3"/>
        <w:numPr>
          <w:ilvl w:val="0"/>
          <w:numId w:val="2"/>
        </w:numPr>
        <w:ind w:left="-284" w:right="191" w:firstLine="568"/>
        <w:rPr>
          <w:rFonts w:ascii="Times New Roman" w:hAnsi="Times New Roman" w:cs="Times New Roman"/>
          <w:sz w:val="28"/>
          <w:szCs w:val="28"/>
        </w:rPr>
      </w:pPr>
      <w:r w:rsidRPr="00200FA6">
        <w:rPr>
          <w:rFonts w:ascii="Times New Roman" w:hAnsi="Times New Roman" w:cs="Times New Roman"/>
          <w:sz w:val="28"/>
          <w:szCs w:val="28"/>
        </w:rPr>
        <w:lastRenderedPageBreak/>
        <w:t>відмову сторін від взаємних претензій на відшкодування збитків, спричинених війною;</w:t>
      </w:r>
    </w:p>
    <w:p w:rsidR="00200FA6" w:rsidRPr="00200FA6" w:rsidRDefault="00200FA6" w:rsidP="003A2190">
      <w:pPr>
        <w:pStyle w:val="a3"/>
        <w:numPr>
          <w:ilvl w:val="0"/>
          <w:numId w:val="2"/>
        </w:numPr>
        <w:ind w:left="-284" w:right="191" w:firstLine="568"/>
        <w:rPr>
          <w:rFonts w:ascii="Times New Roman" w:hAnsi="Times New Roman" w:cs="Times New Roman"/>
          <w:sz w:val="28"/>
          <w:szCs w:val="28"/>
        </w:rPr>
      </w:pPr>
      <w:r w:rsidRPr="00200FA6">
        <w:rPr>
          <w:rFonts w:ascii="Times New Roman" w:hAnsi="Times New Roman" w:cs="Times New Roman"/>
          <w:sz w:val="28"/>
          <w:szCs w:val="28"/>
        </w:rPr>
        <w:t xml:space="preserve">обмін військовополоненими та встановлення дипломатичних відносин;       </w:t>
      </w:r>
    </w:p>
    <w:p w:rsidR="00200FA6" w:rsidRPr="00200FA6" w:rsidRDefault="00200FA6" w:rsidP="003A2190">
      <w:pPr>
        <w:pStyle w:val="a3"/>
        <w:numPr>
          <w:ilvl w:val="0"/>
          <w:numId w:val="2"/>
        </w:numPr>
        <w:ind w:left="-284" w:right="191" w:firstLine="568"/>
        <w:rPr>
          <w:rFonts w:ascii="Times New Roman" w:hAnsi="Times New Roman" w:cs="Times New Roman"/>
          <w:sz w:val="28"/>
          <w:szCs w:val="28"/>
        </w:rPr>
      </w:pPr>
      <w:r w:rsidRPr="00200FA6">
        <w:rPr>
          <w:rFonts w:ascii="Times New Roman" w:hAnsi="Times New Roman" w:cs="Times New Roman"/>
          <w:sz w:val="28"/>
          <w:szCs w:val="28"/>
        </w:rPr>
        <w:t>постачання УНР іншій стороні до 31 липня 1918 року 60 мільйонів пудів хліба, 2750 тисяч пудів м’яса, іншої сільгосппродукції та промислової сировини;</w:t>
      </w:r>
    </w:p>
    <w:p w:rsidR="00200FA6" w:rsidRDefault="00200FA6" w:rsidP="003A2190">
      <w:pPr>
        <w:pStyle w:val="a3"/>
        <w:numPr>
          <w:ilvl w:val="0"/>
          <w:numId w:val="2"/>
        </w:numPr>
        <w:ind w:left="-284" w:right="191" w:firstLine="568"/>
        <w:rPr>
          <w:rFonts w:ascii="Times New Roman" w:hAnsi="Times New Roman" w:cs="Times New Roman"/>
          <w:sz w:val="28"/>
          <w:szCs w:val="28"/>
        </w:rPr>
      </w:pPr>
      <w:r w:rsidRPr="00200FA6">
        <w:rPr>
          <w:rFonts w:ascii="Times New Roman" w:hAnsi="Times New Roman" w:cs="Times New Roman"/>
          <w:sz w:val="28"/>
          <w:szCs w:val="28"/>
        </w:rPr>
        <w:t>додаткову умову – грошова позика в 1 мільярд карбованців і збройна допомога Українській Народній Респуб</w:t>
      </w:r>
      <w:r w:rsidR="00C16067">
        <w:rPr>
          <w:rFonts w:ascii="Times New Roman" w:hAnsi="Times New Roman" w:cs="Times New Roman"/>
          <w:sz w:val="28"/>
          <w:szCs w:val="28"/>
        </w:rPr>
        <w:t xml:space="preserve">ліці у боротьбі з більшовиками </w:t>
      </w:r>
      <w:r w:rsidRPr="00200FA6">
        <w:rPr>
          <w:rFonts w:ascii="Times New Roman" w:hAnsi="Times New Roman" w:cs="Times New Roman"/>
          <w:sz w:val="28"/>
          <w:szCs w:val="28"/>
        </w:rPr>
        <w:t>[4]</w:t>
      </w:r>
      <w:r w:rsidR="00C160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4A70" w:rsidRDefault="005C4A70" w:rsidP="003A2190">
      <w:pPr>
        <w:ind w:left="-284" w:right="191" w:firstLine="568"/>
        <w:rPr>
          <w:rFonts w:ascii="Times New Roman" w:hAnsi="Times New Roman" w:cs="Times New Roman"/>
          <w:sz w:val="28"/>
          <w:szCs w:val="28"/>
        </w:rPr>
      </w:pPr>
      <w:r w:rsidRPr="005C4A70">
        <w:rPr>
          <w:rFonts w:ascii="Times New Roman" w:hAnsi="Times New Roman" w:cs="Times New Roman"/>
          <w:sz w:val="28"/>
          <w:szCs w:val="28"/>
        </w:rPr>
        <w:t xml:space="preserve">Тим часом 4 лютого 1918 року більшовицькі війська Михайла Муравйова підійшли до Києва. 11 лютого 1918 року більшовики </w:t>
      </w:r>
      <w:r w:rsidR="00D56135" w:rsidRPr="005C4A70">
        <w:rPr>
          <w:rFonts w:ascii="Times New Roman" w:hAnsi="Times New Roman" w:cs="Times New Roman"/>
          <w:sz w:val="28"/>
          <w:szCs w:val="28"/>
        </w:rPr>
        <w:t>проголосили</w:t>
      </w:r>
      <w:r w:rsidRPr="005C4A70">
        <w:rPr>
          <w:rFonts w:ascii="Times New Roman" w:hAnsi="Times New Roman" w:cs="Times New Roman"/>
          <w:sz w:val="28"/>
          <w:szCs w:val="28"/>
        </w:rPr>
        <w:t xml:space="preserve"> в Києві Українську Робітничо-Селянську Республіку та її Народний секретаріат.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A70">
        <w:rPr>
          <w:rFonts w:ascii="Times New Roman" w:hAnsi="Times New Roman" w:cs="Times New Roman"/>
          <w:sz w:val="28"/>
          <w:szCs w:val="28"/>
        </w:rPr>
        <w:t xml:space="preserve">У квітні 1918 року завдяки підтримці німецьких та австро-угорських військ (відповідно до </w:t>
      </w:r>
      <w:r w:rsidR="00C16067">
        <w:rPr>
          <w:rFonts w:ascii="Times New Roman" w:hAnsi="Times New Roman" w:cs="Times New Roman"/>
          <w:sz w:val="28"/>
          <w:szCs w:val="28"/>
        </w:rPr>
        <w:t>Б</w:t>
      </w:r>
      <w:r w:rsidR="00C16067" w:rsidRPr="00C16067">
        <w:rPr>
          <w:rFonts w:ascii="Times New Roman" w:hAnsi="Times New Roman" w:cs="Times New Roman"/>
          <w:sz w:val="28"/>
          <w:szCs w:val="28"/>
        </w:rPr>
        <w:t>е</w:t>
      </w:r>
      <w:r w:rsidR="00C16067">
        <w:rPr>
          <w:rFonts w:ascii="Times New Roman" w:hAnsi="Times New Roman" w:cs="Times New Roman"/>
          <w:sz w:val="28"/>
          <w:szCs w:val="28"/>
        </w:rPr>
        <w:t>рест</w:t>
      </w:r>
      <w:r w:rsidR="00C16067" w:rsidRPr="00C16067">
        <w:rPr>
          <w:rFonts w:ascii="Times New Roman" w:hAnsi="Times New Roman" w:cs="Times New Roman"/>
          <w:sz w:val="28"/>
          <w:szCs w:val="28"/>
        </w:rPr>
        <w:t>ей</w:t>
      </w:r>
      <w:r w:rsidR="00C16067">
        <w:rPr>
          <w:rFonts w:ascii="Times New Roman" w:hAnsi="Times New Roman" w:cs="Times New Roman"/>
          <w:sz w:val="28"/>
          <w:szCs w:val="28"/>
        </w:rPr>
        <w:t>ського</w:t>
      </w:r>
      <w:r w:rsidRPr="005C4A70">
        <w:rPr>
          <w:rFonts w:ascii="Times New Roman" w:hAnsi="Times New Roman" w:cs="Times New Roman"/>
          <w:sz w:val="28"/>
          <w:szCs w:val="28"/>
        </w:rPr>
        <w:t xml:space="preserve"> договору) українці звільнили від</w:t>
      </w:r>
      <w:r w:rsidR="006D2D36">
        <w:rPr>
          <w:rFonts w:ascii="Times New Roman" w:hAnsi="Times New Roman" w:cs="Times New Roman"/>
          <w:sz w:val="28"/>
          <w:szCs w:val="28"/>
        </w:rPr>
        <w:t xml:space="preserve"> більшовиків майже всю Україну.</w:t>
      </w:r>
    </w:p>
    <w:p w:rsidR="006D2D36" w:rsidRPr="006D2D36" w:rsidRDefault="006D2D36" w:rsidP="003A2190">
      <w:pPr>
        <w:ind w:left="-284" w:right="191" w:firstLine="568"/>
        <w:rPr>
          <w:rFonts w:ascii="Times New Roman" w:hAnsi="Times New Roman" w:cs="Times New Roman"/>
          <w:sz w:val="28"/>
          <w:szCs w:val="28"/>
        </w:rPr>
      </w:pPr>
      <w:r w:rsidRPr="006D2D36">
        <w:rPr>
          <w:rFonts w:ascii="Times New Roman" w:hAnsi="Times New Roman" w:cs="Times New Roman"/>
          <w:sz w:val="28"/>
          <w:szCs w:val="28"/>
        </w:rPr>
        <w:t>Тра</w:t>
      </w:r>
      <w:r>
        <w:rPr>
          <w:rFonts w:ascii="Times New Roman" w:hAnsi="Times New Roman" w:cs="Times New Roman"/>
          <w:sz w:val="28"/>
          <w:szCs w:val="28"/>
        </w:rPr>
        <w:t xml:space="preserve">диційна версія переважно не </w:t>
      </w:r>
      <w:r w:rsidRPr="006D2D36">
        <w:rPr>
          <w:rFonts w:ascii="Times New Roman" w:hAnsi="Times New Roman" w:cs="Times New Roman"/>
          <w:sz w:val="28"/>
          <w:szCs w:val="28"/>
        </w:rPr>
        <w:t>враховує контексту, в якому діяли крутянці.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D36">
        <w:rPr>
          <w:rFonts w:ascii="Times New Roman" w:hAnsi="Times New Roman" w:cs="Times New Roman"/>
          <w:sz w:val="28"/>
          <w:szCs w:val="28"/>
        </w:rPr>
        <w:t>Під час Крутянського бою в самому Києві тривали запеклі  сутички. Диверсією на залізничній колії крутянці затримали</w:t>
      </w:r>
      <w:r>
        <w:rPr>
          <w:rFonts w:ascii="Times New Roman" w:hAnsi="Times New Roman" w:cs="Times New Roman"/>
          <w:sz w:val="28"/>
          <w:szCs w:val="28"/>
        </w:rPr>
        <w:t xml:space="preserve"> більшовицькі війська на кілька днів. </w:t>
      </w:r>
      <w:r w:rsidRPr="006D2D36">
        <w:rPr>
          <w:rFonts w:ascii="Times New Roman" w:hAnsi="Times New Roman" w:cs="Times New Roman"/>
          <w:sz w:val="28"/>
          <w:szCs w:val="28"/>
        </w:rPr>
        <w:t xml:space="preserve">За цей час із Києва були евакуйовані центральні органи влади, документи, цінності, відбувся організований відступ військ – тобто було зроблено все можливе, щоб швидко повернути втрачені позиції. </w:t>
      </w:r>
      <w:r>
        <w:rPr>
          <w:rFonts w:ascii="Times New Roman" w:hAnsi="Times New Roman" w:cs="Times New Roman"/>
          <w:sz w:val="28"/>
          <w:szCs w:val="28"/>
        </w:rPr>
        <w:t xml:space="preserve">Ще один міф що відступ крутянців є проявом </w:t>
      </w:r>
      <w:r w:rsidRPr="006D2D36">
        <w:rPr>
          <w:rFonts w:ascii="Times New Roman" w:hAnsi="Times New Roman" w:cs="Times New Roman"/>
          <w:sz w:val="28"/>
          <w:szCs w:val="28"/>
        </w:rPr>
        <w:t>безнадійного героїзму.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D36">
        <w:rPr>
          <w:rFonts w:ascii="Times New Roman" w:hAnsi="Times New Roman" w:cs="Times New Roman"/>
          <w:sz w:val="28"/>
          <w:szCs w:val="28"/>
        </w:rPr>
        <w:t>Відступ крутянців не був безнадійним і безрезультатним: відходячи, вони зруйнували та пошкодили частину залізничного полотна. Так затримали наступ більшовиків, яким довелося витратити час на ремонт колії. Отже, бронепотяги більшовиків – на той час головна зброя – перетворюва</w:t>
      </w:r>
      <w:r w:rsidR="00C93E8B">
        <w:rPr>
          <w:rFonts w:ascii="Times New Roman" w:hAnsi="Times New Roman" w:cs="Times New Roman"/>
          <w:sz w:val="28"/>
          <w:szCs w:val="28"/>
        </w:rPr>
        <w:t xml:space="preserve">лися на тягар </w:t>
      </w:r>
      <w:r w:rsidR="00C93E8B" w:rsidRPr="005C4A70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C93E8B">
        <w:rPr>
          <w:rFonts w:ascii="Times New Roman" w:hAnsi="Times New Roman" w:cs="Times New Roman"/>
          <w:sz w:val="28"/>
          <w:szCs w:val="28"/>
        </w:rPr>
        <w:t>1</w:t>
      </w:r>
      <w:r w:rsidR="00C93E8B" w:rsidRPr="005C4A70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C93E8B">
        <w:rPr>
          <w:rFonts w:ascii="Times New Roman" w:hAnsi="Times New Roman" w:cs="Times New Roman"/>
          <w:sz w:val="28"/>
          <w:szCs w:val="28"/>
        </w:rPr>
        <w:t>.</w:t>
      </w:r>
    </w:p>
    <w:p w:rsidR="005C4A70" w:rsidRDefault="005C4A70" w:rsidP="003A2190">
      <w:pPr>
        <w:ind w:left="-284" w:right="191" w:firstLine="568"/>
        <w:rPr>
          <w:rFonts w:ascii="Times New Roman" w:hAnsi="Times New Roman" w:cs="Times New Roman"/>
          <w:sz w:val="28"/>
          <w:szCs w:val="28"/>
        </w:rPr>
      </w:pPr>
      <w:r w:rsidRPr="00C77F4D">
        <w:rPr>
          <w:rFonts w:ascii="Times New Roman" w:hAnsi="Times New Roman" w:cs="Times New Roman"/>
          <w:sz w:val="28"/>
          <w:szCs w:val="28"/>
        </w:rPr>
        <w:t>Крути – символ боротьби за незалежність України у ХХ і ХХІ століттях. Подвиг крутянців, як і всіх Героїв визвольних змагань, став прикладом для захисників України в сучасній російсько-українській війні. Прикметно, що сміливість і жертовність крутянців порівнюють зі сміливістю та витривалістю оборонців Донецького аеропорту в теперішній російсько-українській війні. Тому Героїв Крут у публіцистиці часто називають «першими кіборгами».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F4D">
        <w:rPr>
          <w:rFonts w:ascii="Times New Roman" w:hAnsi="Times New Roman" w:cs="Times New Roman"/>
          <w:sz w:val="28"/>
          <w:szCs w:val="28"/>
        </w:rPr>
        <w:t>Бій під Кр</w:t>
      </w:r>
      <w:r w:rsidR="00C16067">
        <w:rPr>
          <w:rFonts w:ascii="Times New Roman" w:hAnsi="Times New Roman" w:cs="Times New Roman"/>
          <w:sz w:val="28"/>
          <w:szCs w:val="28"/>
        </w:rPr>
        <w:t xml:space="preserve">утами – бій за майбутнє України </w:t>
      </w:r>
      <w:r w:rsidR="00F83CB5" w:rsidRPr="005C4A70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83CB5">
        <w:rPr>
          <w:rFonts w:ascii="Times New Roman" w:hAnsi="Times New Roman" w:cs="Times New Roman"/>
          <w:sz w:val="28"/>
          <w:szCs w:val="28"/>
        </w:rPr>
        <w:t>5</w:t>
      </w:r>
      <w:r w:rsidR="00F83CB5" w:rsidRPr="005C4A70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C160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4A70" w:rsidRDefault="00F83CB5" w:rsidP="003A2190">
      <w:pPr>
        <w:ind w:left="-284" w:right="191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Висновок. </w:t>
      </w:r>
      <w:r w:rsidR="005C4A70" w:rsidRPr="005C4A70">
        <w:rPr>
          <w:rFonts w:ascii="Times New Roman" w:hAnsi="Times New Roman" w:cs="Times New Roman"/>
          <w:sz w:val="28"/>
          <w:szCs w:val="28"/>
        </w:rPr>
        <w:t>Бій під Крутами став символом героїзму молодого покоління в боротьбі за незалежність та прикладом для сучасних захисників України, як боротися проти численного ворога.</w:t>
      </w:r>
      <w:r w:rsidR="005C4A70">
        <w:rPr>
          <w:rFonts w:ascii="Times New Roman" w:hAnsi="Times New Roman" w:cs="Times New Roman"/>
          <w:sz w:val="28"/>
          <w:szCs w:val="28"/>
        </w:rPr>
        <w:t xml:space="preserve"> </w:t>
      </w:r>
      <w:r w:rsidR="005C4A70" w:rsidRPr="005C4A70">
        <w:rPr>
          <w:rFonts w:ascii="Times New Roman" w:hAnsi="Times New Roman" w:cs="Times New Roman"/>
          <w:sz w:val="28"/>
          <w:szCs w:val="28"/>
        </w:rPr>
        <w:t>Українці готові цей вибір захищати, кожен на своєму фронті – воєнному, волонтерському, історичному.</w:t>
      </w:r>
      <w:r w:rsidR="005C4A70" w:rsidRPr="005C4A70">
        <w:t xml:space="preserve"> </w:t>
      </w:r>
      <w:r w:rsidR="005C4A70">
        <w:rPr>
          <w:rFonts w:ascii="Times New Roman" w:hAnsi="Times New Roman" w:cs="Times New Roman"/>
          <w:sz w:val="28"/>
          <w:szCs w:val="28"/>
        </w:rPr>
        <w:t>Я</w:t>
      </w:r>
      <w:r w:rsidR="005C4A70" w:rsidRPr="005C4A70">
        <w:rPr>
          <w:rFonts w:ascii="Times New Roman" w:hAnsi="Times New Roman" w:cs="Times New Roman"/>
          <w:sz w:val="28"/>
          <w:szCs w:val="28"/>
        </w:rPr>
        <w:t>к у минулому, так і сьогодні Україна бореться за головне – св</w:t>
      </w:r>
      <w:r w:rsidR="005C4A70">
        <w:rPr>
          <w:rFonts w:ascii="Times New Roman" w:hAnsi="Times New Roman" w:cs="Times New Roman"/>
          <w:sz w:val="28"/>
          <w:szCs w:val="28"/>
        </w:rPr>
        <w:t xml:space="preserve">ободу, гідність та суверенітет. </w:t>
      </w:r>
      <w:r w:rsidR="00BA2E63">
        <w:rPr>
          <w:rFonts w:ascii="Times New Roman" w:hAnsi="Times New Roman" w:cs="Times New Roman"/>
          <w:sz w:val="28"/>
          <w:szCs w:val="28"/>
        </w:rPr>
        <w:t>Тоді Р</w:t>
      </w:r>
      <w:r w:rsidR="005C4A70" w:rsidRPr="005C4A70">
        <w:rPr>
          <w:rFonts w:ascii="Times New Roman" w:hAnsi="Times New Roman" w:cs="Times New Roman"/>
          <w:sz w:val="28"/>
          <w:szCs w:val="28"/>
        </w:rPr>
        <w:t xml:space="preserve">осія розпочала відкриту агресію </w:t>
      </w:r>
      <w:r>
        <w:rPr>
          <w:rFonts w:ascii="Times New Roman" w:hAnsi="Times New Roman" w:cs="Times New Roman"/>
          <w:sz w:val="28"/>
          <w:szCs w:val="28"/>
        </w:rPr>
        <w:t xml:space="preserve">проти УНР, бо їх дратувала </w:t>
      </w:r>
      <w:r w:rsidR="005C4A70" w:rsidRPr="005C4A70">
        <w:rPr>
          <w:rFonts w:ascii="Times New Roman" w:hAnsi="Times New Roman" w:cs="Times New Roman"/>
          <w:sz w:val="28"/>
          <w:szCs w:val="28"/>
        </w:rPr>
        <w:t>самостійність</w:t>
      </w:r>
      <w:r>
        <w:rPr>
          <w:rFonts w:ascii="Times New Roman" w:hAnsi="Times New Roman" w:cs="Times New Roman"/>
          <w:sz w:val="28"/>
          <w:szCs w:val="28"/>
        </w:rPr>
        <w:t xml:space="preserve"> нашої держави</w:t>
      </w:r>
      <w:r w:rsidR="00BA2E63">
        <w:rPr>
          <w:rFonts w:ascii="Times New Roman" w:hAnsi="Times New Roman" w:cs="Times New Roman"/>
          <w:sz w:val="28"/>
          <w:szCs w:val="28"/>
        </w:rPr>
        <w:t>. Сьогодні Р</w:t>
      </w:r>
      <w:r w:rsidR="005C4A70" w:rsidRPr="005C4A70">
        <w:rPr>
          <w:rFonts w:ascii="Times New Roman" w:hAnsi="Times New Roman" w:cs="Times New Roman"/>
          <w:sz w:val="28"/>
          <w:szCs w:val="28"/>
        </w:rPr>
        <w:t>осія веде повномасштабну, неспровоковану війну пр</w:t>
      </w:r>
      <w:r>
        <w:rPr>
          <w:rFonts w:ascii="Times New Roman" w:hAnsi="Times New Roman" w:cs="Times New Roman"/>
          <w:sz w:val="28"/>
          <w:szCs w:val="28"/>
        </w:rPr>
        <w:t xml:space="preserve">оти </w:t>
      </w:r>
      <w:r w:rsidR="005C4A70" w:rsidRPr="005C4A70">
        <w:rPr>
          <w:rFonts w:ascii="Times New Roman" w:hAnsi="Times New Roman" w:cs="Times New Roman"/>
          <w:sz w:val="28"/>
          <w:szCs w:val="28"/>
        </w:rPr>
        <w:t xml:space="preserve">Україна, бо не може </w:t>
      </w:r>
      <w:r>
        <w:rPr>
          <w:rFonts w:ascii="Times New Roman" w:hAnsi="Times New Roman" w:cs="Times New Roman"/>
          <w:sz w:val="28"/>
          <w:szCs w:val="28"/>
        </w:rPr>
        <w:t>змиритися, що ми вільні</w:t>
      </w:r>
      <w:r w:rsidR="005C4A70" w:rsidRPr="005C4A70">
        <w:rPr>
          <w:rFonts w:ascii="Times New Roman" w:hAnsi="Times New Roman" w:cs="Times New Roman"/>
          <w:sz w:val="28"/>
          <w:szCs w:val="28"/>
        </w:rPr>
        <w:t>. І як би ворог не намагався нас зламати - йому це не вдасться, бо ми маємо і продовжуємо творити історію незламності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F4D" w:rsidRDefault="00C77F4D" w:rsidP="00C77F4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Література:</w:t>
      </w:r>
    </w:p>
    <w:p w:rsidR="00C77F4D" w:rsidRDefault="00C93E8B" w:rsidP="003A2190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93E8B">
        <w:rPr>
          <w:rFonts w:ascii="Times New Roman" w:hAnsi="Times New Roman" w:cs="Times New Roman"/>
          <w:sz w:val="28"/>
          <w:szCs w:val="28"/>
        </w:rPr>
        <w:t>Бій за майбутнє. Інформаційні матеріали до Дня пам'яті Героїв Крут–2023. Український інститут національної пам’яті</w:t>
      </w:r>
      <w:r w:rsidR="003A2190">
        <w:t>//</w:t>
      </w:r>
      <w:r w:rsidR="003A2190">
        <w:rPr>
          <w:rFonts w:ascii="Times New Roman" w:hAnsi="Times New Roman" w:cs="Times New Roman"/>
          <w:bCs/>
          <w:iCs/>
          <w:sz w:val="28"/>
          <w:szCs w:val="28"/>
        </w:rPr>
        <w:t>:</w:t>
      </w:r>
      <w:hyperlink r:id="rId7" w:history="1">
        <w:r w:rsidR="00C77F4D" w:rsidRPr="0098542F">
          <w:rPr>
            <w:rStyle w:val="a4"/>
            <w:rFonts w:ascii="Times New Roman" w:hAnsi="Times New Roman" w:cs="Times New Roman"/>
            <w:sz w:val="28"/>
            <w:szCs w:val="28"/>
          </w:rPr>
          <w:t>https://uinp.gov.ua/informaciyni-materialy/viyskovym/biy-za-maybutnye-informaciyni-materialy-do-dnya-pamyati-geroyiv-krut-2023</w:t>
        </w:r>
      </w:hyperlink>
      <w:r w:rsidR="00C77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F4D" w:rsidRDefault="00C93E8B" w:rsidP="003A2190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Історія бою під Крутами у січні 1918 року та умови Брест-Литовського мирного договору</w:t>
      </w:r>
      <w:r w:rsidR="003A2190">
        <w:rPr>
          <w:rFonts w:ascii="Times New Roman" w:hAnsi="Times New Roman" w:cs="Times New Roman"/>
          <w:bCs/>
          <w:iCs/>
          <w:sz w:val="28"/>
          <w:szCs w:val="28"/>
        </w:rPr>
        <w:t>//</w:t>
      </w:r>
      <w:hyperlink r:id="rId8" w:history="1">
        <w:r w:rsidR="00C77F4D" w:rsidRPr="0098542F">
          <w:rPr>
            <w:rStyle w:val="a4"/>
            <w:rFonts w:ascii="Times New Roman" w:hAnsi="Times New Roman" w:cs="Times New Roman"/>
            <w:sz w:val="28"/>
            <w:szCs w:val="28"/>
          </w:rPr>
          <w:t>https://vysh.gov.ua/istoriya-boyu-pid-krutamy-u-sichni-1918-roku-ta-umovy-brest-lytovskogo-myrnogo-dogovoru/</w:t>
        </w:r>
      </w:hyperlink>
    </w:p>
    <w:p w:rsidR="00C77F4D" w:rsidRDefault="00C93E8B" w:rsidP="003A2190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93E8B">
        <w:rPr>
          <w:rFonts w:ascii="Times New Roman" w:hAnsi="Times New Roman" w:cs="Times New Roman"/>
          <w:bCs/>
          <w:iCs/>
          <w:sz w:val="28"/>
          <w:szCs w:val="28"/>
        </w:rPr>
        <w:t>Бій під Крутами 29 січня 1918 року.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Департамент освіти і науки виконавчого органу Київської міської ради</w:t>
      </w:r>
      <w:r w:rsidR="003A2190">
        <w:rPr>
          <w:rFonts w:ascii="Times New Roman" w:hAnsi="Times New Roman" w:cs="Times New Roman"/>
          <w:bCs/>
          <w:iCs/>
          <w:sz w:val="28"/>
          <w:szCs w:val="28"/>
        </w:rPr>
        <w:t>//</w:t>
      </w:r>
      <w:hyperlink r:id="rId9" w:history="1">
        <w:r w:rsidR="00200FA6" w:rsidRPr="0098542F">
          <w:rPr>
            <w:rStyle w:val="a4"/>
            <w:rFonts w:ascii="Times New Roman" w:hAnsi="Times New Roman" w:cs="Times New Roman"/>
            <w:sz w:val="28"/>
            <w:szCs w:val="28"/>
          </w:rPr>
          <w:t>https://don.kyivcity.gov.ua/content/biy-pid-krutamy-29-sichnya-1918-roku.html</w:t>
        </w:r>
      </w:hyperlink>
    </w:p>
    <w:p w:rsidR="00200FA6" w:rsidRDefault="00C93E8B" w:rsidP="003A2190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93E8B">
        <w:rPr>
          <w:rFonts w:ascii="Times New Roman" w:hAnsi="Times New Roman" w:cs="Times New Roman"/>
          <w:bCs/>
          <w:iCs/>
          <w:sz w:val="28"/>
          <w:szCs w:val="28"/>
        </w:rPr>
        <w:t>102 роки бою під Крутами. Історична довідка та інфографіка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C93E8B">
        <w:rPr>
          <w:rFonts w:ascii="Times New Roman" w:hAnsi="Times New Roman" w:cs="Times New Roman"/>
          <w:sz w:val="28"/>
          <w:szCs w:val="28"/>
        </w:rPr>
        <w:t>Український інститут національної пам’яті</w:t>
      </w:r>
      <w:r w:rsidR="003A2190">
        <w:t>//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0" w:history="1">
        <w:r w:rsidR="00200FA6" w:rsidRPr="0098542F">
          <w:rPr>
            <w:rStyle w:val="a4"/>
            <w:rFonts w:ascii="Times New Roman" w:hAnsi="Times New Roman" w:cs="Times New Roman"/>
            <w:sz w:val="28"/>
            <w:szCs w:val="28"/>
          </w:rPr>
          <w:t>https://uinp.gov.ua/pres-centr/novyny/102-roky-boyu-pid-krutamy-istorychna-dovidka-ta-infografika</w:t>
        </w:r>
      </w:hyperlink>
    </w:p>
    <w:p w:rsidR="00C77F4D" w:rsidRPr="00F83CB5" w:rsidRDefault="00C93E8B" w:rsidP="003A2190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93E8B">
        <w:rPr>
          <w:rFonts w:ascii="Times New Roman" w:hAnsi="Times New Roman" w:cs="Times New Roman"/>
          <w:bCs/>
          <w:iCs/>
          <w:sz w:val="28"/>
          <w:szCs w:val="28"/>
        </w:rPr>
        <w:t>Бій під Крутами є прикладом для сучасних захисників, як б</w:t>
      </w:r>
      <w:r w:rsidR="003A2190">
        <w:rPr>
          <w:rFonts w:ascii="Times New Roman" w:hAnsi="Times New Roman" w:cs="Times New Roman"/>
          <w:bCs/>
          <w:iCs/>
          <w:sz w:val="28"/>
          <w:szCs w:val="28"/>
        </w:rPr>
        <w:t>оротися проти численного ворога //</w:t>
      </w:r>
      <w:hyperlink r:id="rId11" w:history="1">
        <w:r w:rsidR="003A2190" w:rsidRPr="00DF21C0">
          <w:rPr>
            <w:rStyle w:val="a4"/>
            <w:rFonts w:ascii="Times New Roman" w:hAnsi="Times New Roman" w:cs="Times New Roman"/>
            <w:sz w:val="28"/>
            <w:szCs w:val="28"/>
          </w:rPr>
          <w:t>https://www.ukrinform.ua/rubric-society/3661501-bij-pidkrutami-e-prikladom-dla-sucasnih-zahisnikiv-ak-borotisa-proti-cislennogo-voroga-mkip.html</w:t>
        </w:r>
      </w:hyperlink>
      <w:r w:rsidR="005C4A7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7F4D" w:rsidRPr="00F83CB5" w:rsidSect="003A2190">
      <w:pgSz w:w="12240" w:h="15840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F0" w:rsidRDefault="00B179F0" w:rsidP="003452B0">
      <w:pPr>
        <w:spacing w:line="240" w:lineRule="auto"/>
      </w:pPr>
      <w:r>
        <w:separator/>
      </w:r>
    </w:p>
  </w:endnote>
  <w:endnote w:type="continuationSeparator" w:id="0">
    <w:p w:rsidR="00B179F0" w:rsidRDefault="00B179F0" w:rsidP="003452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F0" w:rsidRDefault="00B179F0" w:rsidP="003452B0">
      <w:pPr>
        <w:spacing w:line="240" w:lineRule="auto"/>
      </w:pPr>
      <w:r>
        <w:separator/>
      </w:r>
    </w:p>
  </w:footnote>
  <w:footnote w:type="continuationSeparator" w:id="0">
    <w:p w:rsidR="00B179F0" w:rsidRDefault="00B179F0" w:rsidP="003452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2492F"/>
    <w:multiLevelType w:val="hybridMultilevel"/>
    <w:tmpl w:val="ADC27DE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179462A"/>
    <w:multiLevelType w:val="hybridMultilevel"/>
    <w:tmpl w:val="DB920572"/>
    <w:lvl w:ilvl="0" w:tplc="345E64D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6CC7566"/>
    <w:multiLevelType w:val="hybridMultilevel"/>
    <w:tmpl w:val="0D4C5834"/>
    <w:lvl w:ilvl="0" w:tplc="3888431C">
      <w:start w:val="2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52"/>
    <w:rsid w:val="00027E7B"/>
    <w:rsid w:val="00053C74"/>
    <w:rsid w:val="00187B6F"/>
    <w:rsid w:val="001B1FCB"/>
    <w:rsid w:val="00200FA6"/>
    <w:rsid w:val="003452B0"/>
    <w:rsid w:val="003A2190"/>
    <w:rsid w:val="00575A52"/>
    <w:rsid w:val="005C4A70"/>
    <w:rsid w:val="005C5C82"/>
    <w:rsid w:val="00652994"/>
    <w:rsid w:val="006D2D36"/>
    <w:rsid w:val="007773B0"/>
    <w:rsid w:val="00AE277F"/>
    <w:rsid w:val="00B179F0"/>
    <w:rsid w:val="00BA2E63"/>
    <w:rsid w:val="00C16067"/>
    <w:rsid w:val="00C77F4D"/>
    <w:rsid w:val="00C8490F"/>
    <w:rsid w:val="00C853F2"/>
    <w:rsid w:val="00C93E8B"/>
    <w:rsid w:val="00D56135"/>
    <w:rsid w:val="00F40DC1"/>
    <w:rsid w:val="00F8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9FD31-B1BD-4A96-9004-DE203390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CB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F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7F4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452B0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52B0"/>
    <w:rPr>
      <w:lang w:val="uk-UA"/>
    </w:rPr>
  </w:style>
  <w:style w:type="paragraph" w:styleId="a7">
    <w:name w:val="footer"/>
    <w:basedOn w:val="a"/>
    <w:link w:val="a8"/>
    <w:uiPriority w:val="99"/>
    <w:unhideWhenUsed/>
    <w:rsid w:val="003452B0"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2B0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sh.gov.ua/istoriya-boyu-pid-krutamy-u-sichni-1918-roku-ta-umovy-brest-lytovskogo-myrnogo-dogovo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inp.gov.ua/informaciyni-materialy/viyskovym/biy-za-maybutnye-informaciyni-materialy-do-dnya-pamyati-geroyiv-krut-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krinform.ua/rubric-society/3661501-bij-pidkrutami-e-prikladom-dla-sucasnih-zahisnikiv-ak-borotisa-proti-cislennogo-voroga-mkip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inp.gov.ua/pres-centr/novyny/102-roky-boyu-pid-krutamy-istorychna-dovidka-ta-infograf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n.kyivcity.gov.ua/content/biy-pid-krutamy-29-sichnya-1918-rok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2023-11-29T16:22:00Z</dcterms:created>
  <dcterms:modified xsi:type="dcterms:W3CDTF">2023-11-29T16:22:00Z</dcterms:modified>
</cp:coreProperties>
</file>