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5535" w14:textId="512EB633"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122" w:rsidRPr="00915122">
        <w:rPr>
          <w:rFonts w:ascii="Times New Roman" w:hAnsi="Times New Roman" w:cs="Times New Roman"/>
          <w:sz w:val="24"/>
          <w:szCs w:val="24"/>
        </w:rPr>
        <w:t>378.4.014:005.35</w:t>
      </w:r>
      <w:proofErr w:type="gramEnd"/>
    </w:p>
    <w:p w14:paraId="6A8587C5" w14:textId="3DEAB054" w:rsidR="00A64BC0" w:rsidRPr="00320E9C" w:rsidRDefault="00915122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Трофименко Анастасія Вікторівна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2966BFEF" w14:textId="22A848A2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91512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політичних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доцент, </w:t>
      </w:r>
    </w:p>
    <w:p w14:paraId="2781A322" w14:textId="2561C356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</w:t>
      </w:r>
      <w:r w:rsidR="0091512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політології та міжнародних відносин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629A0F29" w14:textId="77777777" w:rsidR="00B324E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6DEEC2D8" w14:textId="21351064" w:rsidR="00A64BC0" w:rsidRPr="00320E9C" w:rsidRDefault="00915122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4" w:history="1">
        <w:r w:rsidRPr="007544ED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a</w:t>
        </w:r>
        <w:r w:rsidRPr="00915122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Pr="007544ED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trofymenko</w:t>
        </w:r>
        <w:r w:rsidRPr="007544ED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@mu.</w:t>
        </w:r>
        <w:r w:rsidRPr="007544ED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edu</w:t>
        </w:r>
        <w:r w:rsidRPr="007544ED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.ua</w:t>
        </w:r>
      </w:hyperlink>
      <w:r w:rsidR="00B324E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2EBFFE9C" w14:textId="77777777" w:rsidR="00915122" w:rsidRPr="00915122" w:rsidRDefault="00915122" w:rsidP="00915122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lang w:val="uk-UA"/>
        </w:rPr>
      </w:pPr>
      <w:hyperlink r:id="rId5" w:history="1">
        <w:r w:rsidRPr="00915122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https://orcid.org/0000-0002-9658-8974</w:t>
        </w:r>
      </w:hyperlink>
      <w:r w:rsidRPr="00915122">
        <w:rPr>
          <w:rStyle w:val="a3"/>
          <w:rFonts w:ascii="Times New Roman" w:hAnsi="Times New Roman" w:cs="Times New Roman"/>
          <w:iCs/>
          <w:lang w:val="uk-UA"/>
        </w:rPr>
        <w:t xml:space="preserve"> </w:t>
      </w:r>
    </w:p>
    <w:p w14:paraId="47130984" w14:textId="77777777" w:rsidR="00B324E0" w:rsidRPr="00915122" w:rsidRDefault="00B324E0" w:rsidP="00915122">
      <w:pPr>
        <w:spacing w:after="0" w:line="276" w:lineRule="auto"/>
        <w:jc w:val="right"/>
        <w:rPr>
          <w:rStyle w:val="a3"/>
          <w:lang w:val="uk-UA"/>
        </w:rPr>
      </w:pPr>
    </w:p>
    <w:p w14:paraId="32220F49" w14:textId="531BFB6F" w:rsidR="00A64BC0" w:rsidRPr="00320E9C" w:rsidRDefault="000453A9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АСОЦІАЦІЇ ПРОГРОМАДСЬКИХ УНІВЕРСИТЕТІВ ЯК ІНСТРУМЕНТИ ПОСИЛЕННЯ ТРЕТЬОЇ МІСІЇ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3889F31" w14:textId="1DDA90F9" w:rsidR="000453A9" w:rsidRDefault="00915122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Заклади вищої освіти 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сіх країнах виступають важелями сталого розвитку, які здатні сприяти трансформації регіонів свого місцезнаходження та їх </w:t>
      </w:r>
      <w:r w:rsidR="0086205F">
        <w:rPr>
          <w:rFonts w:ascii="Times New Roman" w:hAnsi="Times New Roman" w:cs="Times New Roman"/>
          <w:sz w:val="24"/>
          <w:szCs w:val="24"/>
          <w:lang w:val="uk-UA"/>
        </w:rPr>
        <w:t>громад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шляхом розвитку людського капіталу, передачі знань та</w:t>
      </w:r>
      <w:r w:rsidR="0086205F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технологій, що вимагає від університетів усвідомлення своєї соціальної відповідальності, власного внеску в вирішення нагальних питань на локальному, регіональному та глобальному рівнях, вагомої ролі в соціалізації громадян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6205F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формуванні їх політичної та громадянської свідомості. Таке розуміння університет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6205F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>центру розвитку громади знайшло втілення в концепції «</w:t>
      </w:r>
      <w:proofErr w:type="spellStart"/>
      <w:r w:rsidR="000453A9" w:rsidRPr="000453A9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="000453A9" w:rsidRPr="00045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3A9" w:rsidRPr="000453A9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0453A9">
        <w:rPr>
          <w:rFonts w:ascii="Times New Roman" w:hAnsi="Times New Roman" w:cs="Times New Roman"/>
          <w:sz w:val="24"/>
          <w:szCs w:val="24"/>
          <w:lang w:val="uk-UA"/>
        </w:rPr>
        <w:t xml:space="preserve">», яка в 90-х роках ХХ ст. була обґрунтована </w:t>
      </w:r>
      <w:r w:rsidRPr="0091512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 xml:space="preserve">освітніх </w:t>
      </w:r>
      <w:r w:rsidRPr="00915122">
        <w:rPr>
          <w:rFonts w:ascii="Times New Roman" w:hAnsi="Times New Roman" w:cs="Times New Roman"/>
          <w:sz w:val="24"/>
          <w:szCs w:val="24"/>
          <w:lang w:val="uk-UA"/>
        </w:rPr>
        <w:t xml:space="preserve">установах 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>Великобританії</w:t>
      </w:r>
      <w:r w:rsidRPr="00915122">
        <w:rPr>
          <w:rFonts w:ascii="Times New Roman" w:hAnsi="Times New Roman" w:cs="Times New Roman"/>
          <w:sz w:val="24"/>
          <w:szCs w:val="24"/>
          <w:lang w:val="uk-UA"/>
        </w:rPr>
        <w:t xml:space="preserve"> та Сполучених Штатів Америки, 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>які активно розвивали</w:t>
      </w:r>
      <w:r w:rsidRPr="00915122">
        <w:rPr>
          <w:rFonts w:ascii="Times New Roman" w:hAnsi="Times New Roman" w:cs="Times New Roman"/>
          <w:sz w:val="24"/>
          <w:szCs w:val="24"/>
          <w:lang w:val="uk-UA"/>
        </w:rPr>
        <w:t xml:space="preserve"> відносини з </w:t>
      </w:r>
      <w:r w:rsidR="008239E3">
        <w:rPr>
          <w:rFonts w:ascii="Times New Roman" w:hAnsi="Times New Roman" w:cs="Times New Roman"/>
          <w:sz w:val="24"/>
          <w:szCs w:val="24"/>
          <w:lang w:val="uk-UA"/>
        </w:rPr>
        <w:t>державною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 xml:space="preserve"> владою,</w:t>
      </w:r>
      <w:r w:rsidR="008239E3">
        <w:rPr>
          <w:rFonts w:ascii="Times New Roman" w:hAnsi="Times New Roman" w:cs="Times New Roman"/>
          <w:sz w:val="24"/>
          <w:szCs w:val="24"/>
          <w:lang w:val="uk-UA"/>
        </w:rPr>
        <w:t xml:space="preserve"> місцевим самоврядуванням, </w:t>
      </w:r>
      <w:r w:rsidR="000453A9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представниками бізнес спільноти та неурядового сектору задля продукування інноваційних моделей розвитку, спрямування освіти та досліджень на суспільне благо.</w:t>
      </w:r>
    </w:p>
    <w:p w14:paraId="0C206A9E" w14:textId="137ACCCE" w:rsidR="008239E3" w:rsidRDefault="00571186" w:rsidP="00CA3222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8239E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Civic </w:t>
      </w:r>
      <w:r w:rsidRPr="008239E3">
        <w:rPr>
          <w:rFonts w:ascii="Times New Roman" w:hAnsi="Times New Roman" w:cs="Times New Roman"/>
          <w:sz w:val="24"/>
          <w:szCs w:val="24"/>
          <w:lang w:val="uk-UA"/>
        </w:rPr>
        <w:t>university»</w:t>
      </w:r>
      <w:r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>– це</w:t>
      </w:r>
      <w:r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найвищи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8239E3">
        <w:rPr>
          <w:rFonts w:ascii="Times New Roman" w:hAnsi="Times New Roman" w:cs="Times New Roman"/>
          <w:sz w:val="24"/>
          <w:szCs w:val="24"/>
          <w:lang w:val="uk-UA"/>
        </w:rPr>
        <w:t>прояв соціальної ролі університету</w:t>
      </w:r>
      <w:r w:rsidR="00817FD0">
        <w:rPr>
          <w:rFonts w:ascii="Times New Roman" w:hAnsi="Times New Roman" w:cs="Times New Roman"/>
          <w:sz w:val="24"/>
          <w:szCs w:val="24"/>
          <w:lang w:val="uk-UA"/>
        </w:rPr>
        <w:t xml:space="preserve"> як третьої місії, поряд з освітнім та дослідницьким напрямком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7FD0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модель тісної кооперації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між державою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регіоном, 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громадою 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>та університетом,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 який поєднує </w:t>
      </w:r>
      <w:r w:rsidR="008239E3" w:rsidRPr="008239E3">
        <w:rPr>
          <w:rFonts w:ascii="Times New Roman" w:hAnsi="Times New Roman" w:cs="Times New Roman"/>
          <w:sz w:val="24"/>
          <w:szCs w:val="24"/>
          <w:lang w:val="uk-UA"/>
        </w:rPr>
        <w:t xml:space="preserve">викладання, дослідження та взаємодію із </w:t>
      </w:r>
      <w:r w:rsidR="00817FD0">
        <w:rPr>
          <w:rFonts w:ascii="Times New Roman" w:hAnsi="Times New Roman" w:cs="Times New Roman"/>
          <w:sz w:val="24"/>
          <w:szCs w:val="24"/>
          <w:lang w:val="uk-UA"/>
        </w:rPr>
        <w:t>суспільством</w:t>
      </w:r>
      <w:r w:rsidR="008239E3">
        <w:rPr>
          <w:rFonts w:ascii="Times New Roman" w:hAnsi="Times New Roman" w:cs="Times New Roman"/>
          <w:sz w:val="24"/>
          <w:szCs w:val="24"/>
          <w:lang w:val="uk-UA"/>
        </w:rPr>
        <w:t xml:space="preserve"> таким способом, щоб кожний напрямок посилював інші. Прогромадський університет не має чіткого кордону з суспільством, передбачає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активн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взаємодія із громадою, усвідомлення впливу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місця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на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свою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унікальну ідентичність, </w:t>
      </w:r>
      <w:r w:rsidR="00817FD0">
        <w:rPr>
          <w:rFonts w:ascii="Times New Roman" w:hAnsi="Times New Roman" w:cs="Times New Roman"/>
          <w:sz w:val="24"/>
          <w:szCs w:val="24"/>
          <w:lang w:val="uk-UA"/>
        </w:rPr>
        <w:t xml:space="preserve">розуміння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своєї місії за межами університету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необхідн</w:t>
      </w:r>
      <w:r w:rsidR="00817FD0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прозор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та підзвітн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>ості своєї діяльності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використання </w:t>
      </w:r>
      <w:r w:rsidR="008239E3"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сучасних методів комунікації зі світом </w:t>
      </w:r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>Goddard</w:t>
      </w:r>
      <w:proofErr w:type="spellEnd"/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>Kempton</w:t>
      </w:r>
      <w:proofErr w:type="spellEnd"/>
      <w:r w:rsidR="008239E3" w:rsidRPr="008F75F6">
        <w:rPr>
          <w:rFonts w:ascii="Times New Roman" w:hAnsi="Times New Roman" w:cs="Times New Roman"/>
          <w:sz w:val="24"/>
          <w:szCs w:val="24"/>
          <w:lang w:val="uk-UA"/>
        </w:rPr>
        <w:t>, 2016, С.13).</w:t>
      </w:r>
    </w:p>
    <w:p w14:paraId="52A6F0A9" w14:textId="2C0ED7DF" w:rsidR="008239E3" w:rsidRDefault="00817FD0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Третя місія університету набуває нового сенсу в контексті викликів воєнного часу та повоєнного відновлення, яке вимагає не тільки інфраструктурної</w:t>
      </w:r>
      <w:r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відбудови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й </w:t>
      </w:r>
      <w:r w:rsidRPr="00817FD0">
        <w:rPr>
          <w:rFonts w:ascii="Times New Roman" w:hAnsi="Times New Roman" w:cs="Times New Roman"/>
          <w:sz w:val="24"/>
          <w:szCs w:val="24"/>
          <w:lang w:val="uk-UA"/>
        </w:rPr>
        <w:t>реконструкці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людського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апіталу, створення нових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сенсів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пошуку ефективних шляхів відповіді на нові</w:t>
      </w:r>
      <w:r w:rsidRPr="00817FD0">
        <w:rPr>
          <w:rFonts w:ascii="Times New Roman" w:hAnsi="Times New Roman" w:cs="Times New Roman"/>
          <w:sz w:val="24"/>
          <w:szCs w:val="24"/>
          <w:lang w:val="uk-UA"/>
        </w:rPr>
        <w:t xml:space="preserve"> виклик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и. 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>Означені виклики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об’єктивно актуалізують питання прогромадської місії сучасних українських закладів вищої освіти, </w:t>
      </w:r>
      <w:r w:rsidR="009E4723">
        <w:rPr>
          <w:rFonts w:ascii="Times New Roman" w:hAnsi="Times New Roman" w:cs="Times New Roman"/>
          <w:sz w:val="24"/>
          <w:szCs w:val="24"/>
          <w:lang w:val="uk-UA"/>
        </w:rPr>
        <w:t>посилюють їх роль як платформи для широких громадських дискусій з залученням всіх зацікавлених сторін.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 xml:space="preserve"> У цих умовах підвищується науковий інтерес до передового досвіду реалізації моделі 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226A5F" w:rsidRPr="000453A9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="00226A5F" w:rsidRPr="00045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A5F" w:rsidRPr="000453A9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226A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 xml:space="preserve">, механізмів та інструментів її практичного втілення. </w:t>
      </w:r>
    </w:p>
    <w:p w14:paraId="690FA578" w14:textId="7C68A72E" w:rsidR="00817FD0" w:rsidRDefault="00DA1512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Останніми роками </w:t>
      </w:r>
      <w:r w:rsidR="009E4723">
        <w:rPr>
          <w:rFonts w:ascii="Times New Roman" w:hAnsi="Times New Roman" w:cs="Times New Roman"/>
          <w:sz w:val="24"/>
          <w:szCs w:val="24"/>
          <w:lang w:val="uk-UA"/>
        </w:rPr>
        <w:t xml:space="preserve">усе більше університетів, у тому числі і вітчизняних, позиціонують себе як </w:t>
      </w:r>
      <w:r w:rsidR="009E472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9E4723" w:rsidRPr="000453A9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="009E4723" w:rsidRPr="00045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4723" w:rsidRPr="000453A9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9E4723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4D683A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uk-UA"/>
        </w:rPr>
        <w:t>е позиціонування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 xml:space="preserve"> орієнт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>ацією</w:t>
      </w:r>
      <w:r w:rsidR="00E906A6">
        <w:rPr>
          <w:rFonts w:ascii="Times New Roman" w:hAnsi="Times New Roman" w:cs="Times New Roman"/>
          <w:sz w:val="24"/>
          <w:szCs w:val="24"/>
          <w:lang w:val="uk-UA"/>
        </w:rPr>
        <w:t xml:space="preserve"> на вирішення проблем і місцевої, і глобальної громади через навчання та дослідження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83A">
        <w:rPr>
          <w:rFonts w:ascii="Times New Roman" w:hAnsi="Times New Roman" w:cs="Times New Roman"/>
          <w:sz w:val="24"/>
          <w:szCs w:val="24"/>
          <w:lang w:val="uk-UA"/>
        </w:rPr>
        <w:t xml:space="preserve">обумовлює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прагнення до створення відповідних асоціацій та мереж, спрямованих на встановлення та розвиток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партнерств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прогромадськими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університетами, обмін досвідом, проведення спільних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  <w:r w:rsidR="005210D6">
        <w:rPr>
          <w:rFonts w:ascii="Times New Roman" w:hAnsi="Times New Roman" w:cs="Times New Roman"/>
          <w:sz w:val="24"/>
          <w:szCs w:val="24"/>
          <w:lang w:val="uk-UA"/>
        </w:rPr>
        <w:t xml:space="preserve"> Розглянемо їх діяльність на прикладах глобальної, регіональної та національної асоціації.</w:t>
      </w:r>
    </w:p>
    <w:p w14:paraId="7C8061A0" w14:textId="2B7D744E" w:rsidR="00907106" w:rsidRPr="00910428" w:rsidRDefault="00454D76" w:rsidP="009071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Однією з найбільш масштабних таких мереж</w:t>
      </w:r>
      <w:r w:rsidR="005210D6">
        <w:rPr>
          <w:rFonts w:ascii="Times New Roman" w:hAnsi="Times New Roman" w:cs="Times New Roman"/>
          <w:sz w:val="24"/>
          <w:szCs w:val="24"/>
          <w:lang w:val="uk-UA"/>
        </w:rPr>
        <w:t>, що діє на глобальному рівні,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сьогодні виступає </w:t>
      </w:r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Talloires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Engaged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Universities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Таллуарська</w:t>
      </w:r>
      <w:proofErr w:type="spellEnd"/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 xml:space="preserve"> мережа залучених </w:t>
      </w:r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lastRenderedPageBreak/>
        <w:t>університетів)</w:t>
      </w:r>
      <w:r w:rsidR="00907106">
        <w:rPr>
          <w:rFonts w:ascii="Times New Roman" w:hAnsi="Times New Roman" w:cs="Times New Roman"/>
          <w:sz w:val="24"/>
          <w:szCs w:val="24"/>
          <w:lang w:val="uk-UA"/>
        </w:rPr>
        <w:t xml:space="preserve">, у складі якої наразі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431 очільників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університетів з 86 країн,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що зобов’язалися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зміцнювати </w:t>
      </w:r>
      <w:proofErr w:type="spellStart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громадську</w:t>
      </w:r>
      <w:proofErr w:type="spellEnd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роль св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оїх закладів, серед членів мережі дев’ять закладів вищої освіти України</w:t>
      </w:r>
      <w:r w:rsidR="00E906A6" w:rsidRPr="00E906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250B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</w:t>
      </w:r>
      <w:r w:rsidR="00E4250B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об’єднання</w:t>
      </w:r>
      <w:r w:rsidR="00E4250B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бере початок у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2005 ро</w:t>
      </w:r>
      <w:r w:rsidR="00E4250B" w:rsidRPr="00910428">
        <w:rPr>
          <w:rFonts w:ascii="Times New Roman" w:hAnsi="Times New Roman" w:cs="Times New Roman"/>
          <w:sz w:val="24"/>
          <w:szCs w:val="24"/>
          <w:lang w:val="uk-UA"/>
        </w:rPr>
        <w:t>ці, коли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29 керівників </w:t>
      </w:r>
      <w:r w:rsidR="00E4250B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університетів 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з 23 країн </w:t>
      </w:r>
      <w:r w:rsidR="00E4250B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підписали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в Європейському центрі Університету </w:t>
      </w:r>
      <w:proofErr w:type="spellStart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Тафтса</w:t>
      </w:r>
      <w:proofErr w:type="spellEnd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Таллуарі</w:t>
      </w:r>
      <w:proofErr w:type="spellEnd"/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(Франція) 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декларацію про громадську роль та соціальну відповідальність вищої освіти,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взявши на себе зобов’язання 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посилити використання ресурсів університетів для вирішення проблем місцевої та глобальної громади.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Основною метою </w:t>
      </w:r>
      <w:r w:rsidR="005210D6">
        <w:rPr>
          <w:rFonts w:ascii="Times New Roman" w:hAnsi="Times New Roman" w:cs="Times New Roman"/>
          <w:sz w:val="24"/>
          <w:szCs w:val="24"/>
          <w:lang w:val="uk-UA"/>
        </w:rPr>
        <w:t xml:space="preserve">цієї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мереж</w:t>
      </w:r>
      <w:r w:rsidR="005210D6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сьогодні виступає сприяння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гром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адській активності вищої освіти. З цією метою організація 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конференції,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публікує дослідження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щодо громадської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активн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університетів, надає фінансову та технічну підтримку регіональним університетським мережам і присуджує щорічну премію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Ma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net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Media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за ініціативи громадської активності студентів університетів</w:t>
      </w:r>
      <w:r w:rsidR="0090710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заход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, спрямован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на підвищення рівня та стандартів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прогромадської діяльності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у вищій освіті,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що проводить мережа: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студентські семінари та обміни,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семінари з підв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ищення кваліфікації викладачів та персоналу, надання стипендій та грантів, проведення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та тренінгів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>публікація наукових досліджень,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6A5F">
        <w:rPr>
          <w:rFonts w:ascii="Times New Roman" w:hAnsi="Times New Roman" w:cs="Times New Roman"/>
          <w:sz w:val="24"/>
          <w:szCs w:val="24"/>
          <w:lang w:val="uk-UA"/>
        </w:rPr>
        <w:t>популяризація третьої місії університетів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мережах,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>формування нових національних і регіональних мереж,</w:t>
      </w:r>
      <w:r w:rsidR="008A3D4E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міжнародних конференцій тощо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Talloires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Engaged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Universities</w:t>
      </w:r>
      <w:proofErr w:type="spellEnd"/>
      <w:r w:rsidR="00686002"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002" w:rsidRPr="00632846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686002"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002" w:rsidRPr="00632846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29981DE9" w14:textId="6688DC6F" w:rsidR="00E906A6" w:rsidRPr="00910428" w:rsidRDefault="005210D6" w:rsidP="009071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Прикладом об’єднання </w:t>
      </w:r>
      <w:proofErr w:type="spellStart"/>
      <w:r w:rsidR="00DC0AA9">
        <w:rPr>
          <w:rFonts w:ascii="Times New Roman" w:hAnsi="Times New Roman" w:cs="Times New Roman"/>
          <w:sz w:val="24"/>
          <w:szCs w:val="24"/>
          <w:lang w:val="uk-UA"/>
        </w:rPr>
        <w:t>прогромадських</w:t>
      </w:r>
      <w:proofErr w:type="spellEnd"/>
      <w:r w:rsidR="00DC0AA9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університетів на регіональному рівні виступає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European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Alliance</w:t>
      </w:r>
      <w:proofErr w:type="spellEnd"/>
      <w:r w:rsidR="00DC0AA9">
        <w:rPr>
          <w:rFonts w:ascii="Times New Roman" w:hAnsi="Times New Roman" w:cs="Times New Roman"/>
          <w:sz w:val="24"/>
          <w:szCs w:val="24"/>
          <w:lang w:val="uk-UA"/>
        </w:rPr>
        <w:t xml:space="preserve"> (CIVIS). 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Альянс створено за фінансової підтримки Європейської комісії в 2019 році в рамках </w:t>
      </w:r>
      <w:proofErr w:type="spellStart"/>
      <w:r w:rsidR="005F5479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 із бюджетом у 5 млн. євро, у 2022 році фінансування було надано ще на чотири роки. Метою </w:t>
      </w:r>
      <w:proofErr w:type="spellStart"/>
      <w:r w:rsidR="005F5479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 стало започаткування транснаціонального європейського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>кампус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5F5479">
        <w:rPr>
          <w:rFonts w:ascii="Times New Roman" w:hAnsi="Times New Roman" w:cs="Times New Roman"/>
          <w:sz w:val="24"/>
          <w:szCs w:val="24"/>
          <w:lang w:val="uk-UA"/>
        </w:rPr>
        <w:t>, що пов’язує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 xml:space="preserve"> регіони, а також 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налагоджує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 xml:space="preserve"> зв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’язки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 xml:space="preserve"> в Європі та за її межами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 з увагою до Африки та Середземноморського регіону</w:t>
      </w:r>
      <w:r w:rsidR="005F5479" w:rsidRPr="005F54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альянс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наразі 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об’єднує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11 європейських університетів, 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активно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 xml:space="preserve"> взаємодіють з громадою,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сприяють соціальному, культурному та економічному 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розвитку своєї екосистеми,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просувають європейські цінності, 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серед яких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інклюзивність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>, гендерна рівність, недискримінація та соціальна рівність тощо</w:t>
      </w:r>
      <w:r w:rsidR="00DC0A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75F6" w:rsidRPr="008F75F6">
        <w:rPr>
          <w:lang w:val="uk-UA"/>
        </w:rPr>
        <w:t xml:space="preserve"> </w:t>
      </w:r>
      <w:r w:rsidR="008F75F6" w:rsidRPr="008F75F6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Університети-партнери </w:t>
      </w:r>
      <w:r w:rsidR="008F75F6">
        <w:rPr>
          <w:rFonts w:ascii="Times New Roman" w:hAnsi="Times New Roman" w:cs="Times New Roman"/>
          <w:sz w:val="24"/>
          <w:szCs w:val="24"/>
          <w:lang w:val="uk-UA"/>
        </w:rPr>
        <w:t>спрямовані на</w:t>
      </w:r>
      <w:r w:rsidR="008F75F6" w:rsidRPr="008F75F6">
        <w:rPr>
          <w:rFonts w:ascii="Times New Roman" w:hAnsi="Times New Roman" w:cs="Times New Roman"/>
          <w:sz w:val="24"/>
          <w:szCs w:val="24"/>
          <w:lang w:val="uk-UA"/>
        </w:rPr>
        <w:t xml:space="preserve"> виріш</w:t>
      </w:r>
      <w:r w:rsidR="008F75F6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8F75F6" w:rsidRPr="008F75F6">
        <w:rPr>
          <w:rFonts w:ascii="Times New Roman" w:hAnsi="Times New Roman" w:cs="Times New Roman"/>
          <w:sz w:val="24"/>
          <w:szCs w:val="24"/>
          <w:lang w:val="uk-UA"/>
        </w:rPr>
        <w:t xml:space="preserve"> як локальн</w:t>
      </w:r>
      <w:r w:rsidR="008F75F6">
        <w:rPr>
          <w:rFonts w:ascii="Times New Roman" w:hAnsi="Times New Roman" w:cs="Times New Roman"/>
          <w:sz w:val="24"/>
          <w:szCs w:val="24"/>
          <w:lang w:val="uk-UA"/>
        </w:rPr>
        <w:t>их, так і глобальних викликів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, у фокусі їх уваги п’ять ключових сфер: навколишнє середовище та зміни клімату, охорона здоров’я, демократія та культурна спадщина, стала та інклюзивна мобільність, цифрові та технологічні трансформації.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 xml:space="preserve"> У рамках </w:t>
      </w:r>
      <w:proofErr w:type="spellStart"/>
      <w:r w:rsidR="00ED3939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ED3939">
        <w:rPr>
          <w:rFonts w:ascii="Times New Roman" w:hAnsi="Times New Roman" w:cs="Times New Roman"/>
          <w:sz w:val="24"/>
          <w:szCs w:val="24"/>
          <w:lang w:val="uk-UA"/>
        </w:rPr>
        <w:t xml:space="preserve"> створено інноваційні модульні курси, що відповідають вищезазначеним п’яти сферам, проведено сотні курсів 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>CIVIS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 xml:space="preserve"> в онлайн та </w:t>
      </w:r>
      <w:proofErr w:type="spellStart"/>
      <w:r w:rsidR="00ED3939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="00ED3939">
        <w:rPr>
          <w:rFonts w:ascii="Times New Roman" w:hAnsi="Times New Roman" w:cs="Times New Roman"/>
          <w:sz w:val="24"/>
          <w:szCs w:val="24"/>
          <w:lang w:val="uk-UA"/>
        </w:rPr>
        <w:t xml:space="preserve"> форматах, відкрито відповідну лабораторію в кожному університеті-члені, що об’єднує </w:t>
      </w:r>
      <w:r w:rsidR="00ED3939" w:rsidRPr="00ED3939">
        <w:rPr>
          <w:rFonts w:ascii="Times New Roman" w:hAnsi="Times New Roman" w:cs="Times New Roman"/>
          <w:sz w:val="24"/>
          <w:szCs w:val="24"/>
          <w:lang w:val="uk-UA"/>
        </w:rPr>
        <w:t>вчених, студентів і місцеве громадянське суспільство, щоб забезп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>ечити реальний соціальний вплив, створено ц</w:t>
      </w:r>
      <w:r w:rsidR="00ED3939" w:rsidRPr="00ED3939">
        <w:rPr>
          <w:rFonts w:ascii="Times New Roman" w:hAnsi="Times New Roman" w:cs="Times New Roman"/>
          <w:sz w:val="24"/>
          <w:szCs w:val="24"/>
          <w:lang w:val="uk-UA"/>
        </w:rPr>
        <w:t xml:space="preserve">ифровий </w:t>
      </w:r>
      <w:proofErr w:type="spellStart"/>
      <w:r w:rsidR="00ED3939" w:rsidRPr="00ED3939">
        <w:rPr>
          <w:rFonts w:ascii="Times New Roman" w:hAnsi="Times New Roman" w:cs="Times New Roman"/>
          <w:sz w:val="24"/>
          <w:szCs w:val="24"/>
          <w:lang w:val="uk-UA"/>
        </w:rPr>
        <w:t>кампус</w:t>
      </w:r>
      <w:proofErr w:type="spellEnd"/>
      <w:r w:rsidR="00ED3939" w:rsidRPr="00ED3939">
        <w:rPr>
          <w:rFonts w:ascii="Times New Roman" w:hAnsi="Times New Roman" w:cs="Times New Roman"/>
          <w:sz w:val="24"/>
          <w:szCs w:val="24"/>
          <w:lang w:val="uk-UA"/>
        </w:rPr>
        <w:t xml:space="preserve"> CIVIS для подолання кордонів, сприяння співпраці та по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>легшення міжкультурного досвіду, надано численні можливост</w:t>
      </w:r>
      <w:r w:rsidR="005E1B0A">
        <w:rPr>
          <w:rFonts w:ascii="Times New Roman" w:hAnsi="Times New Roman" w:cs="Times New Roman"/>
          <w:sz w:val="24"/>
          <w:szCs w:val="24"/>
          <w:lang w:val="uk-UA"/>
        </w:rPr>
        <w:t xml:space="preserve">і для мобільності викладачів </w:t>
      </w:r>
      <w:r w:rsidR="00ED3939">
        <w:rPr>
          <w:rFonts w:ascii="Times New Roman" w:hAnsi="Times New Roman" w:cs="Times New Roman"/>
          <w:sz w:val="24"/>
          <w:szCs w:val="24"/>
          <w:lang w:val="uk-UA"/>
        </w:rPr>
        <w:t>для підвищення викладацької майстерності тощо</w:t>
      </w:r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(CIVIS</w:t>
      </w:r>
      <w:r w:rsidR="00686002"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002" w:rsidRPr="00632846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686002"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002" w:rsidRPr="00632846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E906A6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3FB139F2" w14:textId="14E9C074" w:rsidR="005210D6" w:rsidRDefault="005210D6" w:rsidP="005210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національних </w:t>
      </w:r>
      <w:r w:rsidRPr="00910428">
        <w:rPr>
          <w:rFonts w:ascii="Times New Roman" w:hAnsi="Times New Roman" w:cs="Times New Roman"/>
          <w:sz w:val="24"/>
          <w:szCs w:val="24"/>
          <w:lang w:val="uk-UA"/>
        </w:rPr>
        <w:t>асоціацій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прогромадських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університетів особливе місце належить</w:t>
      </w:r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британськ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асоціації 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(Мережа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прогромадських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університетів), започаткован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березні 2020 року.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творенню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асоціації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передувало широкомасштабне дослідження, присвячене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прогромадській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ролі університетів Великобританії, проведене в 2018 – 2019 рр. благодійною організацією </w:t>
      </w:r>
      <w:r w:rsidRPr="00630787">
        <w:rPr>
          <w:rFonts w:ascii="Times New Roman" w:hAnsi="Times New Roman" w:cs="Times New Roman"/>
          <w:sz w:val="24"/>
          <w:szCs w:val="24"/>
          <w:lang w:val="uk-UA"/>
        </w:rPr>
        <w:t xml:space="preserve">UPP </w:t>
      </w:r>
      <w:proofErr w:type="spellStart"/>
      <w:r w:rsidRPr="00630787">
        <w:rPr>
          <w:rFonts w:ascii="Times New Roman" w:hAnsi="Times New Roman" w:cs="Times New Roman"/>
          <w:sz w:val="24"/>
          <w:szCs w:val="24"/>
          <w:lang w:val="uk-UA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 </w:t>
      </w:r>
      <w:r w:rsidRPr="00630787">
        <w:rPr>
          <w:rFonts w:ascii="Times New Roman" w:hAnsi="Times New Roman" w:cs="Times New Roman"/>
          <w:sz w:val="24"/>
          <w:szCs w:val="24"/>
          <w:lang w:val="uk-UA"/>
        </w:rPr>
        <w:t xml:space="preserve">гранти університетам, благодійним організаціям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іншим установам вищої освіти. Грант на створення мережі було віддано на конкурсній основі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Sheffield</w:t>
      </w:r>
      <w:proofErr w:type="spellEnd"/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Hallam</w:t>
      </w:r>
      <w:proofErr w:type="spellEnd"/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ершочерговою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стало </w:t>
      </w:r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заохочення ефективної реакції </w:t>
      </w:r>
      <w:r>
        <w:rPr>
          <w:rFonts w:ascii="Times New Roman" w:hAnsi="Times New Roman" w:cs="Times New Roman"/>
          <w:sz w:val="24"/>
          <w:szCs w:val="24"/>
          <w:lang w:val="uk-UA"/>
        </w:rPr>
        <w:t>вищої освіти</w:t>
      </w:r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 на пош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ирення Covid-19. Загальна сума гранту склала 145 тисяч фунтів стерлінгів із спільним фінансуванням від </w:t>
      </w:r>
      <w:r w:rsidRPr="00630787">
        <w:rPr>
          <w:rFonts w:ascii="Times New Roman" w:hAnsi="Times New Roman" w:cs="Times New Roman"/>
          <w:sz w:val="24"/>
          <w:szCs w:val="24"/>
          <w:lang w:val="uk-UA"/>
        </w:rPr>
        <w:t xml:space="preserve">UPP </w:t>
      </w:r>
      <w:proofErr w:type="spellStart"/>
      <w:r w:rsidRPr="00630787">
        <w:rPr>
          <w:rFonts w:ascii="Times New Roman" w:hAnsi="Times New Roman" w:cs="Times New Roman"/>
          <w:sz w:val="24"/>
          <w:szCs w:val="24"/>
          <w:lang w:val="uk-UA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lastRenderedPageBreak/>
        <w:t>Carnegie</w:t>
      </w:r>
      <w:proofErr w:type="spellEnd"/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 UK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Trust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Arts</w:t>
      </w:r>
      <w:proofErr w:type="spellEnd"/>
      <w:r w:rsidRPr="005F5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50F7">
        <w:rPr>
          <w:rFonts w:ascii="Times New Roman" w:hAnsi="Times New Roman" w:cs="Times New Roman"/>
          <w:sz w:val="24"/>
          <w:szCs w:val="24"/>
          <w:lang w:val="uk-UA"/>
        </w:rPr>
        <w:t>Council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Міністерства освіти.</w:t>
      </w:r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Асоціація</w:t>
      </w:r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підтримує зростаючий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34392">
        <w:rPr>
          <w:rFonts w:ascii="Times New Roman" w:hAnsi="Times New Roman" w:cs="Times New Roman"/>
          <w:sz w:val="24"/>
          <w:szCs w:val="24"/>
          <w:lang w:val="uk-UA"/>
        </w:rPr>
        <w:t>громадський універс</w:t>
      </w:r>
      <w:r>
        <w:rPr>
          <w:rFonts w:ascii="Times New Roman" w:hAnsi="Times New Roman" w:cs="Times New Roman"/>
          <w:sz w:val="24"/>
          <w:szCs w:val="24"/>
          <w:lang w:val="uk-UA"/>
        </w:rPr>
        <w:t>итетський рух у Великобританії, надає</w:t>
      </w:r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безкоштовні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ресурси</w:t>
      </w:r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зацікавлених установ не тільки в межах своєї країни. На веб-сайті мережі у вільному доступі розміщені керівництва та рекомендації для розбудови третьої місії, відповідної стратегії та розробки </w:t>
      </w:r>
      <w:proofErr w:type="spellStart"/>
      <w:r w:rsidRPr="00934392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4392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9343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4392">
        <w:rPr>
          <w:rFonts w:ascii="Times New Roman" w:hAnsi="Times New Roman" w:cs="Times New Roman"/>
          <w:sz w:val="24"/>
          <w:szCs w:val="24"/>
          <w:lang w:val="uk-UA"/>
        </w:rPr>
        <w:t>Agreement</w:t>
      </w:r>
      <w:proofErr w:type="spellEnd"/>
      <w:r w:rsidRPr="00934392">
        <w:rPr>
          <w:rFonts w:ascii="Times New Roman" w:hAnsi="Times New Roman" w:cs="Times New Roman"/>
          <w:sz w:val="24"/>
          <w:szCs w:val="24"/>
          <w:lang w:val="uk-UA"/>
        </w:rPr>
        <w:t>, різноманітні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звіти, кейс-стаді тощо </w:t>
      </w:r>
      <w:r w:rsidRPr="0091042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0428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4392">
        <w:rPr>
          <w:rFonts w:ascii="Times New Roman" w:hAnsi="Times New Roman" w:cs="Times New Roman"/>
          <w:sz w:val="24"/>
          <w:szCs w:val="24"/>
          <w:lang w:val="uk-UA"/>
        </w:rPr>
        <w:t>official</w:t>
      </w:r>
      <w:proofErr w:type="spellEnd"/>
      <w:r w:rsidRPr="0068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4392">
        <w:rPr>
          <w:rFonts w:ascii="Times New Roman" w:hAnsi="Times New Roman" w:cs="Times New Roman"/>
          <w:sz w:val="24"/>
          <w:szCs w:val="24"/>
          <w:lang w:val="uk-UA"/>
        </w:rPr>
        <w:t>website</w:t>
      </w:r>
      <w:proofErr w:type="spellEnd"/>
      <w:r w:rsidRPr="009104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E13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1A064A" w14:textId="06E38FFC" w:rsidR="00915122" w:rsidRPr="00915122" w:rsidRDefault="00910428" w:rsidP="00237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міжнародні </w:t>
      </w:r>
      <w:r w:rsidR="005E1B0A">
        <w:rPr>
          <w:rFonts w:ascii="Times New Roman" w:hAnsi="Times New Roman" w:cs="Times New Roman"/>
          <w:sz w:val="24"/>
          <w:szCs w:val="24"/>
          <w:lang w:val="uk-UA"/>
        </w:rPr>
        <w:t xml:space="preserve">та національні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асоціації, що об’єднують 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заклади вищої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подібною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візією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прогромадським акцентом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>забезпечують</w:t>
      </w:r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обмін досвідом в сфері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>втілення моделі</w:t>
      </w:r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>civic</w:t>
      </w:r>
      <w:proofErr w:type="spellEnd"/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>створюють</w:t>
      </w:r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можливості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для розширення міжкультурного діалогу, проведення спільних досліджень </w:t>
      </w:r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 xml:space="preserve">для відповіді на сучасні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локальні та </w:t>
      </w:r>
      <w:r w:rsidR="002379D7" w:rsidRPr="00910428">
        <w:rPr>
          <w:rFonts w:ascii="Times New Roman" w:hAnsi="Times New Roman" w:cs="Times New Roman"/>
          <w:sz w:val="24"/>
          <w:szCs w:val="24"/>
          <w:lang w:val="uk-UA"/>
        </w:rPr>
        <w:t>глобальні виклики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. При цьому, вони 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слугують дієвим інструментом для посилення соціальної відповідальності 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не тільки 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>університетів, що входять до них, але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 й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популяризують та стимулюють цю діяльність серед освітніх установ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по всьому світу. Через проведення різноманітних комунікативних заходів (конференцій, </w:t>
      </w:r>
      <w:proofErr w:type="spellStart"/>
      <w:r w:rsidR="002379D7">
        <w:rPr>
          <w:rFonts w:ascii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 w:rsidR="002379D7">
        <w:rPr>
          <w:rFonts w:ascii="Times New Roman" w:hAnsi="Times New Roman" w:cs="Times New Roman"/>
          <w:sz w:val="24"/>
          <w:szCs w:val="24"/>
          <w:lang w:val="uk-UA"/>
        </w:rPr>
        <w:t>, тренінгів тощо), надання грантів та стипендій, такі асоціації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 сприяють формуванню нових мереж та </w:t>
      </w:r>
      <w:proofErr w:type="spellStart"/>
      <w:r w:rsidR="008A28B2">
        <w:rPr>
          <w:rFonts w:ascii="Times New Roman" w:hAnsi="Times New Roman" w:cs="Times New Roman"/>
          <w:sz w:val="24"/>
          <w:szCs w:val="24"/>
          <w:lang w:val="uk-UA"/>
        </w:rPr>
        <w:t>партнерств</w:t>
      </w:r>
      <w:proofErr w:type="spellEnd"/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, доводячи, що врахування місцевого виміру в своїх освітніх програмах та дослідницьких портфоліо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є взаємовигідним, оскільки 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>посилю</w:t>
      </w:r>
      <w:r w:rsidR="005E1B0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A2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як внесок університетів у суспільний розвиток, так і їх конкурентоспроможність та привабливість для всіх внутрішніх та зовнішніх </w:t>
      </w:r>
      <w:proofErr w:type="spellStart"/>
      <w:r w:rsidR="002379D7">
        <w:rPr>
          <w:rFonts w:ascii="Times New Roman" w:hAnsi="Times New Roman" w:cs="Times New Roman"/>
          <w:sz w:val="24"/>
          <w:szCs w:val="24"/>
          <w:lang w:val="uk-UA"/>
        </w:rPr>
        <w:t>стейкголдерів</w:t>
      </w:r>
      <w:proofErr w:type="spellEnd"/>
      <w:r w:rsidR="002379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EFA5969" w14:textId="7FCB6757" w:rsidR="005A4455" w:rsidRPr="00320E9C" w:rsidRDefault="005A4455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33DA9973" w14:textId="5CC817CA" w:rsidR="00632846" w:rsidRPr="003E139A" w:rsidRDefault="00632846" w:rsidP="006328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39A">
        <w:rPr>
          <w:rFonts w:ascii="Times New Roman" w:hAnsi="Times New Roman" w:cs="Times New Roman"/>
          <w:sz w:val="24"/>
          <w:szCs w:val="24"/>
          <w:lang w:val="uk-UA"/>
        </w:rPr>
        <w:t>Калашнікова</w:t>
      </w:r>
      <w:proofErr w:type="spellEnd"/>
      <w:r w:rsidRPr="003E139A">
        <w:rPr>
          <w:rFonts w:ascii="Times New Roman" w:hAnsi="Times New Roman" w:cs="Times New Roman"/>
          <w:sz w:val="24"/>
          <w:szCs w:val="24"/>
          <w:lang w:val="uk-UA"/>
        </w:rPr>
        <w:t xml:space="preserve"> С., Литовченко О. Аналіз провідного вітчизняного досвіду реалізації соціальної відповідальності університету як інструмент розвитку місцевої громади у мирний час та в умовах війни. Аналіз провідного вітчизняного та зарубіжного досвіду щодо реалізації соціальної відповідальності університетів під час конфліктів, воєнних дій та повоєнного відновлення: препринт (аналітичні матеріали). 2022. 30–61. URL: </w:t>
      </w:r>
      <w:r w:rsidR="003E139A" w:rsidRPr="003E139A">
        <w:rPr>
          <w:rFonts w:ascii="Times New Roman" w:hAnsi="Times New Roman" w:cs="Times New Roman"/>
          <w:sz w:val="24"/>
          <w:szCs w:val="24"/>
          <w:lang w:val="uk-UA"/>
        </w:rPr>
        <w:t>http://surl.li/mqutp</w:t>
      </w:r>
      <w:r w:rsidR="003E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39A">
        <w:rPr>
          <w:rFonts w:ascii="Times New Roman" w:hAnsi="Times New Roman" w:cs="Times New Roman"/>
          <w:sz w:val="24"/>
          <w:szCs w:val="24"/>
          <w:lang w:val="uk-UA"/>
        </w:rPr>
        <w:t>(дата звернення: 11.10.2023)</w:t>
      </w:r>
    </w:p>
    <w:p w14:paraId="7CA08FA5" w14:textId="65443226" w:rsidR="003E139A" w:rsidRPr="003E139A" w:rsidRDefault="00632846" w:rsidP="003E139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39A">
        <w:rPr>
          <w:rFonts w:ascii="Times New Roman" w:hAnsi="Times New Roman" w:cs="Times New Roman"/>
          <w:sz w:val="24"/>
          <w:szCs w:val="24"/>
        </w:rPr>
        <w:t xml:space="preserve">Трофименко М. </w:t>
      </w:r>
      <w:r w:rsidRPr="003E139A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Університети України в умовах повномасштабної військової агресії </w:t>
      </w:r>
      <w:proofErr w:type="spellStart"/>
      <w:r w:rsidRPr="003E139A">
        <w:rPr>
          <w:rFonts w:ascii="Times New Roman" w:hAnsi="Times New Roman" w:cs="Times New Roman"/>
          <w:sz w:val="24"/>
          <w:szCs w:val="24"/>
          <w:lang w:val="uk-UA"/>
        </w:rPr>
        <w:t>росії</w:t>
      </w:r>
      <w:proofErr w:type="spellEnd"/>
      <w:r w:rsidRPr="003E139A">
        <w:rPr>
          <w:rFonts w:ascii="Times New Roman" w:hAnsi="Times New Roman" w:cs="Times New Roman"/>
          <w:sz w:val="24"/>
          <w:szCs w:val="24"/>
          <w:lang w:val="uk-UA"/>
        </w:rPr>
        <w:t>: загрози, виклики та нові перспективи. Міжнародний науковий журнал «Університети і лідерство». 2022. 14. 5-19.</w:t>
      </w:r>
      <w:r w:rsidR="003E139A" w:rsidRPr="003E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39A" w:rsidRPr="003E139A">
        <w:rPr>
          <w:rFonts w:ascii="Times New Roman" w:hAnsi="Times New Roman" w:cs="Times New Roman"/>
          <w:sz w:val="24"/>
          <w:szCs w:val="24"/>
          <w:lang w:val="uk-UA"/>
        </w:rPr>
        <w:t xml:space="preserve">URL: </w:t>
      </w:r>
      <w:r w:rsidR="003E139A" w:rsidRPr="003E139A">
        <w:rPr>
          <w:rFonts w:ascii="Times New Roman" w:hAnsi="Times New Roman" w:cs="Times New Roman"/>
          <w:sz w:val="24"/>
          <w:szCs w:val="24"/>
          <w:lang w:val="uk-UA"/>
        </w:rPr>
        <w:t>https://ul-journal.org/index.php/journal/article/download/195/175</w:t>
      </w:r>
      <w:r w:rsidR="003E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39A" w:rsidRPr="003E139A">
        <w:rPr>
          <w:rFonts w:ascii="Times New Roman" w:hAnsi="Times New Roman" w:cs="Times New Roman"/>
          <w:sz w:val="24"/>
          <w:szCs w:val="24"/>
          <w:lang w:val="uk-UA"/>
        </w:rPr>
        <w:t>(дата звернення: 11.10.2023)</w:t>
      </w:r>
    </w:p>
    <w:p w14:paraId="298285FB" w14:textId="1A737BBD" w:rsidR="00E906A6" w:rsidRPr="00632846" w:rsidRDefault="00E906A6" w:rsidP="006328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Civic University Network official </w:t>
      </w:r>
      <w:r w:rsidR="003E139A" w:rsidRPr="00632846">
        <w:rPr>
          <w:rFonts w:ascii="Times New Roman" w:hAnsi="Times New Roman" w:cs="Times New Roman"/>
          <w:sz w:val="24"/>
          <w:szCs w:val="24"/>
          <w:lang w:val="en-US"/>
        </w:rPr>
        <w:t>website</w:t>
      </w:r>
      <w:r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6" w:history="1">
        <w:r w:rsidRPr="00632846">
          <w:rPr>
            <w:rFonts w:ascii="Times New Roman" w:hAnsi="Times New Roman" w:cs="Times New Roman"/>
            <w:sz w:val="24"/>
            <w:szCs w:val="24"/>
          </w:rPr>
          <w:t>https://civicuniversitynetwork.co.uk/about-us/</w:t>
        </w:r>
      </w:hyperlink>
      <w:r w:rsidRPr="00632846">
        <w:rPr>
          <w:rFonts w:ascii="Times New Roman" w:hAnsi="Times New Roman" w:cs="Times New Roman"/>
          <w:sz w:val="24"/>
          <w:szCs w:val="24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(дата </w:t>
      </w:r>
      <w:r w:rsidR="00632846" w:rsidRPr="00632846">
        <w:rPr>
          <w:rFonts w:ascii="Times New Roman" w:hAnsi="Times New Roman" w:cs="Times New Roman"/>
          <w:sz w:val="24"/>
          <w:szCs w:val="24"/>
          <w:lang w:val="uk-UA"/>
        </w:rPr>
        <w:t>звернення: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</w:rPr>
        <w:t>14.10</w:t>
      </w:r>
      <w:r w:rsidR="00632846" w:rsidRPr="00632846">
        <w:rPr>
          <w:rFonts w:ascii="Times New Roman" w:hAnsi="Times New Roman" w:cs="Times New Roman"/>
          <w:sz w:val="24"/>
          <w:szCs w:val="24"/>
        </w:rPr>
        <w:t>.2023)</w:t>
      </w:r>
    </w:p>
    <w:p w14:paraId="0F5ABF09" w14:textId="5D127D78" w:rsidR="00E906A6" w:rsidRPr="003E139A" w:rsidRDefault="00E906A6" w:rsidP="006328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846">
        <w:rPr>
          <w:rFonts w:ascii="Times New Roman" w:hAnsi="Times New Roman" w:cs="Times New Roman"/>
          <w:sz w:val="24"/>
          <w:szCs w:val="24"/>
        </w:rPr>
        <w:t xml:space="preserve">CIVIS. </w:t>
      </w:r>
      <w:r w:rsidRPr="003E139A">
        <w:rPr>
          <w:rFonts w:ascii="Times New Roman" w:hAnsi="Times New Roman" w:cs="Times New Roman"/>
          <w:sz w:val="24"/>
          <w:szCs w:val="24"/>
          <w:lang w:val="en-US"/>
        </w:rPr>
        <w:t xml:space="preserve">European Civic University Alliance </w:t>
      </w:r>
      <w:r w:rsidR="003E139A" w:rsidRPr="003E139A">
        <w:rPr>
          <w:rFonts w:ascii="Times New Roman" w:hAnsi="Times New Roman" w:cs="Times New Roman"/>
          <w:sz w:val="24"/>
          <w:szCs w:val="24"/>
          <w:lang w:val="en-US"/>
        </w:rPr>
        <w:t>official web</w:t>
      </w:r>
      <w:r w:rsidRPr="003E139A">
        <w:rPr>
          <w:rFonts w:ascii="Times New Roman" w:hAnsi="Times New Roman" w:cs="Times New Roman"/>
          <w:sz w:val="24"/>
          <w:szCs w:val="24"/>
          <w:lang w:val="en-US"/>
        </w:rPr>
        <w:t xml:space="preserve">site. </w:t>
      </w:r>
      <w:hyperlink r:id="rId7" w:history="1">
        <w:r w:rsidRPr="003E139A">
          <w:rPr>
            <w:rFonts w:ascii="Times New Roman" w:hAnsi="Times New Roman" w:cs="Times New Roman"/>
            <w:sz w:val="24"/>
            <w:szCs w:val="24"/>
            <w:lang w:val="en-US"/>
          </w:rPr>
          <w:t>https://civis.eu/en</w:t>
        </w:r>
      </w:hyperlink>
      <w:r w:rsidR="003E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846" w:rsidRPr="003E13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2846" w:rsidRPr="00632846">
        <w:rPr>
          <w:rFonts w:ascii="Times New Roman" w:hAnsi="Times New Roman" w:cs="Times New Roman"/>
          <w:sz w:val="24"/>
          <w:szCs w:val="24"/>
        </w:rPr>
        <w:t>дата</w:t>
      </w:r>
      <w:r w:rsidR="00632846" w:rsidRPr="003E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32846" w:rsidRPr="003E139A">
        <w:rPr>
          <w:rFonts w:ascii="Times New Roman" w:hAnsi="Times New Roman" w:cs="Times New Roman"/>
          <w:sz w:val="24"/>
          <w:szCs w:val="24"/>
          <w:lang w:val="en-US"/>
        </w:rPr>
        <w:t>: 14.10.2023)</w:t>
      </w:r>
    </w:p>
    <w:p w14:paraId="3A208FD0" w14:textId="2DC5DF71" w:rsidR="00E906A6" w:rsidRPr="00632846" w:rsidRDefault="00E906A6" w:rsidP="006328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846">
        <w:rPr>
          <w:rFonts w:ascii="Times New Roman" w:hAnsi="Times New Roman" w:cs="Times New Roman"/>
          <w:sz w:val="24"/>
          <w:szCs w:val="24"/>
          <w:lang w:val="en-US"/>
        </w:rPr>
        <w:t>Goddard J.</w:t>
      </w:r>
      <w:r w:rsidR="006328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 Kempton L. The Civic University Universities in leadership and management of place. Newcastle University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2846">
        <w:rPr>
          <w:rFonts w:ascii="Times New Roman" w:hAnsi="Times New Roman" w:cs="Times New Roman"/>
          <w:sz w:val="24"/>
          <w:szCs w:val="24"/>
          <w:lang w:val="uk-UA"/>
        </w:rPr>
        <w:t xml:space="preserve"> 2016.</w:t>
      </w:r>
      <w:r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="00632846" w:rsidRPr="00632846">
          <w:rPr>
            <w:rFonts w:ascii="Times New Roman" w:hAnsi="Times New Roman" w:cs="Times New Roman"/>
            <w:sz w:val="24"/>
            <w:szCs w:val="24"/>
            <w:lang w:val="en-US"/>
          </w:rPr>
          <w:t>http://surl.li/mquti</w:t>
        </w:r>
      </w:hyperlink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2846" w:rsidRPr="00632846">
        <w:rPr>
          <w:rFonts w:ascii="Times New Roman" w:hAnsi="Times New Roman" w:cs="Times New Roman"/>
          <w:sz w:val="24"/>
          <w:szCs w:val="24"/>
        </w:rPr>
        <w:t>дата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>: 1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32846" w:rsidRPr="00632846">
        <w:rPr>
          <w:rFonts w:ascii="Times New Roman" w:hAnsi="Times New Roman" w:cs="Times New Roman"/>
          <w:sz w:val="24"/>
          <w:szCs w:val="24"/>
          <w:lang w:val="en-US"/>
        </w:rPr>
        <w:t>.10.2023)</w:t>
      </w:r>
    </w:p>
    <w:p w14:paraId="46022842" w14:textId="084B5C83" w:rsidR="00E906A6" w:rsidRPr="00632846" w:rsidRDefault="00E906A6" w:rsidP="006328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46">
        <w:rPr>
          <w:rFonts w:ascii="Times New Roman" w:hAnsi="Times New Roman" w:cs="Times New Roman"/>
          <w:sz w:val="24"/>
          <w:szCs w:val="24"/>
          <w:lang w:val="en-US"/>
        </w:rPr>
        <w:t>Talloires</w:t>
      </w:r>
      <w:proofErr w:type="spellEnd"/>
      <w:r w:rsidRPr="00632846">
        <w:rPr>
          <w:rFonts w:ascii="Times New Roman" w:hAnsi="Times New Roman" w:cs="Times New Roman"/>
          <w:sz w:val="24"/>
          <w:szCs w:val="24"/>
          <w:lang w:val="en-US"/>
        </w:rPr>
        <w:t xml:space="preserve"> Network of </w:t>
      </w:r>
      <w:proofErr w:type="gramStart"/>
      <w:r w:rsidRPr="00632846">
        <w:rPr>
          <w:rFonts w:ascii="Times New Roman" w:hAnsi="Times New Roman" w:cs="Times New Roman"/>
          <w:sz w:val="24"/>
          <w:szCs w:val="24"/>
          <w:lang w:val="en-US"/>
        </w:rPr>
        <w:t>Engaged U</w:t>
      </w:r>
      <w:r w:rsidRPr="003E139A">
        <w:rPr>
          <w:rFonts w:ascii="Times New Roman" w:hAnsi="Times New Roman" w:cs="Times New Roman"/>
          <w:sz w:val="24"/>
          <w:szCs w:val="24"/>
          <w:lang w:val="en-US"/>
        </w:rPr>
        <w:t>niversities</w:t>
      </w:r>
      <w:proofErr w:type="gramEnd"/>
      <w:r w:rsidRPr="003E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3E139A" w:rsidRPr="003E139A">
        <w:rPr>
          <w:rFonts w:ascii="Times New Roman" w:hAnsi="Times New Roman" w:cs="Times New Roman"/>
          <w:sz w:val="24"/>
          <w:szCs w:val="24"/>
          <w:lang w:val="en-US"/>
        </w:rPr>
        <w:t>official web</w:t>
      </w:r>
      <w:r w:rsidRPr="003E139A">
        <w:rPr>
          <w:rFonts w:ascii="Times New Roman" w:hAnsi="Times New Roman" w:cs="Times New Roman"/>
          <w:sz w:val="24"/>
          <w:szCs w:val="24"/>
          <w:lang w:val="en-US"/>
        </w:rPr>
        <w:t xml:space="preserve">site. 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="00632846" w:rsidRPr="00632846">
          <w:rPr>
            <w:rFonts w:ascii="Times New Roman" w:hAnsi="Times New Roman" w:cs="Times New Roman"/>
            <w:sz w:val="24"/>
            <w:szCs w:val="24"/>
          </w:rPr>
          <w:t>https://talloiresnetwork.tufts.edu/programs/</w:t>
        </w:r>
      </w:hyperlink>
      <w:r w:rsidR="00632846" w:rsidRPr="00632846">
        <w:rPr>
          <w:rFonts w:ascii="Times New Roman" w:hAnsi="Times New Roman" w:cs="Times New Roman"/>
          <w:sz w:val="24"/>
          <w:szCs w:val="24"/>
        </w:rPr>
        <w:t xml:space="preserve"> 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(дата </w:t>
      </w:r>
      <w:r w:rsidR="00632846" w:rsidRPr="00632846">
        <w:rPr>
          <w:rFonts w:ascii="Times New Roman" w:hAnsi="Times New Roman" w:cs="Times New Roman"/>
          <w:sz w:val="24"/>
          <w:szCs w:val="24"/>
          <w:lang w:val="uk-UA"/>
        </w:rPr>
        <w:t>звернення:</w:t>
      </w:r>
      <w:r w:rsidR="00632846" w:rsidRPr="00632846">
        <w:rPr>
          <w:rFonts w:ascii="Times New Roman" w:hAnsi="Times New Roman" w:cs="Times New Roman"/>
          <w:sz w:val="24"/>
          <w:szCs w:val="24"/>
        </w:rPr>
        <w:t xml:space="preserve"> 14.10.2023)</w:t>
      </w:r>
    </w:p>
    <w:p w14:paraId="29D85943" w14:textId="77777777" w:rsidR="0036731F" w:rsidRPr="0036731F" w:rsidRDefault="0036731F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731F" w:rsidRPr="0036731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C"/>
    <w:rsid w:val="000453A9"/>
    <w:rsid w:val="000A2070"/>
    <w:rsid w:val="000C2A52"/>
    <w:rsid w:val="0010365D"/>
    <w:rsid w:val="00107E7A"/>
    <w:rsid w:val="00112018"/>
    <w:rsid w:val="00213703"/>
    <w:rsid w:val="00226A5F"/>
    <w:rsid w:val="002379D7"/>
    <w:rsid w:val="00255B30"/>
    <w:rsid w:val="00262E18"/>
    <w:rsid w:val="00320E9C"/>
    <w:rsid w:val="0033573E"/>
    <w:rsid w:val="0036731F"/>
    <w:rsid w:val="003A5569"/>
    <w:rsid w:val="003C62D0"/>
    <w:rsid w:val="003E139A"/>
    <w:rsid w:val="003E19F7"/>
    <w:rsid w:val="0044728F"/>
    <w:rsid w:val="00454D76"/>
    <w:rsid w:val="004D3889"/>
    <w:rsid w:val="004D54D3"/>
    <w:rsid w:val="004D6118"/>
    <w:rsid w:val="004D683A"/>
    <w:rsid w:val="004E417B"/>
    <w:rsid w:val="00512927"/>
    <w:rsid w:val="005178B5"/>
    <w:rsid w:val="005210D6"/>
    <w:rsid w:val="00530D47"/>
    <w:rsid w:val="00571186"/>
    <w:rsid w:val="005A4455"/>
    <w:rsid w:val="005E1B0A"/>
    <w:rsid w:val="005F50F7"/>
    <w:rsid w:val="005F5479"/>
    <w:rsid w:val="006203C9"/>
    <w:rsid w:val="00630787"/>
    <w:rsid w:val="00632846"/>
    <w:rsid w:val="00686002"/>
    <w:rsid w:val="006D6F9A"/>
    <w:rsid w:val="0072592B"/>
    <w:rsid w:val="007748FF"/>
    <w:rsid w:val="007D24B2"/>
    <w:rsid w:val="00815889"/>
    <w:rsid w:val="00817FD0"/>
    <w:rsid w:val="008239E3"/>
    <w:rsid w:val="0086205F"/>
    <w:rsid w:val="008A28B2"/>
    <w:rsid w:val="008A3247"/>
    <w:rsid w:val="008A3D4E"/>
    <w:rsid w:val="008C7DA7"/>
    <w:rsid w:val="008E32F5"/>
    <w:rsid w:val="008F75F6"/>
    <w:rsid w:val="00907106"/>
    <w:rsid w:val="00910428"/>
    <w:rsid w:val="00915122"/>
    <w:rsid w:val="00915226"/>
    <w:rsid w:val="00920ABE"/>
    <w:rsid w:val="0093083E"/>
    <w:rsid w:val="00934392"/>
    <w:rsid w:val="00973116"/>
    <w:rsid w:val="009E1651"/>
    <w:rsid w:val="009E4723"/>
    <w:rsid w:val="00A64BC0"/>
    <w:rsid w:val="00AA6A10"/>
    <w:rsid w:val="00B324E0"/>
    <w:rsid w:val="00B453C3"/>
    <w:rsid w:val="00B64FAC"/>
    <w:rsid w:val="00BB631A"/>
    <w:rsid w:val="00BC3DCD"/>
    <w:rsid w:val="00C34923"/>
    <w:rsid w:val="00C928CB"/>
    <w:rsid w:val="00CA3222"/>
    <w:rsid w:val="00D04B16"/>
    <w:rsid w:val="00D77C65"/>
    <w:rsid w:val="00DA1512"/>
    <w:rsid w:val="00DB0749"/>
    <w:rsid w:val="00DC0AA9"/>
    <w:rsid w:val="00DF4414"/>
    <w:rsid w:val="00E4250B"/>
    <w:rsid w:val="00E906A6"/>
    <w:rsid w:val="00ED3939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E906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906A6"/>
    <w:rPr>
      <w:sz w:val="20"/>
      <w:szCs w:val="20"/>
    </w:rPr>
  </w:style>
  <w:style w:type="paragraph" w:customStyle="1" w:styleId="Default">
    <w:name w:val="Default"/>
    <w:rsid w:val="006328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mqu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vis.eu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icuniversitynetwork.co.uk/about-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9658-897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.trofymenko@mu.edu.ua" TargetMode="External"/><Relationship Id="rId9" Type="http://schemas.openxmlformats.org/officeDocument/2006/relationships/hyperlink" Target="https://talloiresnetwork.tufts.edu/pr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1</cp:lastModifiedBy>
  <cp:revision>20</cp:revision>
  <dcterms:created xsi:type="dcterms:W3CDTF">2023-10-05T11:05:00Z</dcterms:created>
  <dcterms:modified xsi:type="dcterms:W3CDTF">2023-11-25T12:02:00Z</dcterms:modified>
</cp:coreProperties>
</file>