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09C4" w14:textId="396C1A23" w:rsidR="003700BA" w:rsidRPr="001D2D48" w:rsidRDefault="00436249" w:rsidP="00A06730">
      <w:pPr>
        <w:spacing w:after="0" w:line="276" w:lineRule="auto"/>
        <w:ind w:firstLine="709"/>
        <w:jc w:val="both"/>
        <w:rPr>
          <w:b/>
          <w:bCs/>
          <w:sz w:val="24"/>
          <w:szCs w:val="24"/>
          <w:lang w:val="en-US"/>
        </w:rPr>
      </w:pPr>
      <w:r>
        <w:rPr>
          <w:lang w:val="en-US"/>
        </w:rPr>
        <w:t>UDC</w:t>
      </w:r>
      <w:r w:rsidR="00C15067">
        <w:rPr>
          <w:lang w:val="en-US"/>
        </w:rPr>
        <w:t xml:space="preserve"> </w:t>
      </w:r>
      <w:r w:rsidR="00C15067" w:rsidRPr="003112A1">
        <w:rPr>
          <w:rFonts w:cs="Times New Roman"/>
          <w:b/>
          <w:sz w:val="24"/>
          <w:szCs w:val="24"/>
          <w:shd w:val="clear" w:color="auto" w:fill="FFFFFF"/>
          <w:lang w:val="en-US"/>
        </w:rPr>
        <w:t>656.71"71"(045)</w:t>
      </w:r>
    </w:p>
    <w:p w14:paraId="3AF69E93" w14:textId="00D5B171" w:rsidR="00436249" w:rsidRPr="001D2D48" w:rsidRDefault="00436249" w:rsidP="00A06730">
      <w:pPr>
        <w:spacing w:after="0" w:line="276" w:lineRule="auto"/>
        <w:ind w:firstLine="709"/>
        <w:jc w:val="right"/>
        <w:rPr>
          <w:b/>
          <w:bCs/>
          <w:sz w:val="24"/>
          <w:szCs w:val="24"/>
          <w:lang w:val="en-US"/>
        </w:rPr>
      </w:pPr>
      <w:r w:rsidRPr="001D2D48">
        <w:rPr>
          <w:b/>
          <w:bCs/>
          <w:sz w:val="24"/>
          <w:szCs w:val="24"/>
          <w:lang w:val="en-US"/>
        </w:rPr>
        <w:t>Olena Skipalska,</w:t>
      </w:r>
    </w:p>
    <w:p w14:paraId="52F6EA47" w14:textId="7758BE7B" w:rsidR="00436249" w:rsidRPr="001D2D48" w:rsidRDefault="00436249" w:rsidP="00A06730">
      <w:pPr>
        <w:spacing w:after="0" w:line="276" w:lineRule="auto"/>
        <w:ind w:firstLine="709"/>
        <w:jc w:val="right"/>
        <w:rPr>
          <w:b/>
          <w:bCs/>
          <w:sz w:val="24"/>
          <w:szCs w:val="24"/>
          <w:lang w:val="en-US"/>
        </w:rPr>
      </w:pPr>
      <w:r w:rsidRPr="001D2D48">
        <w:rPr>
          <w:b/>
          <w:bCs/>
          <w:sz w:val="24"/>
          <w:szCs w:val="24"/>
          <w:lang w:val="en-US"/>
        </w:rPr>
        <w:t>Senior Teacher of the Aviation English Chair,</w:t>
      </w:r>
    </w:p>
    <w:p w14:paraId="6066DA5F" w14:textId="70623110" w:rsidR="00436249" w:rsidRPr="001D2D48" w:rsidRDefault="00436249" w:rsidP="00A06730">
      <w:pPr>
        <w:spacing w:after="0" w:line="276" w:lineRule="auto"/>
        <w:ind w:firstLine="709"/>
        <w:jc w:val="right"/>
        <w:rPr>
          <w:b/>
          <w:bCs/>
          <w:sz w:val="24"/>
          <w:szCs w:val="24"/>
          <w:lang w:val="en-US"/>
        </w:rPr>
      </w:pPr>
      <w:r w:rsidRPr="001D2D48">
        <w:rPr>
          <w:b/>
          <w:bCs/>
          <w:sz w:val="24"/>
          <w:szCs w:val="24"/>
          <w:lang w:val="en-US"/>
        </w:rPr>
        <w:t>PhD student of the third level of higher education,</w:t>
      </w:r>
    </w:p>
    <w:p w14:paraId="78E9216C" w14:textId="77777777" w:rsidR="003A266F" w:rsidRPr="001D2D48" w:rsidRDefault="00436249" w:rsidP="00A06730">
      <w:pPr>
        <w:spacing w:after="0" w:line="276" w:lineRule="auto"/>
        <w:ind w:firstLine="709"/>
        <w:jc w:val="right"/>
        <w:rPr>
          <w:b/>
          <w:bCs/>
          <w:sz w:val="24"/>
          <w:szCs w:val="24"/>
          <w:lang w:val="en-US"/>
        </w:rPr>
      </w:pPr>
      <w:r w:rsidRPr="001D2D48">
        <w:rPr>
          <w:b/>
          <w:bCs/>
          <w:sz w:val="24"/>
          <w:szCs w:val="24"/>
          <w:lang w:val="en-US"/>
        </w:rPr>
        <w:t>National Aviation University</w:t>
      </w:r>
    </w:p>
    <w:p w14:paraId="4EBC5914" w14:textId="0BF445F5" w:rsidR="003A266F" w:rsidRPr="001D2D48" w:rsidRDefault="00000000" w:rsidP="00A06730">
      <w:pPr>
        <w:spacing w:after="0" w:line="276" w:lineRule="auto"/>
        <w:ind w:firstLine="709"/>
        <w:jc w:val="right"/>
        <w:rPr>
          <w:b/>
          <w:bCs/>
          <w:sz w:val="24"/>
          <w:szCs w:val="24"/>
          <w:lang w:val="en-US"/>
        </w:rPr>
      </w:pPr>
      <w:hyperlink r:id="rId6" w:history="1">
        <w:r w:rsidR="003A266F" w:rsidRPr="001D2D48">
          <w:rPr>
            <w:rStyle w:val="a4"/>
            <w:b/>
            <w:bCs/>
            <w:sz w:val="24"/>
            <w:szCs w:val="24"/>
            <w:lang w:val="en-US"/>
          </w:rPr>
          <w:t>elenaskipalska@gmail.com</w:t>
        </w:r>
      </w:hyperlink>
    </w:p>
    <w:p w14:paraId="7E54A180" w14:textId="77777777" w:rsidR="006834E3" w:rsidRPr="001D2D48" w:rsidRDefault="006834E3" w:rsidP="00A06730">
      <w:pPr>
        <w:spacing w:after="0" w:line="276" w:lineRule="auto"/>
        <w:ind w:firstLine="709"/>
        <w:jc w:val="right"/>
        <w:rPr>
          <w:b/>
          <w:bCs/>
          <w:sz w:val="24"/>
          <w:szCs w:val="24"/>
          <w:lang w:val="en-US"/>
        </w:rPr>
      </w:pPr>
    </w:p>
    <w:p w14:paraId="52CDDD97" w14:textId="693231CE" w:rsidR="00436249" w:rsidRPr="001D2D48" w:rsidRDefault="00537B9B" w:rsidP="00A06730">
      <w:pPr>
        <w:spacing w:after="0" w:line="276" w:lineRule="auto"/>
        <w:ind w:firstLine="709"/>
        <w:jc w:val="center"/>
        <w:rPr>
          <w:b/>
          <w:bCs/>
          <w:sz w:val="24"/>
          <w:szCs w:val="24"/>
          <w:lang w:val="en-US"/>
        </w:rPr>
      </w:pPr>
      <w:r>
        <w:rPr>
          <w:b/>
          <w:bCs/>
          <w:sz w:val="24"/>
          <w:szCs w:val="24"/>
          <w:lang w:val="en-US"/>
        </w:rPr>
        <w:t>COMPONENTS</w:t>
      </w:r>
      <w:r w:rsidR="003112A1">
        <w:rPr>
          <w:b/>
          <w:bCs/>
          <w:sz w:val="24"/>
          <w:szCs w:val="24"/>
          <w:lang w:val="en-US"/>
        </w:rPr>
        <w:t xml:space="preserve"> OF </w:t>
      </w:r>
      <w:r w:rsidR="006834E3" w:rsidRPr="001D2D48">
        <w:rPr>
          <w:b/>
          <w:bCs/>
          <w:sz w:val="24"/>
          <w:szCs w:val="24"/>
          <w:lang w:val="en-US"/>
        </w:rPr>
        <w:t>COMMUNICATIVE AND PROFESSIONAL COMPETENCE OF AIR TRAFFIC CONTROLLERS.</w:t>
      </w:r>
    </w:p>
    <w:p w14:paraId="07270847" w14:textId="77777777" w:rsidR="006834E3" w:rsidRPr="001D2D48" w:rsidRDefault="006834E3" w:rsidP="00A06730">
      <w:pPr>
        <w:spacing w:after="0" w:line="276" w:lineRule="auto"/>
        <w:ind w:firstLine="709"/>
        <w:jc w:val="center"/>
        <w:rPr>
          <w:b/>
          <w:bCs/>
          <w:sz w:val="24"/>
          <w:szCs w:val="24"/>
          <w:lang w:val="en-US"/>
        </w:rPr>
      </w:pPr>
    </w:p>
    <w:p w14:paraId="5435F062" w14:textId="26F39E71" w:rsidR="00F12C76" w:rsidRPr="001D2D48" w:rsidRDefault="0067698D" w:rsidP="00A06730">
      <w:pPr>
        <w:spacing w:after="0" w:line="276" w:lineRule="auto"/>
        <w:ind w:firstLine="709"/>
        <w:jc w:val="both"/>
        <w:rPr>
          <w:sz w:val="24"/>
          <w:szCs w:val="24"/>
          <w:lang w:val="en-US"/>
        </w:rPr>
      </w:pPr>
      <w:r w:rsidRPr="001D2D48">
        <w:rPr>
          <w:sz w:val="24"/>
          <w:szCs w:val="24"/>
          <w:lang w:val="en-US"/>
        </w:rPr>
        <w:t>Communicative competence is a mastery of the arts of communication. This helps not only to realize plans and intentions but also to become an expert in professional career. Communicative competence is one of the basic characteristics of professional competence and professional training of specialists. High level of communicative competence allows you to effectively interact in a team of professionals to achieve the goals.</w:t>
      </w:r>
      <w:r w:rsidR="00BB64E1" w:rsidRPr="001D2D48">
        <w:rPr>
          <w:sz w:val="24"/>
          <w:szCs w:val="24"/>
          <w:lang w:val="en-US"/>
        </w:rPr>
        <w:t xml:space="preserve"> Communicative competence </w:t>
      </w:r>
      <w:r w:rsidR="00D17CC4" w:rsidRPr="001D2D48">
        <w:rPr>
          <w:sz w:val="24"/>
          <w:szCs w:val="24"/>
          <w:lang w:val="en-US"/>
        </w:rPr>
        <w:t>is</w:t>
      </w:r>
      <w:r w:rsidR="00BB64E1" w:rsidRPr="001D2D48">
        <w:rPr>
          <w:sz w:val="24"/>
          <w:szCs w:val="24"/>
          <w:lang w:val="en-US"/>
        </w:rPr>
        <w:t xml:space="preserve"> formed through modeling communicative situations that help develop self-confidence, personal and social activity.</w:t>
      </w:r>
    </w:p>
    <w:p w14:paraId="32BD8E4B" w14:textId="54375D88" w:rsidR="00BB64E1" w:rsidRDefault="00BB64E1" w:rsidP="00A06730">
      <w:pPr>
        <w:spacing w:after="0" w:line="276" w:lineRule="auto"/>
        <w:ind w:firstLine="709"/>
        <w:jc w:val="both"/>
        <w:rPr>
          <w:sz w:val="24"/>
          <w:szCs w:val="24"/>
          <w:lang w:val="en-US"/>
        </w:rPr>
      </w:pPr>
      <w:r w:rsidRPr="001D2D48">
        <w:rPr>
          <w:sz w:val="24"/>
          <w:szCs w:val="24"/>
          <w:lang w:val="en-US"/>
        </w:rPr>
        <w:t xml:space="preserve">Communicative competence implies knowledge of language and ability to use language tools in real situations of professional communication. Communicative competence of a future specialist in aviation is an integral component </w:t>
      </w:r>
      <w:r w:rsidR="0049327F" w:rsidRPr="001D2D48">
        <w:rPr>
          <w:sz w:val="24"/>
          <w:szCs w:val="24"/>
          <w:lang w:val="en-US"/>
        </w:rPr>
        <w:t>Air Traffic Controller</w:t>
      </w:r>
      <w:r w:rsidRPr="001D2D48">
        <w:rPr>
          <w:sz w:val="24"/>
          <w:szCs w:val="24"/>
          <w:lang w:val="en-US"/>
        </w:rPr>
        <w:t xml:space="preserve">’s professional competence, it represents the ability to use a foreign language to achieve professionally significant goals, skills and abilities related to the specifics of the future work. A competitive specialist must have the necessary knowledge, skills and </w:t>
      </w:r>
      <w:r w:rsidR="0049327F" w:rsidRPr="001D2D48">
        <w:rPr>
          <w:sz w:val="24"/>
          <w:szCs w:val="24"/>
          <w:lang w:val="en-US"/>
        </w:rPr>
        <w:t>abilities</w:t>
      </w:r>
      <w:r w:rsidRPr="001D2D48">
        <w:rPr>
          <w:sz w:val="24"/>
          <w:szCs w:val="24"/>
          <w:lang w:val="en-US"/>
        </w:rPr>
        <w:t xml:space="preserve"> </w:t>
      </w:r>
      <w:r w:rsidR="0049327F" w:rsidRPr="001D2D48">
        <w:rPr>
          <w:sz w:val="24"/>
          <w:szCs w:val="24"/>
          <w:lang w:val="en-US"/>
        </w:rPr>
        <w:t>to solve communication problems in professional activity; have a positive professional motivation; strive to develop communication skills and improve professional competence.</w:t>
      </w:r>
      <w:r w:rsidR="00D17CC4">
        <w:rPr>
          <w:sz w:val="24"/>
          <w:szCs w:val="24"/>
          <w:lang w:val="uk-UA"/>
        </w:rPr>
        <w:t xml:space="preserve"> </w:t>
      </w:r>
      <w:r w:rsidR="00D17CC4">
        <w:rPr>
          <w:sz w:val="24"/>
          <w:szCs w:val="24"/>
          <w:lang w:val="en-US"/>
        </w:rPr>
        <w:t xml:space="preserve">Under the term “communicative competence” we understand the integral quality of a specialist represented by unity of theoretical knowledge and practical readiness of the specialist to communicate. </w:t>
      </w:r>
    </w:p>
    <w:p w14:paraId="12D2976B" w14:textId="069D6676" w:rsidR="00494168" w:rsidRDefault="00D17CC4" w:rsidP="00A06730">
      <w:pPr>
        <w:spacing w:after="0" w:line="276" w:lineRule="auto"/>
        <w:ind w:firstLine="709"/>
        <w:jc w:val="both"/>
        <w:rPr>
          <w:sz w:val="24"/>
          <w:szCs w:val="24"/>
          <w:lang w:val="en-US"/>
        </w:rPr>
      </w:pPr>
      <w:r>
        <w:rPr>
          <w:sz w:val="24"/>
          <w:szCs w:val="24"/>
          <w:lang w:val="en-US"/>
        </w:rPr>
        <w:t>In the opinion of various researchers, communicative</w:t>
      </w:r>
      <w:r w:rsidR="00952FC6" w:rsidRPr="00952FC6">
        <w:rPr>
          <w:sz w:val="24"/>
          <w:szCs w:val="24"/>
          <w:lang w:val="en-US"/>
        </w:rPr>
        <w:t xml:space="preserve"> </w:t>
      </w:r>
      <w:r w:rsidR="00952FC6">
        <w:rPr>
          <w:sz w:val="24"/>
          <w:szCs w:val="24"/>
          <w:lang w:val="en-US"/>
        </w:rPr>
        <w:t>abilities</w:t>
      </w:r>
      <w:r>
        <w:rPr>
          <w:sz w:val="24"/>
          <w:szCs w:val="24"/>
          <w:lang w:val="en-US"/>
        </w:rPr>
        <w:t xml:space="preserve"> are</w:t>
      </w:r>
      <w:r w:rsidR="00494168">
        <w:rPr>
          <w:sz w:val="24"/>
          <w:szCs w:val="24"/>
          <w:lang w:val="en-US"/>
        </w:rPr>
        <w:t>:</w:t>
      </w:r>
    </w:p>
    <w:p w14:paraId="1DC9B274" w14:textId="3E874DA1" w:rsidR="00494168" w:rsidRPr="00494168" w:rsidRDefault="00494168" w:rsidP="00494168">
      <w:pPr>
        <w:pStyle w:val="a3"/>
        <w:numPr>
          <w:ilvl w:val="0"/>
          <w:numId w:val="3"/>
        </w:numPr>
        <w:spacing w:after="0" w:line="276" w:lineRule="auto"/>
        <w:jc w:val="both"/>
        <w:rPr>
          <w:sz w:val="24"/>
          <w:szCs w:val="24"/>
          <w:lang w:val="en-US"/>
        </w:rPr>
      </w:pPr>
      <w:r w:rsidRPr="00494168">
        <w:rPr>
          <w:sz w:val="24"/>
          <w:szCs w:val="24"/>
          <w:lang w:val="en-US"/>
        </w:rPr>
        <w:t>T</w:t>
      </w:r>
      <w:r w:rsidR="00D17CC4" w:rsidRPr="00494168">
        <w:rPr>
          <w:sz w:val="24"/>
          <w:szCs w:val="24"/>
          <w:lang w:val="en-US"/>
        </w:rPr>
        <w:t>he abilit</w:t>
      </w:r>
      <w:r w:rsidR="00E87BFB" w:rsidRPr="00494168">
        <w:rPr>
          <w:sz w:val="24"/>
          <w:szCs w:val="24"/>
          <w:lang w:val="en-US"/>
        </w:rPr>
        <w:t>y to express oneself in accordance with the topic, the main idea, the addressee of the speech</w:t>
      </w:r>
      <w:r w:rsidRPr="00494168">
        <w:rPr>
          <w:sz w:val="24"/>
          <w:szCs w:val="24"/>
          <w:lang w:val="en-US"/>
        </w:rPr>
        <w:t>.</w:t>
      </w:r>
    </w:p>
    <w:p w14:paraId="3EC810DD" w14:textId="659E7954" w:rsidR="00494168" w:rsidRDefault="00494168" w:rsidP="00494168">
      <w:pPr>
        <w:pStyle w:val="a3"/>
        <w:numPr>
          <w:ilvl w:val="0"/>
          <w:numId w:val="3"/>
        </w:numPr>
        <w:spacing w:after="0" w:line="276" w:lineRule="auto"/>
        <w:jc w:val="both"/>
        <w:rPr>
          <w:sz w:val="24"/>
          <w:szCs w:val="24"/>
          <w:lang w:val="en-US"/>
        </w:rPr>
      </w:pPr>
      <w:r>
        <w:rPr>
          <w:sz w:val="24"/>
          <w:szCs w:val="24"/>
          <w:lang w:val="en-US"/>
        </w:rPr>
        <w:t>U</w:t>
      </w:r>
      <w:r w:rsidR="00E87BFB" w:rsidRPr="00494168">
        <w:rPr>
          <w:sz w:val="24"/>
          <w:szCs w:val="24"/>
          <w:lang w:val="en-US"/>
        </w:rPr>
        <w:t>sing the most important facts and evidence to reveal the topic and the main idea</w:t>
      </w:r>
      <w:r>
        <w:rPr>
          <w:sz w:val="24"/>
          <w:szCs w:val="24"/>
          <w:lang w:val="en-US"/>
        </w:rPr>
        <w:t>.</w:t>
      </w:r>
    </w:p>
    <w:p w14:paraId="571CA9EC" w14:textId="77777777" w:rsidR="00494168" w:rsidRDefault="00494168" w:rsidP="00494168">
      <w:pPr>
        <w:pStyle w:val="a3"/>
        <w:numPr>
          <w:ilvl w:val="0"/>
          <w:numId w:val="3"/>
        </w:numPr>
        <w:spacing w:after="0" w:line="276" w:lineRule="auto"/>
        <w:jc w:val="both"/>
        <w:rPr>
          <w:sz w:val="24"/>
          <w:szCs w:val="24"/>
          <w:lang w:val="en-US"/>
        </w:rPr>
      </w:pPr>
      <w:r>
        <w:rPr>
          <w:sz w:val="24"/>
          <w:szCs w:val="24"/>
          <w:lang w:val="en-US"/>
        </w:rPr>
        <w:t>B</w:t>
      </w:r>
      <w:r w:rsidR="00E87BFB" w:rsidRPr="00494168">
        <w:rPr>
          <w:sz w:val="24"/>
          <w:szCs w:val="24"/>
          <w:lang w:val="en-US"/>
        </w:rPr>
        <w:t>uilding an expression logically and consistently, i.e., establishing cause-and-effect relationships between facts and phenomena; necessary generalizations and conclusions</w:t>
      </w:r>
      <w:r>
        <w:rPr>
          <w:sz w:val="24"/>
          <w:szCs w:val="24"/>
          <w:lang w:val="en-US"/>
        </w:rPr>
        <w:t>.</w:t>
      </w:r>
    </w:p>
    <w:p w14:paraId="47EECC57" w14:textId="48DA27CA" w:rsidR="00D17CC4" w:rsidRPr="00494168" w:rsidRDefault="00494168" w:rsidP="00494168">
      <w:pPr>
        <w:pStyle w:val="a3"/>
        <w:numPr>
          <w:ilvl w:val="0"/>
          <w:numId w:val="3"/>
        </w:numPr>
        <w:spacing w:after="0" w:line="276" w:lineRule="auto"/>
        <w:jc w:val="both"/>
        <w:rPr>
          <w:sz w:val="24"/>
          <w:szCs w:val="24"/>
          <w:lang w:val="en-US"/>
        </w:rPr>
      </w:pPr>
      <w:r>
        <w:rPr>
          <w:sz w:val="24"/>
          <w:szCs w:val="24"/>
          <w:lang w:val="en-US"/>
        </w:rPr>
        <w:t>T</w:t>
      </w:r>
      <w:r w:rsidR="00E87BFB" w:rsidRPr="00494168">
        <w:rPr>
          <w:sz w:val="24"/>
          <w:szCs w:val="24"/>
          <w:lang w:val="en-US"/>
        </w:rPr>
        <w:t>he choice of the type and style of the speech accordingly to the purpose and situation of communication.</w:t>
      </w:r>
    </w:p>
    <w:p w14:paraId="0D484F74" w14:textId="77777777" w:rsidR="00494168" w:rsidRDefault="0049327F" w:rsidP="00494168">
      <w:pPr>
        <w:spacing w:after="0" w:line="276" w:lineRule="auto"/>
        <w:ind w:firstLine="709"/>
        <w:jc w:val="both"/>
        <w:rPr>
          <w:sz w:val="24"/>
          <w:szCs w:val="24"/>
          <w:lang w:val="en-US"/>
        </w:rPr>
      </w:pPr>
      <w:r w:rsidRPr="001D2D48">
        <w:rPr>
          <w:sz w:val="24"/>
          <w:szCs w:val="24"/>
          <w:lang w:val="en-US"/>
        </w:rPr>
        <w:t>Professional competence of an Air Traffic Controller demonstrates competence in various areas, including the following:</w:t>
      </w:r>
    </w:p>
    <w:p w14:paraId="3BB20967" w14:textId="33930C24" w:rsidR="00494168" w:rsidRDefault="0049327F" w:rsidP="00494168">
      <w:pPr>
        <w:pStyle w:val="a3"/>
        <w:numPr>
          <w:ilvl w:val="0"/>
          <w:numId w:val="4"/>
        </w:numPr>
        <w:spacing w:after="0" w:line="276" w:lineRule="auto"/>
        <w:jc w:val="both"/>
        <w:rPr>
          <w:sz w:val="24"/>
          <w:szCs w:val="24"/>
          <w:lang w:val="en-US"/>
        </w:rPr>
      </w:pPr>
      <w:r w:rsidRPr="00494168">
        <w:rPr>
          <w:sz w:val="24"/>
          <w:szCs w:val="24"/>
          <w:lang w:val="en-US"/>
        </w:rPr>
        <w:t xml:space="preserve">Knowledge of air traffic control procedures and regulations. </w:t>
      </w:r>
      <w:r w:rsidR="00F332CD">
        <w:rPr>
          <w:sz w:val="24"/>
          <w:szCs w:val="24"/>
          <w:lang w:val="en-US"/>
        </w:rPr>
        <w:t xml:space="preserve">Air traffic Controllers must have a thorough understanding of local and international air traffic control procedures and regulations. </w:t>
      </w:r>
      <w:r w:rsidRPr="00494168">
        <w:rPr>
          <w:sz w:val="24"/>
          <w:szCs w:val="24"/>
          <w:lang w:val="en-US"/>
        </w:rPr>
        <w:t>This includes knowledge of airspace classification, airspace restrictions, communication procedures, and emergency protocols.</w:t>
      </w:r>
    </w:p>
    <w:p w14:paraId="7C121E8B" w14:textId="51B8867B" w:rsidR="00494168" w:rsidRDefault="0049327F" w:rsidP="00494168">
      <w:pPr>
        <w:pStyle w:val="a3"/>
        <w:numPr>
          <w:ilvl w:val="0"/>
          <w:numId w:val="4"/>
        </w:numPr>
        <w:spacing w:after="0" w:line="276" w:lineRule="auto"/>
        <w:jc w:val="both"/>
        <w:rPr>
          <w:sz w:val="24"/>
          <w:szCs w:val="24"/>
          <w:lang w:val="en-US"/>
        </w:rPr>
      </w:pPr>
      <w:r w:rsidRPr="00494168">
        <w:rPr>
          <w:sz w:val="24"/>
          <w:szCs w:val="24"/>
          <w:lang w:val="en-US"/>
        </w:rPr>
        <w:t xml:space="preserve">Decision-making and problem-solving skills. </w:t>
      </w:r>
      <w:r w:rsidR="00F332CD">
        <w:rPr>
          <w:sz w:val="24"/>
          <w:szCs w:val="24"/>
          <w:lang w:val="en-US"/>
        </w:rPr>
        <w:t xml:space="preserve">Air traffic Controllers   often encounter various challenges and must be able to make quick and accurate decisions in a high-pressure environment. </w:t>
      </w:r>
      <w:r w:rsidRPr="00494168">
        <w:rPr>
          <w:sz w:val="24"/>
          <w:szCs w:val="24"/>
          <w:lang w:val="en-US"/>
        </w:rPr>
        <w:t>They need to assess different options, evaluate risks, and come up with effective solutions to ensure safe and efficient flow of air traffic.</w:t>
      </w:r>
    </w:p>
    <w:p w14:paraId="5CEAED66" w14:textId="77777777" w:rsidR="00494168" w:rsidRDefault="0085130C" w:rsidP="00494168">
      <w:pPr>
        <w:pStyle w:val="a3"/>
        <w:numPr>
          <w:ilvl w:val="0"/>
          <w:numId w:val="4"/>
        </w:numPr>
        <w:spacing w:after="0" w:line="276" w:lineRule="auto"/>
        <w:jc w:val="both"/>
        <w:rPr>
          <w:sz w:val="24"/>
          <w:szCs w:val="24"/>
          <w:lang w:val="en-US"/>
        </w:rPr>
      </w:pPr>
      <w:r w:rsidRPr="00494168">
        <w:rPr>
          <w:sz w:val="24"/>
          <w:szCs w:val="24"/>
          <w:lang w:val="en-US"/>
        </w:rPr>
        <w:lastRenderedPageBreak/>
        <w:t>Effective communication skills. Communication is critical in air traffic control, so Air Traffic Controllers need to have excellent verbal communication skills.</w:t>
      </w:r>
    </w:p>
    <w:p w14:paraId="0D375EB0" w14:textId="77777777" w:rsidR="00494168" w:rsidRDefault="0085130C" w:rsidP="00494168">
      <w:pPr>
        <w:pStyle w:val="a3"/>
        <w:numPr>
          <w:ilvl w:val="0"/>
          <w:numId w:val="4"/>
        </w:numPr>
        <w:spacing w:after="0" w:line="276" w:lineRule="auto"/>
        <w:jc w:val="both"/>
        <w:rPr>
          <w:sz w:val="24"/>
          <w:szCs w:val="24"/>
          <w:lang w:val="en-US"/>
        </w:rPr>
      </w:pPr>
      <w:r w:rsidRPr="00494168">
        <w:rPr>
          <w:sz w:val="24"/>
          <w:szCs w:val="24"/>
          <w:lang w:val="en-US"/>
        </w:rPr>
        <w:t xml:space="preserve">Ability to work under the pressure. Air Traffic Controllers is a demanding profession that requires the ability to stay calm and focused under high-stress situations. They must be able to handle multiple tasks simultaneously. </w:t>
      </w:r>
    </w:p>
    <w:p w14:paraId="33A7F089" w14:textId="41427E2B" w:rsidR="0085130C" w:rsidRDefault="0085130C" w:rsidP="00494168">
      <w:pPr>
        <w:pStyle w:val="a3"/>
        <w:numPr>
          <w:ilvl w:val="0"/>
          <w:numId w:val="4"/>
        </w:numPr>
        <w:spacing w:after="0" w:line="276" w:lineRule="auto"/>
        <w:jc w:val="both"/>
        <w:rPr>
          <w:sz w:val="24"/>
          <w:szCs w:val="24"/>
          <w:lang w:val="en-US"/>
        </w:rPr>
      </w:pPr>
      <w:r w:rsidRPr="00494168">
        <w:rPr>
          <w:sz w:val="24"/>
          <w:szCs w:val="24"/>
          <w:lang w:val="en-US"/>
        </w:rPr>
        <w:t xml:space="preserve">Teamwork and collaboration. Air Traffic </w:t>
      </w:r>
      <w:r w:rsidR="007141B5" w:rsidRPr="00494168">
        <w:rPr>
          <w:sz w:val="24"/>
          <w:szCs w:val="24"/>
          <w:lang w:val="en-US"/>
        </w:rPr>
        <w:t>Controllers often</w:t>
      </w:r>
      <w:r w:rsidRPr="00494168">
        <w:rPr>
          <w:sz w:val="24"/>
          <w:szCs w:val="24"/>
          <w:lang w:val="en-US"/>
        </w:rPr>
        <w:t xml:space="preserve"> work as a part of a team, coordinating with other controllers, pilots and airport staff.</w:t>
      </w:r>
      <w:r w:rsidR="00F332CD">
        <w:rPr>
          <w:sz w:val="24"/>
          <w:szCs w:val="24"/>
          <w:lang w:val="en-US"/>
        </w:rPr>
        <w:t xml:space="preserve"> Collaboration is essential to ensure the smooth operation and safe handling of air traffic, and they must be able to work cohesively with others.</w:t>
      </w:r>
    </w:p>
    <w:p w14:paraId="44903655" w14:textId="78799FE7" w:rsidR="0051512F" w:rsidRPr="00494168" w:rsidRDefault="0051512F" w:rsidP="00494168">
      <w:pPr>
        <w:pStyle w:val="a3"/>
        <w:numPr>
          <w:ilvl w:val="0"/>
          <w:numId w:val="4"/>
        </w:numPr>
        <w:spacing w:after="0" w:line="276" w:lineRule="auto"/>
        <w:jc w:val="both"/>
        <w:rPr>
          <w:sz w:val="24"/>
          <w:szCs w:val="24"/>
          <w:lang w:val="en-US"/>
        </w:rPr>
      </w:pPr>
      <w:r>
        <w:rPr>
          <w:sz w:val="24"/>
          <w:szCs w:val="24"/>
          <w:lang w:val="en-US"/>
        </w:rPr>
        <w:t xml:space="preserve">Continuous learning and adaptation. Air traffic Controllers have to stay updated with the latest developments in aviation technology, regulations, and procedures. They need to continuously learn and adapt to changes to ensure their knowledge and skills remain updated.  </w:t>
      </w:r>
    </w:p>
    <w:p w14:paraId="75157802" w14:textId="4047B044" w:rsidR="001D2D48" w:rsidRDefault="007141B5" w:rsidP="0051512F">
      <w:pPr>
        <w:tabs>
          <w:tab w:val="left" w:pos="709"/>
        </w:tabs>
        <w:spacing w:after="0" w:line="276" w:lineRule="auto"/>
        <w:ind w:firstLine="709"/>
        <w:jc w:val="both"/>
        <w:rPr>
          <w:sz w:val="24"/>
          <w:szCs w:val="24"/>
          <w:lang w:val="en-US"/>
        </w:rPr>
      </w:pPr>
      <w:r w:rsidRPr="001D2D48">
        <w:rPr>
          <w:sz w:val="24"/>
          <w:szCs w:val="24"/>
          <w:lang w:val="en-US"/>
        </w:rPr>
        <w:t xml:space="preserve">Overall, professional </w:t>
      </w:r>
      <w:r w:rsidR="002D0E90">
        <w:rPr>
          <w:sz w:val="24"/>
          <w:szCs w:val="24"/>
          <w:lang w:val="en-US"/>
        </w:rPr>
        <w:t xml:space="preserve">and communicative </w:t>
      </w:r>
      <w:r w:rsidRPr="001D2D48">
        <w:rPr>
          <w:sz w:val="24"/>
          <w:szCs w:val="24"/>
          <w:lang w:val="en-US"/>
        </w:rPr>
        <w:t>competence in air traffic control is crucial for ensuring the safety, efficiency, and flow of air traffic within a designated airspace.</w:t>
      </w:r>
      <w:r w:rsidR="0040696C">
        <w:rPr>
          <w:sz w:val="24"/>
          <w:szCs w:val="24"/>
          <w:lang w:val="en-US"/>
        </w:rPr>
        <w:t xml:space="preserve"> So, Air Traffic Controllers demonstrate a) professionalism to </w:t>
      </w:r>
      <w:r w:rsidR="007C36B1">
        <w:rPr>
          <w:sz w:val="24"/>
          <w:szCs w:val="24"/>
          <w:lang w:val="en-US"/>
        </w:rPr>
        <w:t>be persistent</w:t>
      </w:r>
      <w:r w:rsidR="0040696C">
        <w:rPr>
          <w:sz w:val="24"/>
          <w:szCs w:val="24"/>
          <w:lang w:val="en-US"/>
        </w:rPr>
        <w:t xml:space="preserve"> when face with challenges; b) communication to share information and keep people informed. </w:t>
      </w:r>
    </w:p>
    <w:p w14:paraId="1A71CB52" w14:textId="77777777" w:rsidR="0051512F" w:rsidRPr="0051512F" w:rsidRDefault="0051512F" w:rsidP="0051512F">
      <w:pPr>
        <w:tabs>
          <w:tab w:val="left" w:pos="709"/>
        </w:tabs>
        <w:spacing w:after="0" w:line="276" w:lineRule="auto"/>
        <w:ind w:firstLine="709"/>
        <w:jc w:val="both"/>
        <w:rPr>
          <w:sz w:val="24"/>
          <w:szCs w:val="24"/>
          <w:lang w:val="en-US"/>
        </w:rPr>
      </w:pPr>
    </w:p>
    <w:p w14:paraId="661B2E12" w14:textId="53A9E4C7" w:rsidR="00D530F7" w:rsidRPr="001D2D48" w:rsidRDefault="00D530F7" w:rsidP="00A06730">
      <w:pPr>
        <w:spacing w:line="276" w:lineRule="auto"/>
        <w:jc w:val="center"/>
        <w:rPr>
          <w:rFonts w:cs="Times New Roman"/>
          <w:b/>
          <w:sz w:val="24"/>
          <w:szCs w:val="24"/>
          <w:lang w:val="en-US"/>
        </w:rPr>
      </w:pPr>
      <w:r w:rsidRPr="001D2D48">
        <w:rPr>
          <w:rFonts w:cs="Times New Roman"/>
          <w:b/>
          <w:sz w:val="24"/>
          <w:szCs w:val="24"/>
          <w:lang w:val="en-US"/>
        </w:rPr>
        <w:t>Literature:</w:t>
      </w:r>
    </w:p>
    <w:p w14:paraId="51C71C02" w14:textId="77777777" w:rsidR="00D530F7" w:rsidRPr="001D2D48" w:rsidRDefault="00D530F7" w:rsidP="00A06730">
      <w:pPr>
        <w:pStyle w:val="a3"/>
        <w:numPr>
          <w:ilvl w:val="0"/>
          <w:numId w:val="2"/>
        </w:numPr>
        <w:spacing w:after="200" w:line="276" w:lineRule="auto"/>
        <w:jc w:val="both"/>
        <w:rPr>
          <w:rFonts w:cs="Times New Roman"/>
          <w:sz w:val="24"/>
          <w:szCs w:val="24"/>
        </w:rPr>
      </w:pPr>
      <w:r w:rsidRPr="001D2D48">
        <w:rPr>
          <w:rFonts w:cs="Times New Roman"/>
          <w:sz w:val="24"/>
          <w:szCs w:val="24"/>
        </w:rPr>
        <w:t>Пазюра Н. В. Загальна характеристика альтернативної педагогічної освіти в США. Вісник Національного авіаційного університету. Педагогіка. Психологія. (Збірник наукових праць). Київ: НАУ, 2015. С. 92–98.</w:t>
      </w:r>
    </w:p>
    <w:p w14:paraId="5E8A47ED" w14:textId="77777777" w:rsidR="00D530F7" w:rsidRPr="001D2D48" w:rsidRDefault="00D530F7" w:rsidP="00A06730">
      <w:pPr>
        <w:pStyle w:val="a3"/>
        <w:numPr>
          <w:ilvl w:val="0"/>
          <w:numId w:val="2"/>
        </w:numPr>
        <w:spacing w:after="200" w:line="276" w:lineRule="auto"/>
        <w:jc w:val="both"/>
        <w:rPr>
          <w:rFonts w:cs="Times New Roman"/>
          <w:sz w:val="24"/>
          <w:szCs w:val="24"/>
        </w:rPr>
      </w:pPr>
      <w:r w:rsidRPr="001D2D48">
        <w:rPr>
          <w:rFonts w:cs="Times New Roman"/>
          <w:sz w:val="24"/>
          <w:szCs w:val="24"/>
        </w:rPr>
        <w:t>Пазюра Н. В. Особливості підготовки фахівців з середньою     кваліфікацією в США. Науковий вісник Мукачівського державного університету «Педагогіка та психологія». 2015. № 2 (2). С. 120–125.</w:t>
      </w:r>
    </w:p>
    <w:p w14:paraId="79F628B5" w14:textId="77777777" w:rsidR="00D530F7" w:rsidRPr="001D2D48" w:rsidRDefault="00D530F7" w:rsidP="00A06730">
      <w:pPr>
        <w:pStyle w:val="a3"/>
        <w:numPr>
          <w:ilvl w:val="0"/>
          <w:numId w:val="2"/>
        </w:numPr>
        <w:spacing w:after="200" w:line="276" w:lineRule="auto"/>
        <w:jc w:val="both"/>
        <w:rPr>
          <w:rFonts w:cs="Times New Roman"/>
          <w:sz w:val="24"/>
          <w:szCs w:val="24"/>
        </w:rPr>
      </w:pPr>
      <w:r w:rsidRPr="001D2D48">
        <w:rPr>
          <w:rFonts w:cs="Times New Roman"/>
          <w:sz w:val="24"/>
          <w:szCs w:val="24"/>
          <w:lang w:val="en-US"/>
        </w:rPr>
        <w:t>Shmelova T., Bondarev D., Znakovska Y. Modeling of the Decision Making by UAV’s Operator in Emergency Situations. 4th International Conference on Methods and Systems of Navigation and Motion Control (MSNMC-2016). 2016 IEEE 4d International Conference. Kyev, 18–20 October 2016: Proceeding. P. 31–34.</w:t>
      </w:r>
      <w:r w:rsidRPr="001D2D48">
        <w:rPr>
          <w:rFonts w:cs="Times New Roman"/>
          <w:sz w:val="24"/>
          <w:szCs w:val="24"/>
        </w:rPr>
        <w:t xml:space="preserve"> </w:t>
      </w:r>
    </w:p>
    <w:p w14:paraId="7384B13F" w14:textId="77777777" w:rsidR="00D530F7" w:rsidRPr="001D2D48" w:rsidRDefault="00D530F7" w:rsidP="00A06730">
      <w:pPr>
        <w:pStyle w:val="a3"/>
        <w:numPr>
          <w:ilvl w:val="0"/>
          <w:numId w:val="2"/>
        </w:numPr>
        <w:spacing w:after="200" w:line="276" w:lineRule="auto"/>
        <w:jc w:val="both"/>
        <w:rPr>
          <w:rFonts w:cs="Times New Roman"/>
          <w:sz w:val="24"/>
          <w:szCs w:val="24"/>
        </w:rPr>
      </w:pPr>
      <w:r w:rsidRPr="001D2D48">
        <w:rPr>
          <w:rFonts w:cs="Times New Roman"/>
          <w:sz w:val="24"/>
          <w:szCs w:val="24"/>
          <w:lang w:val="en-US"/>
        </w:rPr>
        <w:t xml:space="preserve">Federal Aviation Administration (FAA). 2013. English Language Skill Standards Required by 14 CFR Parts 61, 63, and 65. </w:t>
      </w:r>
      <w:r w:rsidRPr="001D2D48">
        <w:rPr>
          <w:rFonts w:cs="Times New Roman"/>
          <w:sz w:val="24"/>
          <w:szCs w:val="24"/>
        </w:rPr>
        <w:t xml:space="preserve">(AC No: 60-28A). </w:t>
      </w:r>
    </w:p>
    <w:p w14:paraId="4490A3B7" w14:textId="77777777" w:rsidR="00D530F7" w:rsidRPr="00537B9B" w:rsidRDefault="00D530F7" w:rsidP="00A06730">
      <w:pPr>
        <w:pStyle w:val="a3"/>
        <w:numPr>
          <w:ilvl w:val="0"/>
          <w:numId w:val="2"/>
        </w:numPr>
        <w:spacing w:after="200" w:line="276" w:lineRule="auto"/>
        <w:jc w:val="both"/>
        <w:rPr>
          <w:rFonts w:cs="Times New Roman"/>
          <w:sz w:val="24"/>
          <w:szCs w:val="24"/>
          <w:lang w:val="en-US"/>
        </w:rPr>
      </w:pPr>
      <w:r w:rsidRPr="001D2D48">
        <w:rPr>
          <w:rFonts w:cs="Times New Roman"/>
          <w:sz w:val="24"/>
          <w:szCs w:val="24"/>
          <w:lang w:val="en-US"/>
        </w:rPr>
        <w:t xml:space="preserve">International Civil Aviation Organization (ICAO). 2010. Manual on the implementation of the language proficiency requirements (Document9835- AN/453) (2nd ed.). </w:t>
      </w:r>
      <w:r w:rsidRPr="00537B9B">
        <w:rPr>
          <w:rFonts w:cs="Times New Roman"/>
          <w:sz w:val="24"/>
          <w:szCs w:val="24"/>
          <w:lang w:val="en-US"/>
        </w:rPr>
        <w:t xml:space="preserve">Montreal: International Civil Aviation Organization </w:t>
      </w:r>
    </w:p>
    <w:p w14:paraId="7BE5779F" w14:textId="5369B55B" w:rsidR="00D530F7" w:rsidRPr="001D2D48" w:rsidRDefault="00D530F7" w:rsidP="00A06730">
      <w:pPr>
        <w:spacing w:line="276" w:lineRule="auto"/>
        <w:jc w:val="both"/>
        <w:rPr>
          <w:rFonts w:cs="Times New Roman"/>
          <w:sz w:val="24"/>
          <w:szCs w:val="24"/>
        </w:rPr>
      </w:pPr>
      <w:r w:rsidRPr="00537B9B">
        <w:rPr>
          <w:rFonts w:cs="Times New Roman"/>
          <w:sz w:val="24"/>
          <w:szCs w:val="24"/>
          <w:lang w:val="en-US"/>
        </w:rPr>
        <w:t xml:space="preserve">       </w:t>
      </w:r>
      <w:r w:rsidR="00D50399" w:rsidRPr="001D2D48">
        <w:rPr>
          <w:rFonts w:cs="Times New Roman"/>
          <w:sz w:val="24"/>
          <w:szCs w:val="24"/>
          <w:lang w:val="en-US"/>
        </w:rPr>
        <w:t xml:space="preserve">    Additional Resources</w:t>
      </w:r>
      <w:r w:rsidRPr="001D2D48">
        <w:rPr>
          <w:rFonts w:cs="Times New Roman"/>
          <w:sz w:val="24"/>
          <w:szCs w:val="24"/>
        </w:rPr>
        <w:t>:</w:t>
      </w:r>
    </w:p>
    <w:p w14:paraId="2D2B0E4B" w14:textId="77777777" w:rsidR="00D530F7" w:rsidRPr="001D2D48" w:rsidRDefault="00000000" w:rsidP="00A06730">
      <w:pPr>
        <w:pStyle w:val="a3"/>
        <w:numPr>
          <w:ilvl w:val="0"/>
          <w:numId w:val="2"/>
        </w:numPr>
        <w:spacing w:after="200" w:line="276" w:lineRule="auto"/>
        <w:jc w:val="both"/>
        <w:rPr>
          <w:rFonts w:cs="Times New Roman"/>
          <w:sz w:val="24"/>
          <w:szCs w:val="24"/>
        </w:rPr>
      </w:pPr>
      <w:hyperlink r:id="rId7" w:history="1">
        <w:r w:rsidR="00D530F7" w:rsidRPr="001D2D48">
          <w:rPr>
            <w:rStyle w:val="a4"/>
            <w:rFonts w:cs="Times New Roman"/>
            <w:sz w:val="24"/>
            <w:szCs w:val="24"/>
            <w:lang w:val="en-US"/>
          </w:rPr>
          <w:t>https</w:t>
        </w:r>
      </w:hyperlink>
      <w:hyperlink r:id="rId8" w:history="1">
        <w:r w:rsidR="00D530F7" w:rsidRPr="001D2D48">
          <w:rPr>
            <w:rStyle w:val="a4"/>
            <w:rFonts w:cs="Times New Roman"/>
            <w:sz w:val="24"/>
            <w:szCs w:val="24"/>
          </w:rPr>
          <w:t>://</w:t>
        </w:r>
        <w:r w:rsidR="00D530F7" w:rsidRPr="001D2D48">
          <w:rPr>
            <w:rStyle w:val="a4"/>
            <w:rFonts w:cs="Times New Roman"/>
            <w:sz w:val="24"/>
            <w:szCs w:val="24"/>
            <w:lang w:val="en-US"/>
          </w:rPr>
          <w:t>nau</w:t>
        </w:r>
        <w:r w:rsidR="00D530F7" w:rsidRPr="001D2D48">
          <w:rPr>
            <w:rStyle w:val="a4"/>
            <w:rFonts w:cs="Times New Roman"/>
            <w:sz w:val="24"/>
            <w:szCs w:val="24"/>
          </w:rPr>
          <w:t>.</w:t>
        </w:r>
        <w:r w:rsidR="00D530F7" w:rsidRPr="001D2D48">
          <w:rPr>
            <w:rStyle w:val="a4"/>
            <w:rFonts w:cs="Times New Roman"/>
            <w:sz w:val="24"/>
            <w:szCs w:val="24"/>
            <w:lang w:val="en-US"/>
          </w:rPr>
          <w:t>edu</w:t>
        </w:r>
        <w:r w:rsidR="00D530F7" w:rsidRPr="001D2D48">
          <w:rPr>
            <w:rStyle w:val="a4"/>
            <w:rFonts w:cs="Times New Roman"/>
            <w:sz w:val="24"/>
            <w:szCs w:val="24"/>
          </w:rPr>
          <w:t>.</w:t>
        </w:r>
        <w:r w:rsidR="00D530F7" w:rsidRPr="001D2D48">
          <w:rPr>
            <w:rStyle w:val="a4"/>
            <w:rFonts w:cs="Times New Roman"/>
            <w:sz w:val="24"/>
            <w:szCs w:val="24"/>
            <w:lang w:val="en-US"/>
          </w:rPr>
          <w:t>ua</w:t>
        </w:r>
        <w:r w:rsidR="00D530F7" w:rsidRPr="001D2D48">
          <w:rPr>
            <w:rStyle w:val="a4"/>
            <w:rFonts w:cs="Times New Roman"/>
            <w:sz w:val="24"/>
            <w:szCs w:val="24"/>
          </w:rPr>
          <w:t>/</w:t>
        </w:r>
        <w:r w:rsidR="00D530F7" w:rsidRPr="001D2D48">
          <w:rPr>
            <w:rStyle w:val="a4"/>
            <w:rFonts w:cs="Times New Roman"/>
            <w:sz w:val="24"/>
            <w:szCs w:val="24"/>
            <w:lang w:val="en-US"/>
          </w:rPr>
          <w:t>site</w:t>
        </w:r>
        <w:r w:rsidR="00D530F7" w:rsidRPr="001D2D48">
          <w:rPr>
            <w:rStyle w:val="a4"/>
            <w:rFonts w:cs="Times New Roman"/>
            <w:sz w:val="24"/>
            <w:szCs w:val="24"/>
          </w:rPr>
          <w:t>/</w:t>
        </w:r>
        <w:r w:rsidR="00D530F7" w:rsidRPr="001D2D48">
          <w:rPr>
            <w:rStyle w:val="a4"/>
            <w:rFonts w:cs="Times New Roman"/>
            <w:sz w:val="24"/>
            <w:szCs w:val="24"/>
            <w:lang w:val="en-US"/>
          </w:rPr>
          <w:t>variables</w:t>
        </w:r>
        <w:r w:rsidR="00D530F7" w:rsidRPr="001D2D48">
          <w:rPr>
            <w:rStyle w:val="a4"/>
            <w:rFonts w:cs="Times New Roman"/>
            <w:sz w:val="24"/>
            <w:szCs w:val="24"/>
          </w:rPr>
          <w:t>/</w:t>
        </w:r>
        <w:r w:rsidR="00D530F7" w:rsidRPr="001D2D48">
          <w:rPr>
            <w:rStyle w:val="a4"/>
            <w:rFonts w:cs="Times New Roman"/>
            <w:sz w:val="24"/>
            <w:szCs w:val="24"/>
            <w:lang w:val="en-US"/>
          </w:rPr>
          <w:t>docs</w:t>
        </w:r>
        <w:r w:rsidR="00D530F7" w:rsidRPr="001D2D48">
          <w:rPr>
            <w:rStyle w:val="a4"/>
            <w:rFonts w:cs="Times New Roman"/>
            <w:sz w:val="24"/>
            <w:szCs w:val="24"/>
          </w:rPr>
          <w:t>/</w:t>
        </w:r>
        <w:r w:rsidR="00D530F7" w:rsidRPr="001D2D48">
          <w:rPr>
            <w:rStyle w:val="a4"/>
            <w:rFonts w:cs="Times New Roman"/>
            <w:sz w:val="24"/>
            <w:szCs w:val="24"/>
            <w:lang w:val="en-US"/>
          </w:rPr>
          <w:t>docsmenu</w:t>
        </w:r>
        <w:r w:rsidR="00D530F7" w:rsidRPr="001D2D48">
          <w:rPr>
            <w:rStyle w:val="a4"/>
            <w:rFonts w:cs="Times New Roman"/>
            <w:sz w:val="24"/>
            <w:szCs w:val="24"/>
          </w:rPr>
          <w:t>/</w:t>
        </w:r>
        <w:r w:rsidR="00D530F7" w:rsidRPr="001D2D48">
          <w:rPr>
            <w:rStyle w:val="a4"/>
            <w:rFonts w:cs="Times New Roman"/>
            <w:sz w:val="24"/>
            <w:szCs w:val="24"/>
            <w:lang w:val="en-US"/>
          </w:rPr>
          <w:t>SpecializovaniVcheniRady</w:t>
        </w:r>
        <w:r w:rsidR="00D530F7" w:rsidRPr="001D2D48">
          <w:rPr>
            <w:rStyle w:val="a4"/>
            <w:rFonts w:cs="Times New Roman"/>
            <w:sz w:val="24"/>
            <w:szCs w:val="24"/>
          </w:rPr>
          <w:t>/</w:t>
        </w:r>
        <w:r w:rsidR="00D530F7" w:rsidRPr="001D2D48">
          <w:rPr>
            <w:rStyle w:val="a4"/>
            <w:rFonts w:cs="Times New Roman"/>
            <w:sz w:val="24"/>
            <w:szCs w:val="24"/>
            <w:lang w:val="en-US"/>
          </w:rPr>
          <w:t>d</w:t>
        </w:r>
        <w:r w:rsidR="00D530F7" w:rsidRPr="001D2D48">
          <w:rPr>
            <w:rStyle w:val="a4"/>
            <w:rFonts w:cs="Times New Roman"/>
            <w:sz w:val="24"/>
            <w:szCs w:val="24"/>
          </w:rPr>
          <w:t>-26-062-03/</w:t>
        </w:r>
        <w:r w:rsidR="00D530F7" w:rsidRPr="001D2D48">
          <w:rPr>
            <w:rStyle w:val="a4"/>
            <w:rFonts w:cs="Times New Roman"/>
            <w:sz w:val="24"/>
            <w:szCs w:val="24"/>
            <w:lang w:val="en-US"/>
          </w:rPr>
          <w:t>Kozhohina</w:t>
        </w:r>
        <w:r w:rsidR="00D530F7" w:rsidRPr="001D2D48">
          <w:rPr>
            <w:rStyle w:val="a4"/>
            <w:rFonts w:cs="Times New Roman"/>
            <w:sz w:val="24"/>
            <w:szCs w:val="24"/>
          </w:rPr>
          <w:t>.</w:t>
        </w:r>
        <w:r w:rsidR="00D530F7" w:rsidRPr="001D2D48">
          <w:rPr>
            <w:rStyle w:val="a4"/>
            <w:rFonts w:cs="Times New Roman"/>
            <w:sz w:val="24"/>
            <w:szCs w:val="24"/>
            <w:lang w:val="en-US"/>
          </w:rPr>
          <w:t>pdf</w:t>
        </w:r>
      </w:hyperlink>
    </w:p>
    <w:p w14:paraId="67D00CB7" w14:textId="77777777" w:rsidR="00D530F7" w:rsidRPr="001D2D48" w:rsidRDefault="00D530F7" w:rsidP="00A06730">
      <w:pPr>
        <w:pStyle w:val="a3"/>
        <w:numPr>
          <w:ilvl w:val="0"/>
          <w:numId w:val="2"/>
        </w:numPr>
        <w:spacing w:after="200" w:line="276" w:lineRule="auto"/>
        <w:jc w:val="both"/>
        <w:rPr>
          <w:rFonts w:cs="Times New Roman"/>
          <w:sz w:val="24"/>
          <w:szCs w:val="24"/>
        </w:rPr>
      </w:pPr>
      <w:r w:rsidRPr="001D2D48">
        <w:rPr>
          <w:rFonts w:cs="Times New Roman"/>
          <w:sz w:val="24"/>
          <w:szCs w:val="24"/>
          <w:lang w:val="en-US"/>
        </w:rPr>
        <w:t>https</w:t>
      </w:r>
      <w:r w:rsidRPr="001D2D48">
        <w:rPr>
          <w:rFonts w:cs="Times New Roman"/>
          <w:sz w:val="24"/>
          <w:szCs w:val="24"/>
        </w:rPr>
        <w:t>://</w:t>
      </w:r>
      <w:r w:rsidRPr="001D2D48">
        <w:rPr>
          <w:rFonts w:cs="Times New Roman"/>
          <w:sz w:val="24"/>
          <w:szCs w:val="24"/>
          <w:lang w:val="en-US"/>
        </w:rPr>
        <w:t>enpuir</w:t>
      </w:r>
      <w:r w:rsidRPr="001D2D48">
        <w:rPr>
          <w:rFonts w:cs="Times New Roman"/>
          <w:sz w:val="24"/>
          <w:szCs w:val="24"/>
        </w:rPr>
        <w:t>.</w:t>
      </w:r>
      <w:r w:rsidRPr="001D2D48">
        <w:rPr>
          <w:rFonts w:cs="Times New Roman"/>
          <w:sz w:val="24"/>
          <w:szCs w:val="24"/>
          <w:lang w:val="en-US"/>
        </w:rPr>
        <w:t>npu</w:t>
      </w:r>
      <w:r w:rsidRPr="001D2D48">
        <w:rPr>
          <w:rFonts w:cs="Times New Roman"/>
          <w:sz w:val="24"/>
          <w:szCs w:val="24"/>
        </w:rPr>
        <w:t>.</w:t>
      </w:r>
      <w:r w:rsidRPr="001D2D48">
        <w:rPr>
          <w:rFonts w:cs="Times New Roman"/>
          <w:sz w:val="24"/>
          <w:szCs w:val="24"/>
          <w:lang w:val="en-US"/>
        </w:rPr>
        <w:t>edu</w:t>
      </w:r>
      <w:r w:rsidRPr="001D2D48">
        <w:rPr>
          <w:rFonts w:cs="Times New Roman"/>
          <w:sz w:val="24"/>
          <w:szCs w:val="24"/>
        </w:rPr>
        <w:t>.</w:t>
      </w:r>
      <w:r w:rsidRPr="001D2D48">
        <w:rPr>
          <w:rFonts w:cs="Times New Roman"/>
          <w:sz w:val="24"/>
          <w:szCs w:val="24"/>
          <w:lang w:val="en-US"/>
        </w:rPr>
        <w:t>ua</w:t>
      </w:r>
      <w:r w:rsidRPr="001D2D48">
        <w:rPr>
          <w:rFonts w:cs="Times New Roman"/>
          <w:sz w:val="24"/>
          <w:szCs w:val="24"/>
        </w:rPr>
        <w:t>/</w:t>
      </w:r>
      <w:r w:rsidRPr="001D2D48">
        <w:rPr>
          <w:rFonts w:cs="Times New Roman"/>
          <w:sz w:val="24"/>
          <w:szCs w:val="24"/>
          <w:lang w:val="en-US"/>
        </w:rPr>
        <w:t>bitstream</w:t>
      </w:r>
      <w:r w:rsidRPr="001D2D48">
        <w:rPr>
          <w:rFonts w:cs="Times New Roman"/>
          <w:sz w:val="24"/>
          <w:szCs w:val="24"/>
        </w:rPr>
        <w:t>/</w:t>
      </w:r>
      <w:r w:rsidRPr="001D2D48">
        <w:rPr>
          <w:rFonts w:cs="Times New Roman"/>
          <w:sz w:val="24"/>
          <w:szCs w:val="24"/>
          <w:lang w:val="en-US"/>
        </w:rPr>
        <w:t>handle</w:t>
      </w:r>
      <w:r w:rsidRPr="001D2D48">
        <w:rPr>
          <w:rFonts w:cs="Times New Roman"/>
          <w:sz w:val="24"/>
          <w:szCs w:val="24"/>
        </w:rPr>
        <w:t>/123456789/24231/</w:t>
      </w:r>
      <w:r w:rsidRPr="001D2D48">
        <w:rPr>
          <w:rFonts w:cs="Times New Roman"/>
          <w:sz w:val="24"/>
          <w:szCs w:val="24"/>
          <w:lang w:val="en-US"/>
        </w:rPr>
        <w:t>KMITA</w:t>
      </w:r>
      <w:r w:rsidRPr="001D2D48">
        <w:rPr>
          <w:rFonts w:cs="Times New Roman"/>
          <w:sz w:val="24"/>
          <w:szCs w:val="24"/>
        </w:rPr>
        <w:t>%20</w:t>
      </w:r>
      <w:r w:rsidRPr="001D2D48">
        <w:rPr>
          <w:rFonts w:cs="Times New Roman"/>
          <w:sz w:val="24"/>
          <w:szCs w:val="24"/>
          <w:lang w:val="en-US"/>
        </w:rPr>
        <w:t>E</w:t>
      </w:r>
      <w:r w:rsidRPr="001D2D48">
        <w:rPr>
          <w:rFonts w:cs="Times New Roman"/>
          <w:sz w:val="24"/>
          <w:szCs w:val="24"/>
        </w:rPr>
        <w:t>.%20</w:t>
      </w:r>
      <w:r w:rsidRPr="001D2D48">
        <w:rPr>
          <w:rFonts w:cs="Times New Roman"/>
          <w:sz w:val="24"/>
          <w:szCs w:val="24"/>
          <w:lang w:val="en-US"/>
        </w:rPr>
        <w:t>V</w:t>
      </w:r>
      <w:r w:rsidRPr="001D2D48">
        <w:rPr>
          <w:rFonts w:cs="Times New Roman"/>
          <w:sz w:val="24"/>
          <w:szCs w:val="24"/>
        </w:rPr>
        <w:t>.</w:t>
      </w:r>
      <w:r w:rsidRPr="001D2D48">
        <w:rPr>
          <w:rFonts w:cs="Times New Roman"/>
          <w:sz w:val="24"/>
          <w:szCs w:val="24"/>
          <w:lang w:val="en-US"/>
        </w:rPr>
        <w:t>pdf</w:t>
      </w:r>
      <w:r w:rsidRPr="001D2D48">
        <w:rPr>
          <w:rFonts w:cs="Times New Roman"/>
          <w:sz w:val="24"/>
          <w:szCs w:val="24"/>
        </w:rPr>
        <w:t>;</w:t>
      </w:r>
      <w:r w:rsidRPr="001D2D48">
        <w:rPr>
          <w:rFonts w:cs="Times New Roman"/>
          <w:sz w:val="24"/>
          <w:szCs w:val="24"/>
          <w:lang w:val="en-US"/>
        </w:rPr>
        <w:t>jsessionid</w:t>
      </w:r>
      <w:r w:rsidRPr="001D2D48">
        <w:rPr>
          <w:rFonts w:cs="Times New Roman"/>
          <w:sz w:val="24"/>
          <w:szCs w:val="24"/>
        </w:rPr>
        <w:t>=379</w:t>
      </w:r>
      <w:r w:rsidRPr="001D2D48">
        <w:rPr>
          <w:rFonts w:cs="Times New Roman"/>
          <w:sz w:val="24"/>
          <w:szCs w:val="24"/>
          <w:lang w:val="en-US"/>
        </w:rPr>
        <w:t>C</w:t>
      </w:r>
      <w:r w:rsidRPr="001D2D48">
        <w:rPr>
          <w:rFonts w:cs="Times New Roman"/>
          <w:sz w:val="24"/>
          <w:szCs w:val="24"/>
        </w:rPr>
        <w:t>796</w:t>
      </w:r>
      <w:r w:rsidRPr="001D2D48">
        <w:rPr>
          <w:rFonts w:cs="Times New Roman"/>
          <w:sz w:val="24"/>
          <w:szCs w:val="24"/>
          <w:lang w:val="en-US"/>
        </w:rPr>
        <w:t>D</w:t>
      </w:r>
      <w:r w:rsidRPr="001D2D48">
        <w:rPr>
          <w:rFonts w:cs="Times New Roman"/>
          <w:sz w:val="24"/>
          <w:szCs w:val="24"/>
        </w:rPr>
        <w:t>4</w:t>
      </w:r>
      <w:r w:rsidRPr="001D2D48">
        <w:rPr>
          <w:rFonts w:cs="Times New Roman"/>
          <w:sz w:val="24"/>
          <w:szCs w:val="24"/>
          <w:lang w:val="en-US"/>
        </w:rPr>
        <w:t>F</w:t>
      </w:r>
      <w:r w:rsidRPr="001D2D48">
        <w:rPr>
          <w:rFonts w:cs="Times New Roman"/>
          <w:sz w:val="24"/>
          <w:szCs w:val="24"/>
        </w:rPr>
        <w:t>1</w:t>
      </w:r>
      <w:r w:rsidRPr="001D2D48">
        <w:rPr>
          <w:rFonts w:cs="Times New Roman"/>
          <w:sz w:val="24"/>
          <w:szCs w:val="24"/>
          <w:lang w:val="en-US"/>
        </w:rPr>
        <w:t>BBD</w:t>
      </w:r>
      <w:r w:rsidRPr="001D2D48">
        <w:rPr>
          <w:rFonts w:cs="Times New Roman"/>
          <w:sz w:val="24"/>
          <w:szCs w:val="24"/>
        </w:rPr>
        <w:t>275</w:t>
      </w:r>
      <w:r w:rsidRPr="001D2D48">
        <w:rPr>
          <w:rFonts w:cs="Times New Roman"/>
          <w:sz w:val="24"/>
          <w:szCs w:val="24"/>
          <w:lang w:val="en-US"/>
        </w:rPr>
        <w:t>A</w:t>
      </w:r>
      <w:r w:rsidRPr="001D2D48">
        <w:rPr>
          <w:rFonts w:cs="Times New Roman"/>
          <w:sz w:val="24"/>
          <w:szCs w:val="24"/>
        </w:rPr>
        <w:t>102</w:t>
      </w:r>
      <w:r w:rsidRPr="001D2D48">
        <w:rPr>
          <w:rFonts w:cs="Times New Roman"/>
          <w:sz w:val="24"/>
          <w:szCs w:val="24"/>
          <w:lang w:val="en-US"/>
        </w:rPr>
        <w:t>FB</w:t>
      </w:r>
      <w:r w:rsidRPr="001D2D48">
        <w:rPr>
          <w:rFonts w:cs="Times New Roman"/>
          <w:sz w:val="24"/>
          <w:szCs w:val="24"/>
        </w:rPr>
        <w:t>3</w:t>
      </w:r>
      <w:r w:rsidRPr="001D2D48">
        <w:rPr>
          <w:rFonts w:cs="Times New Roman"/>
          <w:sz w:val="24"/>
          <w:szCs w:val="24"/>
          <w:lang w:val="en-US"/>
        </w:rPr>
        <w:t>EB</w:t>
      </w:r>
      <w:r w:rsidRPr="001D2D48">
        <w:rPr>
          <w:rFonts w:cs="Times New Roman"/>
          <w:sz w:val="24"/>
          <w:szCs w:val="24"/>
        </w:rPr>
        <w:t>9</w:t>
      </w:r>
      <w:r w:rsidRPr="001D2D48">
        <w:rPr>
          <w:rFonts w:cs="Times New Roman"/>
          <w:sz w:val="24"/>
          <w:szCs w:val="24"/>
          <w:lang w:val="en-US"/>
        </w:rPr>
        <w:t>E</w:t>
      </w:r>
      <w:r w:rsidRPr="001D2D48">
        <w:rPr>
          <w:rFonts w:cs="Times New Roman"/>
          <w:sz w:val="24"/>
          <w:szCs w:val="24"/>
        </w:rPr>
        <w:t>6850?</w:t>
      </w:r>
      <w:r w:rsidRPr="001D2D48">
        <w:rPr>
          <w:rFonts w:cs="Times New Roman"/>
          <w:sz w:val="24"/>
          <w:szCs w:val="24"/>
          <w:lang w:val="en-US"/>
        </w:rPr>
        <w:t>sequence</w:t>
      </w:r>
      <w:r w:rsidRPr="001D2D48">
        <w:rPr>
          <w:rFonts w:cs="Times New Roman"/>
          <w:sz w:val="24"/>
          <w:szCs w:val="24"/>
        </w:rPr>
        <w:t>=1</w:t>
      </w:r>
    </w:p>
    <w:p w14:paraId="3384AE89" w14:textId="77777777" w:rsidR="00D530F7" w:rsidRPr="001D2D48" w:rsidRDefault="00000000" w:rsidP="00A06730">
      <w:pPr>
        <w:pStyle w:val="a3"/>
        <w:numPr>
          <w:ilvl w:val="0"/>
          <w:numId w:val="2"/>
        </w:numPr>
        <w:spacing w:after="200" w:line="276" w:lineRule="auto"/>
        <w:jc w:val="both"/>
        <w:rPr>
          <w:rFonts w:cs="Times New Roman"/>
          <w:sz w:val="24"/>
          <w:szCs w:val="24"/>
        </w:rPr>
      </w:pPr>
      <w:hyperlink r:id="rId9" w:history="1">
        <w:r w:rsidR="00D530F7" w:rsidRPr="001D2D48">
          <w:rPr>
            <w:rStyle w:val="a4"/>
            <w:rFonts w:cs="Times New Roman"/>
            <w:sz w:val="24"/>
            <w:szCs w:val="24"/>
          </w:rPr>
          <w:t>https://www.faa.gov/documentLibrary/media/Advisory_Circular/AC_60-28_CHG.pdf</w:t>
        </w:r>
      </w:hyperlink>
      <w:r w:rsidR="00D530F7" w:rsidRPr="001D2D48">
        <w:rPr>
          <w:sz w:val="24"/>
          <w:szCs w:val="24"/>
        </w:rPr>
        <w:t xml:space="preserve"> </w:t>
      </w:r>
    </w:p>
    <w:p w14:paraId="04288062" w14:textId="77777777" w:rsidR="00D530F7" w:rsidRPr="001D2D48" w:rsidRDefault="00000000" w:rsidP="00A06730">
      <w:pPr>
        <w:pStyle w:val="a3"/>
        <w:numPr>
          <w:ilvl w:val="0"/>
          <w:numId w:val="2"/>
        </w:numPr>
        <w:spacing w:after="200" w:line="276" w:lineRule="auto"/>
        <w:jc w:val="both"/>
        <w:rPr>
          <w:rFonts w:cs="Times New Roman"/>
          <w:sz w:val="24"/>
          <w:szCs w:val="24"/>
        </w:rPr>
      </w:pPr>
      <w:hyperlink r:id="rId10" w:history="1">
        <w:r w:rsidR="00D530F7" w:rsidRPr="001D2D48">
          <w:rPr>
            <w:rStyle w:val="a4"/>
            <w:rFonts w:cs="Times New Roman"/>
            <w:sz w:val="24"/>
            <w:szCs w:val="24"/>
          </w:rPr>
          <w:t>https://skybrary.aero/articles/atco-language-skills</w:t>
        </w:r>
      </w:hyperlink>
      <w:r w:rsidR="00D530F7" w:rsidRPr="001D2D48">
        <w:rPr>
          <w:sz w:val="24"/>
          <w:szCs w:val="24"/>
        </w:rPr>
        <w:t xml:space="preserve"> </w:t>
      </w:r>
    </w:p>
    <w:p w14:paraId="20D1F570" w14:textId="77777777" w:rsidR="00D530F7" w:rsidRPr="001D2D48" w:rsidRDefault="00000000" w:rsidP="00A06730">
      <w:pPr>
        <w:pStyle w:val="a3"/>
        <w:numPr>
          <w:ilvl w:val="0"/>
          <w:numId w:val="2"/>
        </w:numPr>
        <w:spacing w:after="200" w:line="276" w:lineRule="auto"/>
        <w:jc w:val="both"/>
        <w:rPr>
          <w:rFonts w:cs="Times New Roman"/>
          <w:sz w:val="24"/>
          <w:szCs w:val="24"/>
        </w:rPr>
      </w:pPr>
      <w:hyperlink r:id="rId11" w:history="1">
        <w:r w:rsidR="00D530F7" w:rsidRPr="001D2D48">
          <w:rPr>
            <w:rStyle w:val="a4"/>
            <w:rFonts w:cs="Times New Roman"/>
            <w:sz w:val="24"/>
            <w:szCs w:val="24"/>
          </w:rPr>
          <w:t>http://www.aviation-esl.com/ICAO_English.htm</w:t>
        </w:r>
      </w:hyperlink>
      <w:r w:rsidR="00D530F7" w:rsidRPr="001D2D48">
        <w:rPr>
          <w:sz w:val="24"/>
          <w:szCs w:val="24"/>
        </w:rPr>
        <w:t xml:space="preserve"> </w:t>
      </w:r>
    </w:p>
    <w:p w14:paraId="21DCC357" w14:textId="77777777" w:rsidR="00D530F7" w:rsidRPr="00D530F7" w:rsidRDefault="00D530F7" w:rsidP="006834E3">
      <w:pPr>
        <w:spacing w:after="0"/>
        <w:jc w:val="both"/>
      </w:pPr>
    </w:p>
    <w:sectPr w:rsidR="00D530F7" w:rsidRPr="00D530F7" w:rsidSect="006834E3">
      <w:pgSz w:w="11906" w:h="16838"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6ED5"/>
    <w:multiLevelType w:val="hybridMultilevel"/>
    <w:tmpl w:val="3E20DE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E8B7971"/>
    <w:multiLevelType w:val="hybridMultilevel"/>
    <w:tmpl w:val="8DAC98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12D09D0"/>
    <w:multiLevelType w:val="hybridMultilevel"/>
    <w:tmpl w:val="9E84B4FC"/>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3" w15:restartNumberingAfterBreak="0">
    <w:nsid w:val="76265477"/>
    <w:multiLevelType w:val="hybridMultilevel"/>
    <w:tmpl w:val="5EC4E43A"/>
    <w:lvl w:ilvl="0" w:tplc="1612378A">
      <w:start w:val="1"/>
      <w:numFmt w:val="decimal"/>
      <w:lvlText w:val="%1."/>
      <w:lvlJc w:val="left"/>
      <w:pPr>
        <w:tabs>
          <w:tab w:val="num" w:pos="720"/>
        </w:tabs>
        <w:ind w:left="720" w:hanging="360"/>
      </w:pPr>
      <w:rPr>
        <w:rFonts w:ascii="Times New Roman" w:eastAsiaTheme="minorHAnsi" w:hAnsi="Times New Roman" w:cs="Times New Roman"/>
      </w:rPr>
    </w:lvl>
    <w:lvl w:ilvl="1" w:tplc="C4DCCB94" w:tentative="1">
      <w:start w:val="1"/>
      <w:numFmt w:val="decimal"/>
      <w:lvlText w:val="%2."/>
      <w:lvlJc w:val="left"/>
      <w:pPr>
        <w:tabs>
          <w:tab w:val="num" w:pos="1440"/>
        </w:tabs>
        <w:ind w:left="1440" w:hanging="360"/>
      </w:pPr>
    </w:lvl>
    <w:lvl w:ilvl="2" w:tplc="69F8BC18" w:tentative="1">
      <w:start w:val="1"/>
      <w:numFmt w:val="decimal"/>
      <w:lvlText w:val="%3."/>
      <w:lvlJc w:val="left"/>
      <w:pPr>
        <w:tabs>
          <w:tab w:val="num" w:pos="2160"/>
        </w:tabs>
        <w:ind w:left="2160" w:hanging="360"/>
      </w:pPr>
    </w:lvl>
    <w:lvl w:ilvl="3" w:tplc="5B9AA2CC" w:tentative="1">
      <w:start w:val="1"/>
      <w:numFmt w:val="decimal"/>
      <w:lvlText w:val="%4."/>
      <w:lvlJc w:val="left"/>
      <w:pPr>
        <w:tabs>
          <w:tab w:val="num" w:pos="2880"/>
        </w:tabs>
        <w:ind w:left="2880" w:hanging="360"/>
      </w:pPr>
    </w:lvl>
    <w:lvl w:ilvl="4" w:tplc="1554A756" w:tentative="1">
      <w:start w:val="1"/>
      <w:numFmt w:val="decimal"/>
      <w:lvlText w:val="%5."/>
      <w:lvlJc w:val="left"/>
      <w:pPr>
        <w:tabs>
          <w:tab w:val="num" w:pos="3600"/>
        </w:tabs>
        <w:ind w:left="3600" w:hanging="360"/>
      </w:pPr>
    </w:lvl>
    <w:lvl w:ilvl="5" w:tplc="12DABD40" w:tentative="1">
      <w:start w:val="1"/>
      <w:numFmt w:val="decimal"/>
      <w:lvlText w:val="%6."/>
      <w:lvlJc w:val="left"/>
      <w:pPr>
        <w:tabs>
          <w:tab w:val="num" w:pos="4320"/>
        </w:tabs>
        <w:ind w:left="4320" w:hanging="360"/>
      </w:pPr>
    </w:lvl>
    <w:lvl w:ilvl="6" w:tplc="D5A6E30C" w:tentative="1">
      <w:start w:val="1"/>
      <w:numFmt w:val="decimal"/>
      <w:lvlText w:val="%7."/>
      <w:lvlJc w:val="left"/>
      <w:pPr>
        <w:tabs>
          <w:tab w:val="num" w:pos="5040"/>
        </w:tabs>
        <w:ind w:left="5040" w:hanging="360"/>
      </w:pPr>
    </w:lvl>
    <w:lvl w:ilvl="7" w:tplc="D964593C" w:tentative="1">
      <w:start w:val="1"/>
      <w:numFmt w:val="decimal"/>
      <w:lvlText w:val="%8."/>
      <w:lvlJc w:val="left"/>
      <w:pPr>
        <w:tabs>
          <w:tab w:val="num" w:pos="5760"/>
        </w:tabs>
        <w:ind w:left="5760" w:hanging="360"/>
      </w:pPr>
    </w:lvl>
    <w:lvl w:ilvl="8" w:tplc="C47435D6" w:tentative="1">
      <w:start w:val="1"/>
      <w:numFmt w:val="decimal"/>
      <w:lvlText w:val="%9."/>
      <w:lvlJc w:val="left"/>
      <w:pPr>
        <w:tabs>
          <w:tab w:val="num" w:pos="6480"/>
        </w:tabs>
        <w:ind w:left="6480" w:hanging="360"/>
      </w:pPr>
    </w:lvl>
  </w:abstractNum>
  <w:num w:numId="1" w16cid:durableId="932476767">
    <w:abstractNumId w:val="1"/>
  </w:num>
  <w:num w:numId="2" w16cid:durableId="489250467">
    <w:abstractNumId w:val="3"/>
  </w:num>
  <w:num w:numId="3" w16cid:durableId="2001347815">
    <w:abstractNumId w:val="2"/>
  </w:num>
  <w:num w:numId="4" w16cid:durableId="127651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17"/>
    <w:rsid w:val="00144AF5"/>
    <w:rsid w:val="001D2D48"/>
    <w:rsid w:val="002A71A5"/>
    <w:rsid w:val="002D0E90"/>
    <w:rsid w:val="003112A1"/>
    <w:rsid w:val="003700BA"/>
    <w:rsid w:val="003A266F"/>
    <w:rsid w:val="0040696C"/>
    <w:rsid w:val="00436249"/>
    <w:rsid w:val="0049327F"/>
    <w:rsid w:val="00494168"/>
    <w:rsid w:val="0051512F"/>
    <w:rsid w:val="00530D17"/>
    <w:rsid w:val="00537B9B"/>
    <w:rsid w:val="0067698D"/>
    <w:rsid w:val="006834E3"/>
    <w:rsid w:val="006C0B77"/>
    <w:rsid w:val="007141B5"/>
    <w:rsid w:val="007C36B1"/>
    <w:rsid w:val="008242FF"/>
    <w:rsid w:val="0085130C"/>
    <w:rsid w:val="00870751"/>
    <w:rsid w:val="00922C48"/>
    <w:rsid w:val="00952FC6"/>
    <w:rsid w:val="00A06730"/>
    <w:rsid w:val="00B915B7"/>
    <w:rsid w:val="00BB64E1"/>
    <w:rsid w:val="00C108AE"/>
    <w:rsid w:val="00C15067"/>
    <w:rsid w:val="00D17CC4"/>
    <w:rsid w:val="00D50399"/>
    <w:rsid w:val="00D530F7"/>
    <w:rsid w:val="00E87BFB"/>
    <w:rsid w:val="00EA59DF"/>
    <w:rsid w:val="00EE4070"/>
    <w:rsid w:val="00F12C76"/>
    <w:rsid w:val="00F26DCB"/>
    <w:rsid w:val="00F332CD"/>
    <w:rsid w:val="00F60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98AF"/>
  <w15:chartTrackingRefBased/>
  <w15:docId w15:val="{5B1E96B7-8CF0-4778-964B-57A776FE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27F"/>
    <w:pPr>
      <w:ind w:left="720"/>
      <w:contextualSpacing/>
    </w:pPr>
  </w:style>
  <w:style w:type="character" w:styleId="a4">
    <w:name w:val="Hyperlink"/>
    <w:basedOn w:val="a0"/>
    <w:uiPriority w:val="99"/>
    <w:unhideWhenUsed/>
    <w:rsid w:val="003A266F"/>
    <w:rPr>
      <w:color w:val="0563C1" w:themeColor="hyperlink"/>
      <w:u w:val="single"/>
    </w:rPr>
  </w:style>
  <w:style w:type="character" w:styleId="a5">
    <w:name w:val="Unresolved Mention"/>
    <w:basedOn w:val="a0"/>
    <w:uiPriority w:val="99"/>
    <w:semiHidden/>
    <w:unhideWhenUsed/>
    <w:rsid w:val="003A2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edu.ua/site/variables/docs/docsmenu/SpecializovaniVcheniRady/d-26-062-03/Kozhohin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nau.edu.ua/site/variables/docs/docsmenu/SpecializovaniVcheniRady/d-26-062-03/Kozhohina.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enaskipalska@gmail.com" TargetMode="External"/><Relationship Id="rId11" Type="http://schemas.openxmlformats.org/officeDocument/2006/relationships/hyperlink" Target="http://www.aviation-esl.com/ICAO_English.htm" TargetMode="External"/><Relationship Id="rId5" Type="http://schemas.openxmlformats.org/officeDocument/2006/relationships/webSettings" Target="webSettings.xml"/><Relationship Id="rId10" Type="http://schemas.openxmlformats.org/officeDocument/2006/relationships/hyperlink" Target="https://skybrary.aero/articles/atco-language-skills" TargetMode="External"/><Relationship Id="rId4" Type="http://schemas.openxmlformats.org/officeDocument/2006/relationships/settings" Target="settings.xml"/><Relationship Id="rId9" Type="http://schemas.openxmlformats.org/officeDocument/2006/relationships/hyperlink" Target="https://www.faa.gov/documentLibrary/media/Advisory_Circular/AC_60-28_CHG.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D5EDB-EC16-4C17-AA01-CFF9941F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945</Words>
  <Characters>5389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43</cp:revision>
  <dcterms:created xsi:type="dcterms:W3CDTF">2023-11-20T15:26:00Z</dcterms:created>
  <dcterms:modified xsi:type="dcterms:W3CDTF">2023-11-20T19:09:00Z</dcterms:modified>
</cp:coreProperties>
</file>