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5535" w14:textId="25217665" w:rsidR="00A64BC0" w:rsidRPr="00320E9C" w:rsidRDefault="00A64BC0" w:rsidP="005178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УДК</w:t>
      </w:r>
      <w:r w:rsidR="00D77C65">
        <w:rPr>
          <w:rFonts w:ascii="Times New Roman" w:hAnsi="Times New Roman" w:cs="Times New Roman"/>
          <w:sz w:val="24"/>
          <w:szCs w:val="24"/>
        </w:rPr>
        <w:t xml:space="preserve"> 338</w:t>
      </w:r>
    </w:p>
    <w:p w14:paraId="6A8587C5" w14:textId="02687137" w:rsidR="00A64BC0" w:rsidRPr="00467F0E" w:rsidRDefault="00982C6E" w:rsidP="00A64BC0">
      <w:pPr>
        <w:spacing w:after="0" w:line="276" w:lineRule="auto"/>
        <w:jc w:val="right"/>
        <w:rPr>
          <w:rFonts w:ascii="Times New Roman" w:hAnsi="Times New Roman" w:cs="Times New Roman"/>
          <w:b/>
          <w:bCs/>
          <w:iCs/>
          <w:sz w:val="24"/>
          <w:szCs w:val="24"/>
          <w:lang w:val="uk-UA"/>
        </w:rPr>
      </w:pPr>
      <w:r w:rsidRPr="00467F0E">
        <w:rPr>
          <w:rFonts w:ascii="Times New Roman" w:hAnsi="Times New Roman" w:cs="Times New Roman"/>
          <w:b/>
          <w:bCs/>
          <w:iCs/>
          <w:sz w:val="24"/>
          <w:szCs w:val="24"/>
          <w:lang w:val="uk-UA"/>
        </w:rPr>
        <w:t>Іващенко Оксана Андріївна</w:t>
      </w:r>
      <w:r w:rsidR="00A64BC0" w:rsidRPr="00467F0E">
        <w:rPr>
          <w:rFonts w:ascii="Times New Roman" w:hAnsi="Times New Roman" w:cs="Times New Roman"/>
          <w:b/>
          <w:bCs/>
          <w:iCs/>
          <w:sz w:val="24"/>
          <w:szCs w:val="24"/>
          <w:lang w:val="uk-UA"/>
        </w:rPr>
        <w:t>,</w:t>
      </w:r>
    </w:p>
    <w:p w14:paraId="2966BFEF" w14:textId="6211FF04" w:rsidR="00B324E0" w:rsidRPr="00467F0E" w:rsidRDefault="00467F0E" w:rsidP="00B324E0">
      <w:pPr>
        <w:spacing w:after="0" w:line="276" w:lineRule="auto"/>
        <w:jc w:val="right"/>
        <w:rPr>
          <w:rFonts w:ascii="Times New Roman" w:hAnsi="Times New Roman" w:cs="Times New Roman"/>
          <w:b/>
          <w:bCs/>
          <w:iCs/>
          <w:sz w:val="24"/>
          <w:szCs w:val="24"/>
          <w:lang w:val="uk-UA"/>
        </w:rPr>
      </w:pPr>
      <w:r w:rsidRPr="00467F0E">
        <w:rPr>
          <w:rFonts w:ascii="Times New Roman" w:hAnsi="Times New Roman" w:cs="Times New Roman"/>
          <w:b/>
          <w:bCs/>
          <w:iCs/>
          <w:sz w:val="24"/>
          <w:szCs w:val="24"/>
          <w:lang w:val="uk-UA"/>
        </w:rPr>
        <w:t>кандидат</w:t>
      </w:r>
      <w:r w:rsidR="00B324E0" w:rsidRPr="00467F0E">
        <w:rPr>
          <w:rFonts w:ascii="Times New Roman" w:hAnsi="Times New Roman" w:cs="Times New Roman"/>
          <w:b/>
          <w:bCs/>
          <w:iCs/>
          <w:sz w:val="24"/>
          <w:szCs w:val="24"/>
          <w:lang w:val="uk-UA"/>
        </w:rPr>
        <w:t xml:space="preserve"> </w:t>
      </w:r>
      <w:r w:rsidR="00A64BC0" w:rsidRPr="00467F0E">
        <w:rPr>
          <w:rFonts w:ascii="Times New Roman" w:hAnsi="Times New Roman" w:cs="Times New Roman"/>
          <w:b/>
          <w:bCs/>
          <w:iCs/>
          <w:sz w:val="24"/>
          <w:szCs w:val="24"/>
          <w:lang w:val="uk-UA"/>
        </w:rPr>
        <w:t>е</w:t>
      </w:r>
      <w:r w:rsidR="00B324E0" w:rsidRPr="00467F0E">
        <w:rPr>
          <w:rFonts w:ascii="Times New Roman" w:hAnsi="Times New Roman" w:cs="Times New Roman"/>
          <w:b/>
          <w:bCs/>
          <w:iCs/>
          <w:sz w:val="24"/>
          <w:szCs w:val="24"/>
          <w:lang w:val="uk-UA"/>
        </w:rPr>
        <w:t xml:space="preserve">кономічних </w:t>
      </w:r>
      <w:r w:rsidR="00A64BC0" w:rsidRPr="00467F0E">
        <w:rPr>
          <w:rFonts w:ascii="Times New Roman" w:hAnsi="Times New Roman" w:cs="Times New Roman"/>
          <w:b/>
          <w:bCs/>
          <w:iCs/>
          <w:sz w:val="24"/>
          <w:szCs w:val="24"/>
          <w:lang w:val="uk-UA"/>
        </w:rPr>
        <w:t>н</w:t>
      </w:r>
      <w:r w:rsidR="00B324E0" w:rsidRPr="00467F0E">
        <w:rPr>
          <w:rFonts w:ascii="Times New Roman" w:hAnsi="Times New Roman" w:cs="Times New Roman"/>
          <w:b/>
          <w:bCs/>
          <w:iCs/>
          <w:sz w:val="24"/>
          <w:szCs w:val="24"/>
          <w:lang w:val="uk-UA"/>
        </w:rPr>
        <w:t>аук</w:t>
      </w:r>
      <w:r w:rsidR="00A64BC0" w:rsidRPr="00467F0E">
        <w:rPr>
          <w:rFonts w:ascii="Times New Roman" w:hAnsi="Times New Roman" w:cs="Times New Roman"/>
          <w:b/>
          <w:bCs/>
          <w:iCs/>
          <w:sz w:val="24"/>
          <w:szCs w:val="24"/>
          <w:lang w:val="uk-UA"/>
        </w:rPr>
        <w:t xml:space="preserve">, </w:t>
      </w:r>
      <w:r w:rsidRPr="00467F0E">
        <w:rPr>
          <w:rFonts w:ascii="Times New Roman" w:hAnsi="Times New Roman" w:cs="Times New Roman"/>
          <w:b/>
          <w:bCs/>
          <w:iCs/>
          <w:sz w:val="24"/>
          <w:szCs w:val="24"/>
          <w:lang w:val="uk-UA"/>
        </w:rPr>
        <w:t>доцент</w:t>
      </w:r>
      <w:r w:rsidR="00D1458C" w:rsidRPr="00467F0E">
        <w:rPr>
          <w:rFonts w:ascii="Times New Roman" w:hAnsi="Times New Roman" w:cs="Times New Roman"/>
          <w:b/>
          <w:bCs/>
          <w:iCs/>
          <w:sz w:val="24"/>
          <w:szCs w:val="24"/>
          <w:lang w:val="uk-UA"/>
        </w:rPr>
        <w:t>,</w:t>
      </w:r>
    </w:p>
    <w:p w14:paraId="2781A322" w14:textId="435864DB" w:rsidR="00B324E0" w:rsidRPr="00467F0E" w:rsidRDefault="00467F0E" w:rsidP="00467F0E">
      <w:pPr>
        <w:spacing w:after="0" w:line="276" w:lineRule="auto"/>
        <w:jc w:val="right"/>
        <w:rPr>
          <w:rFonts w:ascii="Times New Roman" w:hAnsi="Times New Roman" w:cs="Times New Roman"/>
          <w:b/>
          <w:bCs/>
          <w:iCs/>
          <w:sz w:val="24"/>
          <w:szCs w:val="24"/>
          <w:lang w:val="uk-UA"/>
        </w:rPr>
      </w:pPr>
      <w:r w:rsidRPr="00467F0E">
        <w:rPr>
          <w:rFonts w:ascii="Times New Roman" w:hAnsi="Times New Roman" w:cs="Times New Roman"/>
          <w:b/>
          <w:bCs/>
          <w:iCs/>
          <w:sz w:val="24"/>
          <w:szCs w:val="24"/>
          <w:lang w:val="uk-UA"/>
        </w:rPr>
        <w:t>доцент</w:t>
      </w:r>
      <w:r w:rsidR="00B324E0" w:rsidRPr="00467F0E">
        <w:rPr>
          <w:rFonts w:ascii="Times New Roman" w:hAnsi="Times New Roman" w:cs="Times New Roman"/>
          <w:b/>
          <w:bCs/>
          <w:iCs/>
          <w:sz w:val="24"/>
          <w:szCs w:val="24"/>
          <w:lang w:val="uk-UA"/>
        </w:rPr>
        <w:t xml:space="preserve"> </w:t>
      </w:r>
      <w:r w:rsidR="00D97CC7" w:rsidRPr="00467F0E">
        <w:rPr>
          <w:rFonts w:ascii="Times New Roman" w:hAnsi="Times New Roman" w:cs="Times New Roman"/>
          <w:b/>
          <w:bCs/>
          <w:iCs/>
          <w:sz w:val="24"/>
          <w:szCs w:val="24"/>
          <w:lang w:val="uk-UA"/>
        </w:rPr>
        <w:t xml:space="preserve">кафедри </w:t>
      </w:r>
      <w:r w:rsidRPr="00467F0E">
        <w:rPr>
          <w:rFonts w:ascii="Times New Roman" w:hAnsi="Times New Roman" w:cs="Times New Roman"/>
          <w:b/>
          <w:bCs/>
          <w:iCs/>
          <w:sz w:val="24"/>
          <w:szCs w:val="24"/>
          <w:lang w:val="uk-UA"/>
        </w:rPr>
        <w:t>міжнародної економіки</w:t>
      </w:r>
    </w:p>
    <w:p w14:paraId="629A0F29" w14:textId="164BCCE3" w:rsidR="00B324E0" w:rsidRPr="00467F0E" w:rsidRDefault="00467F0E" w:rsidP="00A64BC0">
      <w:pPr>
        <w:spacing w:after="0" w:line="276" w:lineRule="auto"/>
        <w:jc w:val="right"/>
        <w:rPr>
          <w:rFonts w:ascii="Times New Roman" w:hAnsi="Times New Roman" w:cs="Times New Roman"/>
          <w:b/>
          <w:bCs/>
          <w:iCs/>
          <w:sz w:val="24"/>
          <w:szCs w:val="24"/>
          <w:lang w:val="uk-UA"/>
        </w:rPr>
      </w:pPr>
      <w:r w:rsidRPr="00467F0E">
        <w:rPr>
          <w:rFonts w:ascii="Times New Roman" w:hAnsi="Times New Roman" w:cs="Times New Roman"/>
          <w:b/>
          <w:bCs/>
          <w:iCs/>
          <w:sz w:val="24"/>
          <w:szCs w:val="24"/>
          <w:lang w:val="uk-UA"/>
        </w:rPr>
        <w:t>Київського університету імені Бориса Грінченка</w:t>
      </w:r>
    </w:p>
    <w:p w14:paraId="4AD3476B" w14:textId="0D006953" w:rsidR="00D1458C" w:rsidRPr="00467F0E" w:rsidRDefault="00D97CC7" w:rsidP="00D97CC7">
      <w:pPr>
        <w:spacing w:after="0" w:line="276" w:lineRule="auto"/>
        <w:jc w:val="right"/>
        <w:rPr>
          <w:rFonts w:ascii="Times New Roman" w:hAnsi="Times New Roman" w:cs="Times New Roman"/>
          <w:sz w:val="24"/>
          <w:szCs w:val="24"/>
          <w:lang w:val="en-US"/>
        </w:rPr>
      </w:pPr>
      <w:r w:rsidRPr="00467F0E">
        <w:rPr>
          <w:rFonts w:ascii="Times New Roman" w:hAnsi="Times New Roman" w:cs="Times New Roman"/>
          <w:sz w:val="24"/>
          <w:szCs w:val="24"/>
          <w:lang w:val="uk-UA"/>
        </w:rPr>
        <w:t>e-</w:t>
      </w:r>
      <w:proofErr w:type="spellStart"/>
      <w:r w:rsidRPr="00467F0E">
        <w:rPr>
          <w:rFonts w:ascii="Times New Roman" w:hAnsi="Times New Roman" w:cs="Times New Roman"/>
          <w:sz w:val="24"/>
          <w:szCs w:val="24"/>
          <w:lang w:val="uk-UA"/>
        </w:rPr>
        <w:t>mail</w:t>
      </w:r>
      <w:proofErr w:type="spellEnd"/>
      <w:r w:rsidRPr="00467F0E">
        <w:rPr>
          <w:rFonts w:ascii="Times New Roman" w:hAnsi="Times New Roman" w:cs="Times New Roman"/>
          <w:sz w:val="24"/>
          <w:szCs w:val="24"/>
          <w:lang w:val="uk-UA"/>
        </w:rPr>
        <w:t xml:space="preserve">: </w:t>
      </w:r>
      <w:proofErr w:type="spellStart"/>
      <w:r w:rsidR="00467F0E" w:rsidRPr="00467F0E">
        <w:rPr>
          <w:rFonts w:ascii="Times New Roman" w:hAnsi="Times New Roman" w:cs="Times New Roman"/>
          <w:sz w:val="24"/>
          <w:szCs w:val="24"/>
          <w:lang w:val="en-US"/>
        </w:rPr>
        <w:t>o.ivashchenko</w:t>
      </w:r>
      <w:proofErr w:type="spellEnd"/>
      <w:r w:rsidR="00D1458C" w:rsidRPr="00467F0E">
        <w:rPr>
          <w:rFonts w:ascii="Times New Roman" w:hAnsi="Times New Roman" w:cs="Times New Roman"/>
          <w:sz w:val="24"/>
          <w:szCs w:val="24"/>
          <w:lang w:val="uk-UA"/>
        </w:rPr>
        <w:t>@</w:t>
      </w:r>
      <w:r w:rsidR="00467F0E" w:rsidRPr="00467F0E">
        <w:rPr>
          <w:rFonts w:ascii="Times New Roman" w:hAnsi="Times New Roman" w:cs="Times New Roman"/>
          <w:sz w:val="24"/>
          <w:szCs w:val="24"/>
          <w:lang w:val="en-US"/>
        </w:rPr>
        <w:t>kubg.edu.ua</w:t>
      </w:r>
    </w:p>
    <w:p w14:paraId="2CF24022" w14:textId="72A231F8" w:rsidR="00D97CC7" w:rsidRPr="00D1458C" w:rsidRDefault="00D97CC7" w:rsidP="00D97CC7">
      <w:pPr>
        <w:spacing w:after="0" w:line="276" w:lineRule="auto"/>
        <w:jc w:val="right"/>
        <w:rPr>
          <w:rFonts w:ascii="Times New Roman" w:hAnsi="Times New Roman" w:cs="Times New Roman"/>
          <w:sz w:val="24"/>
          <w:szCs w:val="24"/>
          <w:lang w:val="uk-UA"/>
        </w:rPr>
      </w:pPr>
      <w:r w:rsidRPr="00467F0E">
        <w:rPr>
          <w:rFonts w:ascii="Times New Roman" w:hAnsi="Times New Roman" w:cs="Times New Roman"/>
          <w:sz w:val="24"/>
          <w:szCs w:val="24"/>
          <w:lang w:val="uk-UA"/>
        </w:rPr>
        <w:t xml:space="preserve">ORCID: </w:t>
      </w:r>
      <w:r w:rsidR="00467F0E" w:rsidRPr="00467F0E">
        <w:rPr>
          <w:rFonts w:ascii="Times New Roman" w:hAnsi="Times New Roman" w:cs="Times New Roman"/>
          <w:sz w:val="24"/>
          <w:szCs w:val="24"/>
          <w:lang w:val="uk-UA"/>
        </w:rPr>
        <w:t>https://orcid.org/0000-0002-8490-778X</w:t>
      </w:r>
    </w:p>
    <w:p w14:paraId="47130984" w14:textId="77777777" w:rsidR="00B324E0" w:rsidRPr="00320E9C" w:rsidRDefault="00B324E0" w:rsidP="00B324E0">
      <w:pPr>
        <w:spacing w:after="0" w:line="276" w:lineRule="auto"/>
        <w:jc w:val="center"/>
        <w:rPr>
          <w:rFonts w:ascii="Times New Roman" w:hAnsi="Times New Roman" w:cs="Times New Roman"/>
          <w:iCs/>
          <w:sz w:val="24"/>
          <w:szCs w:val="24"/>
          <w:lang w:val="uk-UA"/>
        </w:rPr>
      </w:pPr>
    </w:p>
    <w:p w14:paraId="32220F49" w14:textId="0856614B" w:rsidR="00A64BC0" w:rsidRPr="00320E9C" w:rsidRDefault="005D5A1E" w:rsidP="00B324E0">
      <w:pPr>
        <w:spacing w:after="0" w:line="276" w:lineRule="auto"/>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СОЦІАЛЬНІ ВЕКТОРИ ЕКОНОМІЧНОГО ВІДНОВЛЕННЯ</w:t>
      </w:r>
    </w:p>
    <w:p w14:paraId="4B9AAB50" w14:textId="77777777" w:rsidR="00A64BC0" w:rsidRPr="00320E9C" w:rsidRDefault="00A64BC0" w:rsidP="00A64BC0">
      <w:pPr>
        <w:spacing w:after="0" w:line="276" w:lineRule="auto"/>
        <w:jc w:val="right"/>
        <w:rPr>
          <w:rFonts w:ascii="Times New Roman" w:hAnsi="Times New Roman" w:cs="Times New Roman"/>
          <w:iCs/>
          <w:sz w:val="24"/>
          <w:szCs w:val="24"/>
          <w:lang w:val="uk-UA"/>
        </w:rPr>
      </w:pPr>
    </w:p>
    <w:p w14:paraId="21097C92" w14:textId="20AF91E4" w:rsidR="002513AD" w:rsidRPr="002513AD" w:rsidRDefault="002513AD" w:rsidP="002513AD">
      <w:pPr>
        <w:spacing w:after="0" w:line="276" w:lineRule="auto"/>
        <w:ind w:firstLine="709"/>
        <w:jc w:val="both"/>
        <w:rPr>
          <w:rFonts w:ascii="Times New Roman" w:hAnsi="Times New Roman" w:cs="Times New Roman"/>
          <w:sz w:val="24"/>
          <w:szCs w:val="24"/>
          <w:lang w:val="uk-UA"/>
        </w:rPr>
      </w:pPr>
      <w:r w:rsidRPr="002513AD">
        <w:rPr>
          <w:rFonts w:ascii="Times New Roman" w:hAnsi="Times New Roman" w:cs="Times New Roman"/>
          <w:sz w:val="24"/>
          <w:szCs w:val="24"/>
          <w:lang w:val="uk-UA"/>
        </w:rPr>
        <w:t>Хоча соціальна допомога не визначає рішення про міграцію сама по собі, вона може вплинути на прийняття рішення про вимушену мобільність. Таким чином, соціальний захист може стати важливою частиною пакетів державної політики щодо управління мобільністю. Роль соціального захисту у структурних перетвореннях, у визначенні контурів внутрішньої мобільності</w:t>
      </w:r>
      <w:r>
        <w:rPr>
          <w:rFonts w:ascii="Times New Roman" w:hAnsi="Times New Roman" w:cs="Times New Roman"/>
          <w:sz w:val="24"/>
          <w:szCs w:val="24"/>
          <w:lang w:val="uk-UA"/>
        </w:rPr>
        <w:t xml:space="preserve">, а відтак – у прийнятті рішення про участь в </w:t>
      </w:r>
      <w:r w:rsidRPr="002513AD">
        <w:rPr>
          <w:rFonts w:ascii="Times New Roman" w:hAnsi="Times New Roman" w:cs="Times New Roman"/>
          <w:sz w:val="24"/>
          <w:szCs w:val="24"/>
          <w:lang w:val="uk-UA"/>
        </w:rPr>
        <w:t>міжнародн</w:t>
      </w:r>
      <w:r w:rsidR="00982C6E">
        <w:rPr>
          <w:rFonts w:ascii="Times New Roman" w:hAnsi="Times New Roman" w:cs="Times New Roman"/>
          <w:sz w:val="24"/>
          <w:szCs w:val="24"/>
          <w:lang w:val="uk-UA"/>
        </w:rPr>
        <w:t>ій</w:t>
      </w:r>
      <w:r w:rsidRPr="002513AD">
        <w:rPr>
          <w:rFonts w:ascii="Times New Roman" w:hAnsi="Times New Roman" w:cs="Times New Roman"/>
          <w:sz w:val="24"/>
          <w:szCs w:val="24"/>
          <w:lang w:val="uk-UA"/>
        </w:rPr>
        <w:t xml:space="preserve"> міграції, не варто недооцінювати.</w:t>
      </w:r>
    </w:p>
    <w:p w14:paraId="7360FA84" w14:textId="03D772F4" w:rsidR="002513AD" w:rsidRDefault="002513AD" w:rsidP="002513AD">
      <w:pPr>
        <w:spacing w:after="0" w:line="276" w:lineRule="auto"/>
        <w:ind w:firstLine="709"/>
        <w:jc w:val="both"/>
        <w:rPr>
          <w:rFonts w:ascii="Times New Roman" w:hAnsi="Times New Roman" w:cs="Times New Roman"/>
          <w:sz w:val="24"/>
          <w:szCs w:val="24"/>
          <w:lang w:val="uk-UA"/>
        </w:rPr>
      </w:pPr>
      <w:r w:rsidRPr="002513AD">
        <w:rPr>
          <w:rFonts w:ascii="Times New Roman" w:hAnsi="Times New Roman" w:cs="Times New Roman"/>
          <w:sz w:val="24"/>
          <w:szCs w:val="24"/>
          <w:lang w:val="uk-UA"/>
        </w:rPr>
        <w:t>Субсидії на виплату заробітної плати є прямими трансфертами роботодавцям/фірмам або окремим працівникам для повного або часткового покриття заробітної плати. Основна мета полягає в тому, щоб стимулювати існуючі фірми або збільшувати зайнятість, або утримувати співробітників, які інакше могли б бути звільнені з економічних причин. У цих контекстах субсидії на виплату заробітної плати можуть бути компенсацією роботодавцям потенційно нижчої продуктивності або супутніх ризиків. Субсиді</w:t>
      </w:r>
      <w:r w:rsidR="00982C6E">
        <w:rPr>
          <w:rFonts w:ascii="Times New Roman" w:hAnsi="Times New Roman" w:cs="Times New Roman"/>
          <w:sz w:val="24"/>
          <w:szCs w:val="24"/>
          <w:lang w:val="uk-UA"/>
        </w:rPr>
        <w:t>ям</w:t>
      </w:r>
      <w:r w:rsidRPr="002513AD">
        <w:rPr>
          <w:rFonts w:ascii="Times New Roman" w:hAnsi="Times New Roman" w:cs="Times New Roman"/>
          <w:sz w:val="24"/>
          <w:szCs w:val="24"/>
          <w:lang w:val="uk-UA"/>
        </w:rPr>
        <w:t xml:space="preserve"> на виплату заробітної плати </w:t>
      </w:r>
      <w:r w:rsidR="00982C6E">
        <w:rPr>
          <w:rFonts w:ascii="Times New Roman" w:hAnsi="Times New Roman" w:cs="Times New Roman"/>
          <w:sz w:val="24"/>
          <w:szCs w:val="24"/>
          <w:lang w:val="uk-UA"/>
        </w:rPr>
        <w:t>характерні такі</w:t>
      </w:r>
      <w:r w:rsidRPr="002513AD">
        <w:rPr>
          <w:rFonts w:ascii="Times New Roman" w:hAnsi="Times New Roman" w:cs="Times New Roman"/>
          <w:sz w:val="24"/>
          <w:szCs w:val="24"/>
          <w:lang w:val="uk-UA"/>
        </w:rPr>
        <w:t xml:space="preserve"> переваг</w:t>
      </w:r>
      <w:r w:rsidR="00982C6E">
        <w:rPr>
          <w:rFonts w:ascii="Times New Roman" w:hAnsi="Times New Roman" w:cs="Times New Roman"/>
          <w:sz w:val="24"/>
          <w:szCs w:val="24"/>
          <w:lang w:val="uk-UA"/>
        </w:rPr>
        <w:t>и</w:t>
      </w:r>
      <w:r w:rsidRPr="002513AD">
        <w:rPr>
          <w:rFonts w:ascii="Times New Roman" w:hAnsi="Times New Roman" w:cs="Times New Roman"/>
          <w:sz w:val="24"/>
          <w:szCs w:val="24"/>
          <w:lang w:val="uk-UA"/>
        </w:rPr>
        <w:t xml:space="preserve">: (1) розкриття інформації (період субсидованої роботи може виступати способом збору інформації про продуктивність); (2) збільшення досвіду роботи та набуття навичок (субсидована зайнятість може сприяти формуванню навичок за допомогою навчання на робочому місці, що призведе до підвищення продуктивності та подальшого поліпшення перспектив працевлаштування у довгостроковій перспективі); (3) можливість працевлаштування; (4) «ефект кар'єрних сходів» (якщо працівники погоджуються на менш підходящу роботу за відсутності механізму субсидування виплат заробітної плати, це може створити пастку низьких доходів та завдати шкоди їхньому кар'єрному </w:t>
      </w:r>
      <w:r w:rsidR="00982C6E">
        <w:rPr>
          <w:rFonts w:ascii="Times New Roman" w:hAnsi="Times New Roman" w:cs="Times New Roman"/>
          <w:sz w:val="24"/>
          <w:szCs w:val="24"/>
          <w:lang w:val="uk-UA"/>
        </w:rPr>
        <w:t xml:space="preserve">просуванню </w:t>
      </w:r>
      <w:r w:rsidRPr="002513AD">
        <w:rPr>
          <w:rFonts w:ascii="Times New Roman" w:hAnsi="Times New Roman" w:cs="Times New Roman"/>
          <w:sz w:val="24"/>
          <w:szCs w:val="24"/>
          <w:lang w:val="uk-UA"/>
        </w:rPr>
        <w:t>з точки зору майбутніх перспектив працевлаштування</w:t>
      </w:r>
      <w:r w:rsidR="00982C6E">
        <w:rPr>
          <w:rFonts w:ascii="Times New Roman" w:hAnsi="Times New Roman" w:cs="Times New Roman"/>
          <w:sz w:val="24"/>
          <w:szCs w:val="24"/>
          <w:lang w:val="uk-UA"/>
        </w:rPr>
        <w:t>, сприяти розмиванню набутого соціального капіталу</w:t>
      </w:r>
      <w:r w:rsidRPr="002513AD">
        <w:rPr>
          <w:rFonts w:ascii="Times New Roman" w:hAnsi="Times New Roman" w:cs="Times New Roman"/>
          <w:sz w:val="24"/>
          <w:szCs w:val="24"/>
          <w:lang w:val="uk-UA"/>
        </w:rPr>
        <w:t>).</w:t>
      </w:r>
    </w:p>
    <w:p w14:paraId="3B96A49C" w14:textId="0F16A913" w:rsidR="002513AD" w:rsidRPr="002513AD" w:rsidRDefault="002513AD" w:rsidP="002513AD">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Вочевидь,</w:t>
      </w:r>
      <w:r w:rsidRPr="002513AD">
        <w:rPr>
          <w:rFonts w:ascii="Times New Roman" w:hAnsi="Times New Roman" w:cs="Times New Roman"/>
          <w:sz w:val="24"/>
          <w:szCs w:val="24"/>
          <w:lang w:val="uk-UA"/>
        </w:rPr>
        <w:t xml:space="preserve"> субсидування заробітної плати </w:t>
      </w:r>
      <w:r>
        <w:rPr>
          <w:rFonts w:ascii="Times New Roman" w:hAnsi="Times New Roman" w:cs="Times New Roman"/>
          <w:sz w:val="24"/>
          <w:szCs w:val="24"/>
          <w:lang w:val="uk-UA"/>
        </w:rPr>
        <w:t>характеризується рядом ризиків та обмежень</w:t>
      </w:r>
      <w:r w:rsidRPr="002513AD">
        <w:rPr>
          <w:rFonts w:ascii="Times New Roman" w:hAnsi="Times New Roman" w:cs="Times New Roman"/>
          <w:sz w:val="24"/>
          <w:szCs w:val="24"/>
          <w:lang w:val="uk-UA"/>
        </w:rPr>
        <w:t>: (1) дилема вибору та непередбачених втрат (</w:t>
      </w:r>
      <w:r w:rsidRPr="002513AD">
        <w:rPr>
          <w:rFonts w:ascii="Times New Roman" w:hAnsi="Times New Roman" w:cs="Times New Roman"/>
          <w:i/>
          <w:iCs/>
          <w:sz w:val="24"/>
          <w:szCs w:val="24"/>
          <w:lang w:val="uk-UA"/>
        </w:rPr>
        <w:t xml:space="preserve">субсидія може спрямовуватися на підтримку працівників, які мають на це право, але також і </w:t>
      </w:r>
      <w:r>
        <w:rPr>
          <w:rFonts w:ascii="Times New Roman" w:hAnsi="Times New Roman" w:cs="Times New Roman"/>
          <w:i/>
          <w:iCs/>
          <w:sz w:val="24"/>
          <w:szCs w:val="24"/>
          <w:lang w:val="uk-UA"/>
        </w:rPr>
        <w:t xml:space="preserve">на </w:t>
      </w:r>
      <w:r w:rsidRPr="002513AD">
        <w:rPr>
          <w:rFonts w:ascii="Times New Roman" w:hAnsi="Times New Roman" w:cs="Times New Roman"/>
          <w:i/>
          <w:iCs/>
          <w:sz w:val="24"/>
          <w:szCs w:val="24"/>
          <w:lang w:val="uk-UA"/>
        </w:rPr>
        <w:t>тих, хто в будь-якому випадку був би зайнятий на ринку праці незалежно від того, чи пропонувалися б субсидії</w:t>
      </w:r>
      <w:r w:rsidRPr="002513AD">
        <w:rPr>
          <w:rFonts w:ascii="Times New Roman" w:hAnsi="Times New Roman" w:cs="Times New Roman"/>
          <w:sz w:val="24"/>
          <w:szCs w:val="24"/>
          <w:lang w:val="uk-UA"/>
        </w:rPr>
        <w:t>); (2) ризик заміщення (</w:t>
      </w:r>
      <w:r w:rsidRPr="002513AD">
        <w:rPr>
          <w:rFonts w:ascii="Times New Roman" w:hAnsi="Times New Roman" w:cs="Times New Roman"/>
          <w:i/>
          <w:iCs/>
          <w:sz w:val="24"/>
          <w:szCs w:val="24"/>
          <w:lang w:val="uk-UA"/>
        </w:rPr>
        <w:t>наймаючи працівників, що субсидуються, фірми можуть звільнити невідповідних їхнім вимогам працівників, які мають схожі характеристики і можуть бути замінені працівниками, що відповідають очікуванням роботодавця, що призведе не до підвищення загальної зайнятості, а до внутрішніх перестановок у фірмі</w:t>
      </w:r>
      <w:r w:rsidRPr="002513AD">
        <w:rPr>
          <w:rFonts w:ascii="Times New Roman" w:hAnsi="Times New Roman" w:cs="Times New Roman"/>
          <w:sz w:val="24"/>
          <w:szCs w:val="24"/>
          <w:lang w:val="uk-UA"/>
        </w:rPr>
        <w:t>); (3) ризик переміщення (</w:t>
      </w:r>
      <w:r w:rsidRPr="002513AD">
        <w:rPr>
          <w:rFonts w:ascii="Times New Roman" w:hAnsi="Times New Roman" w:cs="Times New Roman"/>
          <w:i/>
          <w:iCs/>
          <w:sz w:val="24"/>
          <w:szCs w:val="24"/>
          <w:lang w:val="uk-UA"/>
        </w:rPr>
        <w:t>зростання зайнятості серед фірм, що поглинають субсидовану робочу силу, може призвести до втрати робочих місць серед фірм, які не отримують вигоди від такої цінової переваги</w:t>
      </w:r>
      <w:r w:rsidRPr="002513AD">
        <w:rPr>
          <w:rFonts w:ascii="Times New Roman" w:hAnsi="Times New Roman" w:cs="Times New Roman"/>
          <w:sz w:val="24"/>
          <w:szCs w:val="24"/>
          <w:lang w:val="uk-UA"/>
        </w:rPr>
        <w:t>); (4) ефект стигми або соціальної стратифікації суспільства (</w:t>
      </w:r>
      <w:r w:rsidRPr="002513AD">
        <w:rPr>
          <w:rFonts w:ascii="Times New Roman" w:hAnsi="Times New Roman" w:cs="Times New Roman"/>
          <w:i/>
          <w:iCs/>
          <w:sz w:val="24"/>
          <w:szCs w:val="24"/>
          <w:lang w:val="uk-UA"/>
        </w:rPr>
        <w:t xml:space="preserve">ситуація, коли компанії розглядають цільову субсидію як показник низької продуктивності співробітника і, всупереч своєму наміру, уникають найму з групи тих, хто має на неї право; з іншого боку, цільові </w:t>
      </w:r>
      <w:r w:rsidRPr="002513AD">
        <w:rPr>
          <w:rFonts w:ascii="Times New Roman" w:hAnsi="Times New Roman" w:cs="Times New Roman"/>
          <w:i/>
          <w:iCs/>
          <w:sz w:val="24"/>
          <w:szCs w:val="24"/>
          <w:lang w:val="uk-UA"/>
        </w:rPr>
        <w:lastRenderedPageBreak/>
        <w:t>працівники можуть відчувати, що право на отримання допомоги є стигматизацією і можуть спробувати приховати свій статус права на отримання допомоги</w:t>
      </w:r>
      <w:r>
        <w:rPr>
          <w:rFonts w:ascii="Times New Roman" w:hAnsi="Times New Roman" w:cs="Times New Roman"/>
          <w:sz w:val="24"/>
          <w:szCs w:val="24"/>
          <w:lang w:val="uk-UA"/>
        </w:rPr>
        <w:t>)</w:t>
      </w:r>
      <w:r w:rsidRPr="002513AD">
        <w:rPr>
          <w:rFonts w:ascii="Times New Roman" w:hAnsi="Times New Roman" w:cs="Times New Roman"/>
          <w:sz w:val="24"/>
          <w:szCs w:val="24"/>
          <w:lang w:val="uk-UA"/>
        </w:rPr>
        <w:t>.</w:t>
      </w:r>
    </w:p>
    <w:p w14:paraId="1D35D93A" w14:textId="188FF0DC" w:rsidR="002513AD" w:rsidRPr="002513AD" w:rsidRDefault="002513AD" w:rsidP="002513AD">
      <w:pPr>
        <w:spacing w:after="0" w:line="276" w:lineRule="auto"/>
        <w:ind w:firstLine="709"/>
        <w:jc w:val="both"/>
        <w:rPr>
          <w:rFonts w:ascii="Times New Roman" w:hAnsi="Times New Roman" w:cs="Times New Roman"/>
          <w:sz w:val="24"/>
          <w:szCs w:val="24"/>
          <w:lang w:val="uk-UA"/>
        </w:rPr>
      </w:pPr>
      <w:r w:rsidRPr="002513AD">
        <w:rPr>
          <w:rFonts w:ascii="Times New Roman" w:hAnsi="Times New Roman" w:cs="Times New Roman"/>
          <w:sz w:val="24"/>
          <w:szCs w:val="24"/>
          <w:lang w:val="uk-UA"/>
        </w:rPr>
        <w:t>Створення оптимальних соціальних умов є одним із способів мінімізувати ризики, обмежити ненавмисні поведінкові реакції компаній</w:t>
      </w:r>
      <w:r>
        <w:rPr>
          <w:rFonts w:ascii="Times New Roman" w:hAnsi="Times New Roman" w:cs="Times New Roman"/>
          <w:sz w:val="24"/>
          <w:szCs w:val="24"/>
          <w:lang w:val="uk-UA"/>
        </w:rPr>
        <w:t xml:space="preserve">, які можуть </w:t>
      </w:r>
      <w:r w:rsidRPr="002513AD">
        <w:rPr>
          <w:rFonts w:ascii="Times New Roman" w:hAnsi="Times New Roman" w:cs="Times New Roman"/>
          <w:sz w:val="24"/>
          <w:szCs w:val="24"/>
          <w:lang w:val="uk-UA"/>
        </w:rPr>
        <w:t>зни</w:t>
      </w:r>
      <w:r>
        <w:rPr>
          <w:rFonts w:ascii="Times New Roman" w:hAnsi="Times New Roman" w:cs="Times New Roman"/>
          <w:sz w:val="24"/>
          <w:szCs w:val="24"/>
          <w:lang w:val="uk-UA"/>
        </w:rPr>
        <w:t>зити</w:t>
      </w:r>
      <w:r w:rsidRPr="002513AD">
        <w:rPr>
          <w:rFonts w:ascii="Times New Roman" w:hAnsi="Times New Roman" w:cs="Times New Roman"/>
          <w:sz w:val="24"/>
          <w:szCs w:val="24"/>
          <w:lang w:val="uk-UA"/>
        </w:rPr>
        <w:t xml:space="preserve"> ефективність субсидій </w:t>
      </w:r>
      <w:r>
        <w:rPr>
          <w:rFonts w:ascii="Times New Roman" w:hAnsi="Times New Roman" w:cs="Times New Roman"/>
          <w:sz w:val="24"/>
          <w:szCs w:val="24"/>
          <w:lang w:val="uk-UA"/>
        </w:rPr>
        <w:t>для стимулювання працевлаштування</w:t>
      </w:r>
      <w:r w:rsidRPr="002513AD">
        <w:rPr>
          <w:rFonts w:ascii="Times New Roman" w:hAnsi="Times New Roman" w:cs="Times New Roman"/>
          <w:sz w:val="24"/>
          <w:szCs w:val="24"/>
          <w:lang w:val="uk-UA"/>
        </w:rPr>
        <w:t xml:space="preserve">, </w:t>
      </w:r>
      <w:r>
        <w:rPr>
          <w:rFonts w:ascii="Times New Roman" w:hAnsi="Times New Roman" w:cs="Times New Roman"/>
          <w:sz w:val="24"/>
          <w:szCs w:val="24"/>
          <w:lang w:val="uk-UA"/>
        </w:rPr>
        <w:t>уможливити</w:t>
      </w:r>
      <w:r w:rsidRPr="002513AD">
        <w:rPr>
          <w:rFonts w:ascii="Times New Roman" w:hAnsi="Times New Roman" w:cs="Times New Roman"/>
          <w:sz w:val="24"/>
          <w:szCs w:val="24"/>
          <w:lang w:val="uk-UA"/>
        </w:rPr>
        <w:t xml:space="preserve"> компроміс між </w:t>
      </w:r>
      <w:r>
        <w:rPr>
          <w:rFonts w:ascii="Times New Roman" w:hAnsi="Times New Roman" w:cs="Times New Roman"/>
          <w:sz w:val="24"/>
          <w:szCs w:val="24"/>
          <w:lang w:val="uk-UA"/>
        </w:rPr>
        <w:t>непередбаченими втратами</w:t>
      </w:r>
      <w:r w:rsidRPr="002513AD">
        <w:rPr>
          <w:rFonts w:ascii="Times New Roman" w:hAnsi="Times New Roman" w:cs="Times New Roman"/>
          <w:sz w:val="24"/>
          <w:szCs w:val="24"/>
          <w:lang w:val="uk-UA"/>
        </w:rPr>
        <w:t xml:space="preserve"> (масштаби цих витрат важко визначити кількісно, оскільки різні типи роботодавців можуть оцінювати їх по-різному), ефект</w:t>
      </w:r>
      <w:r>
        <w:rPr>
          <w:rFonts w:ascii="Times New Roman" w:hAnsi="Times New Roman" w:cs="Times New Roman"/>
          <w:sz w:val="24"/>
          <w:szCs w:val="24"/>
          <w:lang w:val="uk-UA"/>
        </w:rPr>
        <w:t>ом</w:t>
      </w:r>
      <w:r w:rsidRPr="002513AD">
        <w:rPr>
          <w:rFonts w:ascii="Times New Roman" w:hAnsi="Times New Roman" w:cs="Times New Roman"/>
          <w:sz w:val="24"/>
          <w:szCs w:val="24"/>
          <w:lang w:val="uk-UA"/>
        </w:rPr>
        <w:t xml:space="preserve"> заміщення та зниження</w:t>
      </w:r>
      <w:r>
        <w:rPr>
          <w:rFonts w:ascii="Times New Roman" w:hAnsi="Times New Roman" w:cs="Times New Roman"/>
          <w:sz w:val="24"/>
          <w:szCs w:val="24"/>
          <w:lang w:val="uk-UA"/>
        </w:rPr>
        <w:t>м</w:t>
      </w:r>
      <w:r w:rsidRPr="002513AD">
        <w:rPr>
          <w:rFonts w:ascii="Times New Roman" w:hAnsi="Times New Roman" w:cs="Times New Roman"/>
          <w:sz w:val="24"/>
          <w:szCs w:val="24"/>
          <w:lang w:val="uk-UA"/>
        </w:rPr>
        <w:t xml:space="preserve"> ефективності через низьку затребуваність. Розробка умов найму є фундаментальним параметром, який, поряд з іншими ключовими факторами, такими як розмір субсидій, може суттєво вплинути на загальну ефективність програми, особливо з</w:t>
      </w:r>
      <w:r>
        <w:rPr>
          <w:rFonts w:ascii="Times New Roman" w:hAnsi="Times New Roman" w:cs="Times New Roman"/>
          <w:sz w:val="24"/>
          <w:szCs w:val="24"/>
          <w:lang w:val="uk-UA"/>
        </w:rPr>
        <w:t xml:space="preserve"> позиції</w:t>
      </w:r>
      <w:r w:rsidRPr="002513AD">
        <w:rPr>
          <w:rFonts w:ascii="Times New Roman" w:hAnsi="Times New Roman" w:cs="Times New Roman"/>
          <w:sz w:val="24"/>
          <w:szCs w:val="24"/>
          <w:lang w:val="uk-UA"/>
        </w:rPr>
        <w:t xml:space="preserve"> залучення до неї компаній.</w:t>
      </w:r>
    </w:p>
    <w:p w14:paraId="232A6928" w14:textId="77777777" w:rsidR="002513AD" w:rsidRDefault="002513AD" w:rsidP="002513AD">
      <w:pPr>
        <w:spacing w:after="0" w:line="276" w:lineRule="auto"/>
        <w:ind w:firstLine="709"/>
        <w:jc w:val="both"/>
        <w:rPr>
          <w:rFonts w:ascii="Times New Roman" w:hAnsi="Times New Roman" w:cs="Times New Roman"/>
          <w:sz w:val="24"/>
          <w:szCs w:val="24"/>
          <w:lang w:val="uk-UA"/>
        </w:rPr>
      </w:pPr>
      <w:r w:rsidRPr="002513AD">
        <w:rPr>
          <w:rFonts w:ascii="Times New Roman" w:hAnsi="Times New Roman" w:cs="Times New Roman"/>
          <w:sz w:val="24"/>
          <w:szCs w:val="24"/>
          <w:lang w:val="uk-UA"/>
        </w:rPr>
        <w:t>Податковий кредит на зароблений дохід (EITC) – програма, що займає проміжне положення між податковим та трансфертним статусом: податкова програма з адміністративної точки зору, але переважно програма соціальної допомоги, орієнтована на подолання бідності, з погляду концептуального обґрунтування та економічних ефектів. EITC схожий з негативним прибутковим податком (NIT) і універсальним базовим доходом (UBI), але на відміну від NIT, що передбачає виплати грошових субсидій низькооплачуваним працівникам, коли їх дохід падає нижче за гарантований мінімум, і UBI (механізм підтримки доходів, зазвичай призначений для охоплення великої частини населення без будь-яких чітких умов), він навмисно прив'язує пільги до участі у робочій силі та здатності генерувати доходи. Програма EITC у США, представлена у 1975 році, була піонером та була розроблена для заохочення зайнятості серед людей з низькими доходами. Подібні програми сьогодні є і в інших країнах з високим рівнем доходу, включаючи Австралію, Бельгію, Канаду, Фінляндію, Францію, Ірландію, Нідерланди, Нову Зеландію, Швецію та Великобританію.</w:t>
      </w:r>
    </w:p>
    <w:p w14:paraId="34D34EFF" w14:textId="3A9C8F18" w:rsidR="006F41CB" w:rsidRPr="002A6A3D" w:rsidRDefault="006F41CB" w:rsidP="002513AD">
      <w:pPr>
        <w:spacing w:after="0" w:line="276" w:lineRule="auto"/>
        <w:ind w:firstLine="709"/>
        <w:jc w:val="both"/>
        <w:rPr>
          <w:rFonts w:ascii="Times New Roman" w:hAnsi="Times New Roman" w:cs="Times New Roman"/>
          <w:sz w:val="24"/>
          <w:szCs w:val="24"/>
          <w:lang w:val="uk-UA"/>
        </w:rPr>
      </w:pPr>
      <w:r w:rsidRPr="006F41CB">
        <w:rPr>
          <w:rFonts w:ascii="Times New Roman" w:hAnsi="Times New Roman" w:cs="Times New Roman"/>
          <w:sz w:val="24"/>
          <w:szCs w:val="24"/>
          <w:lang w:val="uk-UA"/>
        </w:rPr>
        <w:t xml:space="preserve">Використання безумовних грошових трансфертів (UCT) значно зросло </w:t>
      </w:r>
      <w:r>
        <w:rPr>
          <w:rFonts w:ascii="Times New Roman" w:hAnsi="Times New Roman" w:cs="Times New Roman"/>
          <w:sz w:val="24"/>
          <w:szCs w:val="24"/>
          <w:lang w:val="uk-UA"/>
        </w:rPr>
        <w:t>в умовах пандемії, і</w:t>
      </w:r>
      <w:r w:rsidRPr="006F41CB">
        <w:rPr>
          <w:rFonts w:ascii="Times New Roman" w:hAnsi="Times New Roman" w:cs="Times New Roman"/>
          <w:sz w:val="24"/>
          <w:szCs w:val="24"/>
          <w:lang w:val="uk-UA"/>
        </w:rPr>
        <w:t xml:space="preserve"> </w:t>
      </w:r>
      <w:r>
        <w:rPr>
          <w:rFonts w:ascii="Times New Roman" w:hAnsi="Times New Roman" w:cs="Times New Roman"/>
          <w:sz w:val="24"/>
          <w:szCs w:val="24"/>
          <w:lang w:val="uk-UA"/>
        </w:rPr>
        <w:t>на</w:t>
      </w:r>
      <w:r w:rsidRPr="006F41CB">
        <w:rPr>
          <w:rFonts w:ascii="Times New Roman" w:hAnsi="Times New Roman" w:cs="Times New Roman"/>
          <w:sz w:val="24"/>
          <w:szCs w:val="24"/>
          <w:lang w:val="uk-UA"/>
        </w:rPr>
        <w:t xml:space="preserve"> даний час </w:t>
      </w:r>
      <w:r>
        <w:rPr>
          <w:rFonts w:ascii="Times New Roman" w:hAnsi="Times New Roman" w:cs="Times New Roman"/>
          <w:sz w:val="24"/>
          <w:szCs w:val="24"/>
          <w:lang w:val="uk-UA"/>
        </w:rPr>
        <w:t>застосовується у понад 100</w:t>
      </w:r>
      <w:r w:rsidRPr="006F41CB">
        <w:rPr>
          <w:rFonts w:ascii="Times New Roman" w:hAnsi="Times New Roman" w:cs="Times New Roman"/>
          <w:sz w:val="24"/>
          <w:szCs w:val="24"/>
          <w:lang w:val="uk-UA"/>
        </w:rPr>
        <w:t xml:space="preserve"> країн з низьким і середнім рівнем доходу</w:t>
      </w:r>
      <w:r>
        <w:rPr>
          <w:rFonts w:ascii="Times New Roman" w:hAnsi="Times New Roman" w:cs="Times New Roman"/>
          <w:sz w:val="24"/>
          <w:szCs w:val="24"/>
          <w:lang w:val="uk-UA"/>
        </w:rPr>
        <w:t xml:space="preserve"> (зокрема, </w:t>
      </w:r>
      <w:r w:rsidRPr="006F41CB">
        <w:rPr>
          <w:rFonts w:ascii="Times New Roman" w:hAnsi="Times New Roman" w:cs="Times New Roman"/>
          <w:sz w:val="24"/>
          <w:szCs w:val="24"/>
          <w:lang w:val="uk-UA"/>
        </w:rPr>
        <w:t>значна частина їх має умови, які вимагають від домогосподарств-</w:t>
      </w:r>
      <w:proofErr w:type="spellStart"/>
      <w:r w:rsidRPr="006F41CB">
        <w:rPr>
          <w:rFonts w:ascii="Times New Roman" w:hAnsi="Times New Roman" w:cs="Times New Roman"/>
          <w:sz w:val="24"/>
          <w:szCs w:val="24"/>
          <w:lang w:val="uk-UA"/>
        </w:rPr>
        <w:t>бенефіціарів</w:t>
      </w:r>
      <w:proofErr w:type="spellEnd"/>
      <w:r w:rsidRPr="006F41CB">
        <w:rPr>
          <w:rFonts w:ascii="Times New Roman" w:hAnsi="Times New Roman" w:cs="Times New Roman"/>
          <w:sz w:val="24"/>
          <w:szCs w:val="24"/>
          <w:lang w:val="uk-UA"/>
        </w:rPr>
        <w:t xml:space="preserve"> звертатися за базовим медичним обслуговуванням матері та дитини та/або освітою для дітей шкільного віку</w:t>
      </w:r>
      <w:r>
        <w:rPr>
          <w:rFonts w:ascii="Times New Roman" w:hAnsi="Times New Roman" w:cs="Times New Roman"/>
          <w:sz w:val="24"/>
          <w:szCs w:val="24"/>
          <w:lang w:val="uk-UA"/>
        </w:rPr>
        <w:t>)</w:t>
      </w:r>
      <w:r w:rsidRPr="006F41C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Умови отримання </w:t>
      </w:r>
      <w:r>
        <w:rPr>
          <w:rFonts w:ascii="Times New Roman" w:hAnsi="Times New Roman" w:cs="Times New Roman"/>
          <w:sz w:val="24"/>
          <w:szCs w:val="24"/>
          <w:lang w:val="en-US"/>
        </w:rPr>
        <w:t>UCT</w:t>
      </w:r>
      <w:r>
        <w:rPr>
          <w:rFonts w:ascii="Times New Roman" w:hAnsi="Times New Roman" w:cs="Times New Roman"/>
          <w:sz w:val="24"/>
          <w:szCs w:val="24"/>
          <w:lang w:val="uk-UA"/>
        </w:rPr>
        <w:t xml:space="preserve"> не обмежуються ринком медичних чи освітніх послуг, а також </w:t>
      </w:r>
      <w:r w:rsidRPr="006F41CB">
        <w:rPr>
          <w:rFonts w:ascii="Times New Roman" w:hAnsi="Times New Roman" w:cs="Times New Roman"/>
          <w:sz w:val="24"/>
          <w:szCs w:val="24"/>
          <w:lang w:val="uk-UA"/>
        </w:rPr>
        <w:t xml:space="preserve">прив'язані до вимог пошуку роботи, навчання або </w:t>
      </w:r>
      <w:r>
        <w:rPr>
          <w:rFonts w:ascii="Times New Roman" w:hAnsi="Times New Roman" w:cs="Times New Roman"/>
          <w:sz w:val="24"/>
          <w:szCs w:val="24"/>
          <w:lang w:val="uk-UA"/>
        </w:rPr>
        <w:t xml:space="preserve">виконання </w:t>
      </w:r>
      <w:r w:rsidRPr="006F41CB">
        <w:rPr>
          <w:rFonts w:ascii="Times New Roman" w:hAnsi="Times New Roman" w:cs="Times New Roman"/>
          <w:sz w:val="24"/>
          <w:szCs w:val="24"/>
          <w:lang w:val="uk-UA"/>
        </w:rPr>
        <w:t xml:space="preserve">громадських робіт. Питання про спільну відповідальність чи обумовленість порушує низку концептуальних, практичних та емпіричних питань, </w:t>
      </w:r>
      <w:r>
        <w:rPr>
          <w:rFonts w:ascii="Times New Roman" w:hAnsi="Times New Roman" w:cs="Times New Roman"/>
          <w:sz w:val="24"/>
          <w:szCs w:val="24"/>
          <w:lang w:val="uk-UA"/>
        </w:rPr>
        <w:t xml:space="preserve">адже суперечать принципу </w:t>
      </w:r>
      <w:r w:rsidRPr="006F41CB">
        <w:rPr>
          <w:rFonts w:ascii="Times New Roman" w:hAnsi="Times New Roman" w:cs="Times New Roman"/>
          <w:sz w:val="24"/>
          <w:szCs w:val="24"/>
          <w:lang w:val="uk-UA"/>
        </w:rPr>
        <w:t>безумовності</w:t>
      </w:r>
      <w:r>
        <w:rPr>
          <w:rFonts w:ascii="Times New Roman" w:hAnsi="Times New Roman" w:cs="Times New Roman"/>
          <w:sz w:val="24"/>
          <w:szCs w:val="24"/>
          <w:lang w:val="uk-UA"/>
        </w:rPr>
        <w:t xml:space="preserve"> допомоги</w:t>
      </w:r>
      <w:r w:rsidRPr="006F41CB">
        <w:rPr>
          <w:rFonts w:ascii="Times New Roman" w:hAnsi="Times New Roman" w:cs="Times New Roman"/>
          <w:sz w:val="24"/>
          <w:szCs w:val="24"/>
          <w:lang w:val="uk-UA"/>
        </w:rPr>
        <w:t xml:space="preserve">, що </w:t>
      </w:r>
      <w:r>
        <w:rPr>
          <w:rFonts w:ascii="Times New Roman" w:hAnsi="Times New Roman" w:cs="Times New Roman"/>
          <w:sz w:val="24"/>
          <w:szCs w:val="24"/>
          <w:lang w:val="uk-UA"/>
        </w:rPr>
        <w:t xml:space="preserve">лежить в основі </w:t>
      </w:r>
      <w:r>
        <w:rPr>
          <w:rFonts w:ascii="Times New Roman" w:hAnsi="Times New Roman" w:cs="Times New Roman"/>
          <w:sz w:val="24"/>
          <w:szCs w:val="24"/>
          <w:lang w:val="en-US"/>
        </w:rPr>
        <w:t>UCT</w:t>
      </w:r>
      <w:r>
        <w:rPr>
          <w:rFonts w:ascii="Times New Roman" w:hAnsi="Times New Roman" w:cs="Times New Roman"/>
          <w:sz w:val="24"/>
          <w:szCs w:val="24"/>
          <w:lang w:val="uk-UA"/>
        </w:rPr>
        <w:t xml:space="preserve">: з одного боку, </w:t>
      </w:r>
      <w:r w:rsidRPr="006F41CB">
        <w:rPr>
          <w:rFonts w:ascii="Times New Roman" w:hAnsi="Times New Roman" w:cs="Times New Roman"/>
          <w:sz w:val="24"/>
          <w:szCs w:val="24"/>
          <w:lang w:val="uk-UA"/>
        </w:rPr>
        <w:t>платники податків максимізують свою власну корисність, коли бідним дозволено максимізувати свій власний вибір, наприклад, отримуючи необмежену підтримку</w:t>
      </w:r>
      <w:r>
        <w:rPr>
          <w:rFonts w:ascii="Times New Roman" w:hAnsi="Times New Roman" w:cs="Times New Roman"/>
          <w:sz w:val="24"/>
          <w:szCs w:val="24"/>
          <w:lang w:val="uk-UA"/>
        </w:rPr>
        <w:t>; з іншого боку,</w:t>
      </w:r>
      <w:r w:rsidRPr="006F41CB">
        <w:rPr>
          <w:rFonts w:ascii="Times New Roman" w:hAnsi="Times New Roman" w:cs="Times New Roman"/>
          <w:sz w:val="24"/>
          <w:szCs w:val="24"/>
          <w:lang w:val="uk-UA"/>
        </w:rPr>
        <w:t xml:space="preserve"> виборці-платники податків</w:t>
      </w:r>
      <w:r>
        <w:rPr>
          <w:rFonts w:ascii="Times New Roman" w:hAnsi="Times New Roman" w:cs="Times New Roman"/>
          <w:sz w:val="24"/>
          <w:szCs w:val="24"/>
          <w:lang w:val="uk-UA"/>
        </w:rPr>
        <w:t>, хоча й</w:t>
      </w:r>
      <w:r w:rsidRPr="006F41CB">
        <w:rPr>
          <w:rFonts w:ascii="Times New Roman" w:hAnsi="Times New Roman" w:cs="Times New Roman"/>
          <w:sz w:val="24"/>
          <w:szCs w:val="24"/>
          <w:lang w:val="uk-UA"/>
        </w:rPr>
        <w:t xml:space="preserve"> </w:t>
      </w:r>
      <w:r>
        <w:rPr>
          <w:rFonts w:ascii="Times New Roman" w:hAnsi="Times New Roman" w:cs="Times New Roman"/>
          <w:sz w:val="24"/>
          <w:szCs w:val="24"/>
          <w:lang w:val="uk-UA"/>
        </w:rPr>
        <w:t>схильні до</w:t>
      </w:r>
      <w:r w:rsidRPr="006F41CB">
        <w:rPr>
          <w:rFonts w:ascii="Times New Roman" w:hAnsi="Times New Roman" w:cs="Times New Roman"/>
          <w:sz w:val="24"/>
          <w:szCs w:val="24"/>
          <w:lang w:val="uk-UA"/>
        </w:rPr>
        <w:t xml:space="preserve"> альтруїзму, не обов'язково відда</w:t>
      </w:r>
      <w:r>
        <w:rPr>
          <w:rFonts w:ascii="Times New Roman" w:hAnsi="Times New Roman" w:cs="Times New Roman"/>
          <w:sz w:val="24"/>
          <w:szCs w:val="24"/>
          <w:lang w:val="uk-UA"/>
        </w:rPr>
        <w:t>ють</w:t>
      </w:r>
      <w:r w:rsidRPr="006F41CB">
        <w:rPr>
          <w:rFonts w:ascii="Times New Roman" w:hAnsi="Times New Roman" w:cs="Times New Roman"/>
          <w:sz w:val="24"/>
          <w:szCs w:val="24"/>
          <w:lang w:val="uk-UA"/>
        </w:rPr>
        <w:t xml:space="preserve"> перевагу підтримці «без будь-яких умов». Інакше кажучи, </w:t>
      </w:r>
      <w:r w:rsidR="002513AD">
        <w:rPr>
          <w:rFonts w:ascii="Times New Roman" w:hAnsi="Times New Roman" w:cs="Times New Roman"/>
          <w:sz w:val="24"/>
          <w:szCs w:val="24"/>
          <w:lang w:val="uk-UA"/>
        </w:rPr>
        <w:t xml:space="preserve">вибір, який має зробити активний учасник ринку праці і платник податків – чи </w:t>
      </w:r>
      <w:r w:rsidRPr="006F41CB">
        <w:rPr>
          <w:rFonts w:ascii="Times New Roman" w:hAnsi="Times New Roman" w:cs="Times New Roman"/>
          <w:sz w:val="24"/>
          <w:szCs w:val="24"/>
          <w:lang w:val="uk-UA"/>
        </w:rPr>
        <w:t xml:space="preserve">надавати бідним умовні чи безумовні пільги </w:t>
      </w:r>
      <w:r w:rsidR="002513AD">
        <w:rPr>
          <w:rFonts w:ascii="Times New Roman" w:hAnsi="Times New Roman" w:cs="Times New Roman"/>
          <w:sz w:val="24"/>
          <w:szCs w:val="24"/>
          <w:lang w:val="uk-UA"/>
        </w:rPr>
        <w:t xml:space="preserve">– віддзеркалюватиме особливості соціальної солідарності та ціннісних орієнтирів у суспільстві. </w:t>
      </w:r>
    </w:p>
    <w:p w14:paraId="0B1B6EDC" w14:textId="77777777" w:rsidR="005D1884" w:rsidRDefault="005D1884" w:rsidP="00D1458C">
      <w:pPr>
        <w:spacing w:after="0" w:line="276" w:lineRule="auto"/>
        <w:ind w:firstLine="709"/>
        <w:jc w:val="center"/>
        <w:rPr>
          <w:rFonts w:ascii="Times New Roman" w:hAnsi="Times New Roman" w:cs="Times New Roman"/>
          <w:sz w:val="24"/>
          <w:szCs w:val="24"/>
          <w:lang w:val="uk-UA"/>
        </w:rPr>
      </w:pPr>
    </w:p>
    <w:p w14:paraId="0EFA5969" w14:textId="1A88D4CE" w:rsidR="005A4455" w:rsidRPr="00320E9C" w:rsidRDefault="005A4455" w:rsidP="00D1458C">
      <w:pPr>
        <w:spacing w:after="0" w:line="276" w:lineRule="auto"/>
        <w:ind w:firstLine="709"/>
        <w:jc w:val="center"/>
        <w:rPr>
          <w:rFonts w:ascii="Times New Roman" w:hAnsi="Times New Roman" w:cs="Times New Roman"/>
          <w:sz w:val="24"/>
          <w:szCs w:val="24"/>
          <w:lang w:val="uk-UA"/>
        </w:rPr>
      </w:pPr>
      <w:r w:rsidRPr="00320E9C">
        <w:rPr>
          <w:rFonts w:ascii="Times New Roman" w:hAnsi="Times New Roman" w:cs="Times New Roman"/>
          <w:sz w:val="24"/>
          <w:szCs w:val="24"/>
          <w:lang w:val="uk-UA"/>
        </w:rPr>
        <w:t>Список літератури</w:t>
      </w:r>
    </w:p>
    <w:p w14:paraId="166115B7" w14:textId="77B1BFA1" w:rsidR="00813F36" w:rsidRPr="00813F36" w:rsidRDefault="00813F36" w:rsidP="00813F36">
      <w:pPr>
        <w:widowControl w:val="0"/>
        <w:spacing w:after="0" w:line="276" w:lineRule="auto"/>
        <w:ind w:firstLine="720"/>
        <w:jc w:val="both"/>
        <w:rPr>
          <w:rFonts w:ascii="Times New Roman" w:hAnsi="Times New Roman" w:cs="Times New Roman"/>
          <w:sz w:val="24"/>
          <w:szCs w:val="24"/>
          <w:lang w:val="uk-UA"/>
        </w:rPr>
      </w:pPr>
      <w:r w:rsidRPr="00813F36">
        <w:rPr>
          <w:rFonts w:ascii="Times New Roman" w:hAnsi="Times New Roman" w:cs="Times New Roman"/>
          <w:sz w:val="24"/>
          <w:szCs w:val="24"/>
        </w:rPr>
        <w:t xml:space="preserve">Резнікова Н., Панченко В. </w:t>
      </w:r>
      <w:proofErr w:type="spellStart"/>
      <w:r w:rsidRPr="00813F36">
        <w:rPr>
          <w:rFonts w:ascii="Times New Roman" w:hAnsi="Times New Roman" w:cs="Times New Roman"/>
          <w:sz w:val="24"/>
          <w:szCs w:val="24"/>
        </w:rPr>
        <w:t>Мінні</w:t>
      </w:r>
      <w:proofErr w:type="spellEnd"/>
      <w:r w:rsidRPr="00813F36">
        <w:rPr>
          <w:rFonts w:ascii="Times New Roman" w:hAnsi="Times New Roman" w:cs="Times New Roman"/>
          <w:sz w:val="24"/>
          <w:szCs w:val="24"/>
        </w:rPr>
        <w:t xml:space="preserve"> поля </w:t>
      </w:r>
      <w:proofErr w:type="spellStart"/>
      <w:r w:rsidRPr="00813F36">
        <w:rPr>
          <w:rFonts w:ascii="Times New Roman" w:hAnsi="Times New Roman" w:cs="Times New Roman"/>
          <w:sz w:val="24"/>
          <w:szCs w:val="24"/>
        </w:rPr>
        <w:t>міжнародної</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економічної</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політики</w:t>
      </w:r>
      <w:proofErr w:type="spellEnd"/>
      <w:r w:rsidRPr="00813F36">
        <w:rPr>
          <w:rFonts w:ascii="Times New Roman" w:hAnsi="Times New Roman" w:cs="Times New Roman"/>
          <w:sz w:val="24"/>
          <w:szCs w:val="24"/>
        </w:rPr>
        <w:t xml:space="preserve">: як </w:t>
      </w:r>
      <w:proofErr w:type="spellStart"/>
      <w:r w:rsidRPr="00813F36">
        <w:rPr>
          <w:rFonts w:ascii="Times New Roman" w:hAnsi="Times New Roman" w:cs="Times New Roman"/>
          <w:sz w:val="24"/>
          <w:szCs w:val="24"/>
        </w:rPr>
        <w:t>країнам</w:t>
      </w:r>
      <w:proofErr w:type="spellEnd"/>
      <w:r w:rsidRPr="00813F36">
        <w:rPr>
          <w:rFonts w:ascii="Times New Roman" w:hAnsi="Times New Roman" w:cs="Times New Roman"/>
          <w:sz w:val="24"/>
          <w:szCs w:val="24"/>
        </w:rPr>
        <w:t xml:space="preserve"> не </w:t>
      </w:r>
      <w:proofErr w:type="spellStart"/>
      <w:r w:rsidRPr="00813F36">
        <w:rPr>
          <w:rFonts w:ascii="Times New Roman" w:hAnsi="Times New Roman" w:cs="Times New Roman"/>
          <w:sz w:val="24"/>
          <w:szCs w:val="24"/>
        </w:rPr>
        <w:t>втратити</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здатність</w:t>
      </w:r>
      <w:proofErr w:type="spellEnd"/>
      <w:r w:rsidRPr="00813F36">
        <w:rPr>
          <w:rFonts w:ascii="Times New Roman" w:hAnsi="Times New Roman" w:cs="Times New Roman"/>
          <w:sz w:val="24"/>
          <w:szCs w:val="24"/>
        </w:rPr>
        <w:t xml:space="preserve"> до </w:t>
      </w:r>
      <w:proofErr w:type="spellStart"/>
      <w:r w:rsidRPr="00813F36">
        <w:rPr>
          <w:rFonts w:ascii="Times New Roman" w:hAnsi="Times New Roman" w:cs="Times New Roman"/>
          <w:sz w:val="24"/>
          <w:szCs w:val="24"/>
        </w:rPr>
        <w:t>розвитку</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Київ</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Аграр</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Медіа</w:t>
      </w:r>
      <w:proofErr w:type="spellEnd"/>
      <w:r w:rsidRPr="00813F36">
        <w:rPr>
          <w:rFonts w:ascii="Times New Roman" w:hAnsi="Times New Roman" w:cs="Times New Roman"/>
          <w:sz w:val="24"/>
          <w:szCs w:val="24"/>
        </w:rPr>
        <w:t xml:space="preserve"> </w:t>
      </w:r>
      <w:proofErr w:type="spellStart"/>
      <w:r w:rsidRPr="00813F36">
        <w:rPr>
          <w:rFonts w:ascii="Times New Roman" w:hAnsi="Times New Roman" w:cs="Times New Roman"/>
          <w:sz w:val="24"/>
          <w:szCs w:val="24"/>
        </w:rPr>
        <w:t>Груп</w:t>
      </w:r>
      <w:proofErr w:type="spellEnd"/>
      <w:r w:rsidRPr="00813F36">
        <w:rPr>
          <w:rFonts w:ascii="Times New Roman" w:hAnsi="Times New Roman" w:cs="Times New Roman"/>
          <w:sz w:val="24"/>
          <w:szCs w:val="24"/>
        </w:rPr>
        <w:t>, 2022. 674 с.</w:t>
      </w:r>
      <w:r>
        <w:rPr>
          <w:rFonts w:ascii="Times New Roman" w:hAnsi="Times New Roman" w:cs="Times New Roman"/>
          <w:sz w:val="24"/>
          <w:szCs w:val="24"/>
          <w:lang w:val="uk-UA"/>
        </w:rPr>
        <w:t xml:space="preserve"> </w:t>
      </w:r>
    </w:p>
    <w:p w14:paraId="29D85943" w14:textId="77777777" w:rsidR="0036731F" w:rsidRPr="0036731F" w:rsidRDefault="0036731F" w:rsidP="00C928CB">
      <w:pPr>
        <w:widowControl w:val="0"/>
        <w:spacing w:after="0" w:line="276" w:lineRule="auto"/>
        <w:ind w:firstLine="720"/>
        <w:jc w:val="both"/>
        <w:rPr>
          <w:rFonts w:ascii="Times New Roman" w:hAnsi="Times New Roman" w:cs="Times New Roman"/>
          <w:sz w:val="24"/>
          <w:szCs w:val="24"/>
        </w:rPr>
      </w:pPr>
    </w:p>
    <w:sectPr w:rsidR="0036731F" w:rsidRPr="0036731F"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36E04"/>
    <w:multiLevelType w:val="hybridMultilevel"/>
    <w:tmpl w:val="40CE9050"/>
    <w:lvl w:ilvl="0" w:tplc="DA6044B0">
      <w:start w:val="1"/>
      <w:numFmt w:val="decimal"/>
      <w:lvlText w:val="%1."/>
      <w:lvlJc w:val="left"/>
      <w:pPr>
        <w:ind w:left="720" w:hanging="360"/>
      </w:pPr>
      <w:rPr>
        <w:rFonts w:ascii="Times New Roman" w:hAnsi="Times New Roman" w:cs="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0536E1C"/>
    <w:multiLevelType w:val="hybridMultilevel"/>
    <w:tmpl w:val="7C6CD8F0"/>
    <w:lvl w:ilvl="0" w:tplc="E8A4588C">
      <w:start w:val="1"/>
      <w:numFmt w:val="decimal"/>
      <w:lvlText w:val="%1."/>
      <w:lvlJc w:val="left"/>
      <w:pPr>
        <w:ind w:left="1069" w:hanging="360"/>
      </w:pPr>
      <w:rPr>
        <w:rFonts w:ascii="Times New Roman" w:hAnsi="Times New Roman" w:cs="Times New Roman" w:hint="default"/>
        <w:b w:val="0"/>
        <w:bCs w:val="0"/>
        <w:i w:val="0"/>
        <w:iCs w:val="0"/>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147430617">
    <w:abstractNumId w:val="0"/>
  </w:num>
  <w:num w:numId="2" w16cid:durableId="66285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A2070"/>
    <w:rsid w:val="000C2A52"/>
    <w:rsid w:val="000E0E87"/>
    <w:rsid w:val="0010365D"/>
    <w:rsid w:val="00107E7A"/>
    <w:rsid w:val="00112018"/>
    <w:rsid w:val="00115C44"/>
    <w:rsid w:val="00213703"/>
    <w:rsid w:val="002513AD"/>
    <w:rsid w:val="00255B30"/>
    <w:rsid w:val="00262E18"/>
    <w:rsid w:val="00285CAA"/>
    <w:rsid w:val="002A6A3D"/>
    <w:rsid w:val="00301E16"/>
    <w:rsid w:val="00320E9C"/>
    <w:rsid w:val="0033573E"/>
    <w:rsid w:val="0036731F"/>
    <w:rsid w:val="003A5569"/>
    <w:rsid w:val="003C62D0"/>
    <w:rsid w:val="003E19F7"/>
    <w:rsid w:val="0044728F"/>
    <w:rsid w:val="00467F0E"/>
    <w:rsid w:val="004C02DC"/>
    <w:rsid w:val="004D3889"/>
    <w:rsid w:val="004D54D3"/>
    <w:rsid w:val="004D6118"/>
    <w:rsid w:val="004E417B"/>
    <w:rsid w:val="00501A01"/>
    <w:rsid w:val="00512927"/>
    <w:rsid w:val="005178B5"/>
    <w:rsid w:val="00530D47"/>
    <w:rsid w:val="00567136"/>
    <w:rsid w:val="005A4455"/>
    <w:rsid w:val="005D1884"/>
    <w:rsid w:val="005D5A1E"/>
    <w:rsid w:val="006203C9"/>
    <w:rsid w:val="00631C32"/>
    <w:rsid w:val="006B2D03"/>
    <w:rsid w:val="006D6F9A"/>
    <w:rsid w:val="006F41CB"/>
    <w:rsid w:val="0072592B"/>
    <w:rsid w:val="007748FF"/>
    <w:rsid w:val="007D24B2"/>
    <w:rsid w:val="00813F36"/>
    <w:rsid w:val="00815889"/>
    <w:rsid w:val="008A3247"/>
    <w:rsid w:val="008C7DA7"/>
    <w:rsid w:val="008E32F5"/>
    <w:rsid w:val="00915226"/>
    <w:rsid w:val="00920ABE"/>
    <w:rsid w:val="0093083E"/>
    <w:rsid w:val="00973116"/>
    <w:rsid w:val="00982C6E"/>
    <w:rsid w:val="009E1651"/>
    <w:rsid w:val="00A64BC0"/>
    <w:rsid w:val="00A66716"/>
    <w:rsid w:val="00AD6142"/>
    <w:rsid w:val="00AE2E55"/>
    <w:rsid w:val="00B02935"/>
    <w:rsid w:val="00B324E0"/>
    <w:rsid w:val="00B64FAC"/>
    <w:rsid w:val="00BB631A"/>
    <w:rsid w:val="00BC3DCD"/>
    <w:rsid w:val="00C34923"/>
    <w:rsid w:val="00C928CB"/>
    <w:rsid w:val="00CA3222"/>
    <w:rsid w:val="00CB106F"/>
    <w:rsid w:val="00CC4E26"/>
    <w:rsid w:val="00D04B16"/>
    <w:rsid w:val="00D11186"/>
    <w:rsid w:val="00D1458C"/>
    <w:rsid w:val="00D77C65"/>
    <w:rsid w:val="00D97CC7"/>
    <w:rsid w:val="00DB0749"/>
    <w:rsid w:val="00DF4414"/>
    <w:rsid w:val="00EF34D9"/>
    <w:rsid w:val="00F12DF3"/>
    <w:rsid w:val="00FA6FAA"/>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3F36"/>
    <w:pPr>
      <w:keepNext/>
      <w:keepLines/>
      <w:spacing w:before="240" w:after="0"/>
      <w:outlineLvl w:val="0"/>
    </w:pPr>
    <w:rPr>
      <w:rFonts w:asciiTheme="majorHAnsi" w:eastAsiaTheme="majorEastAsia" w:hAnsiTheme="majorHAnsi" w:cstheme="majorBidi"/>
      <w:color w:val="2F5496" w:themeColor="accent1" w:themeShade="BF"/>
      <w:sz w:val="32"/>
      <w:szCs w:val="32"/>
      <w:lang w:val="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11">
    <w:name w:val="Неразрешенное упоминание1"/>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3F36"/>
    <w:rPr>
      <w:rFonts w:asciiTheme="majorHAnsi" w:eastAsiaTheme="majorEastAsia" w:hAnsiTheme="majorHAnsi" w:cstheme="majorBidi"/>
      <w:color w:val="2F5496" w:themeColor="accent1" w:themeShade="BF"/>
      <w:sz w:val="32"/>
      <w:szCs w:val="32"/>
      <w:lang w:val="ru-UA"/>
    </w:rPr>
  </w:style>
  <w:style w:type="character" w:styleId="a4">
    <w:name w:val="Unresolved Mention"/>
    <w:basedOn w:val="a0"/>
    <w:uiPriority w:val="99"/>
    <w:semiHidden/>
    <w:unhideWhenUsed/>
    <w:rsid w:val="00813F36"/>
    <w:rPr>
      <w:color w:val="605E5C"/>
      <w:shd w:val="clear" w:color="auto" w:fill="E1DFDD"/>
    </w:rPr>
  </w:style>
  <w:style w:type="paragraph" w:styleId="a5">
    <w:name w:val="List Paragraph"/>
    <w:basedOn w:val="a"/>
    <w:link w:val="a6"/>
    <w:uiPriority w:val="34"/>
    <w:qFormat/>
    <w:rsid w:val="00813F36"/>
    <w:pPr>
      <w:ind w:left="720"/>
      <w:contextualSpacing/>
    </w:pPr>
    <w:rPr>
      <w:rFonts w:ascii="Calibri" w:eastAsia="Calibri" w:hAnsi="Calibri" w:cs="Times New Roman"/>
      <w:lang w:val="ru-UA"/>
    </w:rPr>
  </w:style>
  <w:style w:type="character" w:customStyle="1" w:styleId="a6">
    <w:name w:val="Абзац списка Знак"/>
    <w:link w:val="a5"/>
    <w:uiPriority w:val="34"/>
    <w:locked/>
    <w:rsid w:val="00813F36"/>
    <w:rPr>
      <w:rFonts w:ascii="Calibri" w:eastAsia="Calibri" w:hAnsi="Calibri" w:cs="Times New Roman"/>
      <w:lang w:val="ru-UA"/>
    </w:rPr>
  </w:style>
  <w:style w:type="character" w:styleId="a7">
    <w:name w:val="Emphasis"/>
    <w:basedOn w:val="a0"/>
    <w:uiPriority w:val="20"/>
    <w:qFormat/>
    <w:rsid w:val="00AD61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Oksana Ivashchenko</cp:lastModifiedBy>
  <cp:revision>4</cp:revision>
  <dcterms:created xsi:type="dcterms:W3CDTF">2023-11-08T05:26:00Z</dcterms:created>
  <dcterms:modified xsi:type="dcterms:W3CDTF">2023-11-08T05:32:00Z</dcterms:modified>
</cp:coreProperties>
</file>