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6C" w:rsidRDefault="00BB0E1C" w:rsidP="00C848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0E1C">
        <w:rPr>
          <w:rFonts w:ascii="Times New Roman" w:hAnsi="Times New Roman" w:cs="Times New Roman"/>
          <w:sz w:val="24"/>
          <w:szCs w:val="24"/>
        </w:rPr>
        <w:t>УДК 378:342.25(477)</w:t>
      </w:r>
    </w:p>
    <w:p w:rsidR="00BB6B6C" w:rsidRPr="00A7535E" w:rsidRDefault="00BB6B6C" w:rsidP="00C848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B6B6C" w:rsidRPr="00A7535E" w:rsidRDefault="00BB6B6C" w:rsidP="00C848A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7535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Петрова Ірина Олек</w:t>
      </w:r>
      <w:r w:rsidR="00494DEE" w:rsidRPr="00A7535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с</w:t>
      </w:r>
      <w:r w:rsidRPr="00A7535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андрівна,</w:t>
      </w:r>
    </w:p>
    <w:p w:rsidR="00BB6B6C" w:rsidRPr="00A7535E" w:rsidRDefault="00BB6B6C" w:rsidP="00C848A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7535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кандидат історичних наук, доцент,</w:t>
      </w:r>
    </w:p>
    <w:p w:rsidR="00BB6B6C" w:rsidRPr="00A7535E" w:rsidRDefault="00BB6B6C" w:rsidP="00C848A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7535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доцент кафедри інформаційної діяльності </w:t>
      </w:r>
    </w:p>
    <w:p w:rsidR="00BB6B6C" w:rsidRPr="00A7535E" w:rsidRDefault="00BB6B6C" w:rsidP="00C848A6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A7535E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Маріупольський державний університет</w:t>
      </w:r>
    </w:p>
    <w:p w:rsidR="00BB6B6C" w:rsidRPr="005D0BB5" w:rsidRDefault="00BB6B6C" w:rsidP="00C848A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535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5D0BB5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proofErr w:type="spellStart"/>
      <w:r w:rsidRPr="00A7535E">
        <w:rPr>
          <w:rFonts w:ascii="Times New Roman" w:hAnsi="Times New Roman" w:cs="Times New Roman"/>
          <w:b/>
          <w:bCs/>
          <w:sz w:val="24"/>
          <w:szCs w:val="24"/>
          <w:lang w:val="en-US"/>
        </w:rPr>
        <w:t>petrova</w:t>
      </w:r>
      <w:proofErr w:type="spellEnd"/>
      <w:r w:rsidRPr="005D0BB5">
        <w:rPr>
          <w:rFonts w:ascii="Times New Roman" w:hAnsi="Times New Roman" w:cs="Times New Roman"/>
          <w:b/>
          <w:bCs/>
          <w:sz w:val="24"/>
          <w:szCs w:val="24"/>
          <w:lang w:val="uk-UA"/>
        </w:rPr>
        <w:t>@</w:t>
      </w:r>
      <w:proofErr w:type="spellStart"/>
      <w:r w:rsidRPr="00A7535E">
        <w:rPr>
          <w:rFonts w:ascii="Times New Roman" w:hAnsi="Times New Roman" w:cs="Times New Roman"/>
          <w:b/>
          <w:bCs/>
          <w:sz w:val="24"/>
          <w:szCs w:val="24"/>
          <w:lang w:val="en-US"/>
        </w:rPr>
        <w:t>mdu</w:t>
      </w:r>
      <w:proofErr w:type="spellEnd"/>
      <w:r w:rsidRPr="005D0BB5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Pr="00A7535E">
        <w:rPr>
          <w:rFonts w:ascii="Times New Roman" w:hAnsi="Times New Roman" w:cs="Times New Roman"/>
          <w:b/>
          <w:bCs/>
          <w:sz w:val="24"/>
          <w:szCs w:val="24"/>
          <w:lang w:val="en-US"/>
        </w:rPr>
        <w:t>in</w:t>
      </w:r>
      <w:r w:rsidRPr="005D0BB5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proofErr w:type="spellStart"/>
      <w:r w:rsidRPr="00A7535E">
        <w:rPr>
          <w:rFonts w:ascii="Times New Roman" w:hAnsi="Times New Roman" w:cs="Times New Roman"/>
          <w:b/>
          <w:bCs/>
          <w:sz w:val="24"/>
          <w:szCs w:val="24"/>
          <w:lang w:val="en-US"/>
        </w:rPr>
        <w:t>ua</w:t>
      </w:r>
      <w:proofErr w:type="spellEnd"/>
    </w:p>
    <w:p w:rsidR="00BB6B6C" w:rsidRPr="00A7535E" w:rsidRDefault="00BB6B6C" w:rsidP="00C848A6">
      <w:pPr>
        <w:spacing w:after="0" w:line="276" w:lineRule="auto"/>
        <w:jc w:val="right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uk-UA"/>
        </w:rPr>
      </w:pPr>
      <w:r w:rsidRPr="00A7535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ORCID</w:t>
      </w:r>
      <w:r w:rsidRPr="005D0BB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 0000-0002-9032-3203</w:t>
      </w:r>
    </w:p>
    <w:p w:rsidR="00BB6B6C" w:rsidRPr="00320E9C" w:rsidRDefault="00BB6B6C" w:rsidP="00C848A6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BB6B6C" w:rsidRPr="00320E9C" w:rsidRDefault="00BB6B6C" w:rsidP="00C848A6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Цифров</w:t>
      </w:r>
      <w:r w:rsidR="00EE3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компетентн</w:t>
      </w:r>
      <w:r w:rsidR="00EE3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ість як загальна у підготовці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службовців органів місцевого самоврядування </w:t>
      </w:r>
      <w:r w:rsidR="00EE3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в </w:t>
      </w:r>
      <w:proofErr w:type="spellStart"/>
      <w:r w:rsidR="00EE3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поствоє</w:t>
      </w:r>
      <w:r w:rsidR="005D0BB5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</w:t>
      </w:r>
      <w:r w:rsidR="00EE3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ній</w:t>
      </w:r>
      <w:proofErr w:type="spellEnd"/>
      <w:r w:rsidR="00EE3E9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Україні </w:t>
      </w:r>
    </w:p>
    <w:p w:rsidR="00D64F15" w:rsidRDefault="00D64F15" w:rsidP="00C848A6">
      <w:pPr>
        <w:spacing w:after="0" w:line="276" w:lineRule="auto"/>
        <w:rPr>
          <w:lang w:val="uk-UA"/>
        </w:rPr>
      </w:pPr>
    </w:p>
    <w:p w:rsidR="00C848A6" w:rsidRDefault="009E65AA" w:rsidP="00494D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F0210">
        <w:rPr>
          <w:rFonts w:ascii="Times New Roman" w:hAnsi="Times New Roman" w:cs="Times New Roman"/>
          <w:sz w:val="24"/>
          <w:szCs w:val="24"/>
          <w:lang w:val="uk-UA"/>
        </w:rPr>
        <w:t>Руйнації інфраструктури населених пунктів України, намагання знищення історичного, культурного надбання української держави, нівелювання української ідентичності в пропагандистській площині, що завдається з боку агресора щодня, має величезний масштаб. Україна</w:t>
      </w:r>
      <w:r w:rsidR="00494DEE" w:rsidRPr="001F021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F0210">
        <w:rPr>
          <w:rFonts w:ascii="Times New Roman" w:hAnsi="Times New Roman" w:cs="Times New Roman"/>
          <w:sz w:val="24"/>
          <w:szCs w:val="24"/>
          <w:lang w:val="uk-UA"/>
        </w:rPr>
        <w:t xml:space="preserve"> прийня</w:t>
      </w:r>
      <w:r w:rsidR="00494DEE" w:rsidRPr="001F0210">
        <w:rPr>
          <w:rFonts w:ascii="Times New Roman" w:hAnsi="Times New Roman" w:cs="Times New Roman"/>
          <w:sz w:val="24"/>
          <w:szCs w:val="24"/>
          <w:lang w:val="uk-UA"/>
        </w:rPr>
        <w:t>вши в</w:t>
      </w:r>
      <w:r w:rsidR="0058095C" w:rsidRPr="001F0210">
        <w:rPr>
          <w:rFonts w:ascii="Times New Roman" w:hAnsi="Times New Roman" w:cs="Times New Roman"/>
          <w:sz w:val="24"/>
          <w:szCs w:val="24"/>
          <w:lang w:val="uk-UA"/>
        </w:rPr>
        <w:t>иклик</w:t>
      </w:r>
      <w:r w:rsidR="00494DEE" w:rsidRPr="001F021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1F0210">
        <w:rPr>
          <w:rFonts w:ascii="Times New Roman" w:hAnsi="Times New Roman" w:cs="Times New Roman"/>
          <w:sz w:val="24"/>
          <w:szCs w:val="24"/>
          <w:lang w:val="uk-UA"/>
        </w:rPr>
        <w:t>докла</w:t>
      </w:r>
      <w:r w:rsidR="0058095C" w:rsidRPr="001F0210">
        <w:rPr>
          <w:rFonts w:ascii="Times New Roman" w:hAnsi="Times New Roman" w:cs="Times New Roman"/>
          <w:sz w:val="24"/>
          <w:szCs w:val="24"/>
          <w:lang w:val="uk-UA"/>
        </w:rPr>
        <w:t>дає всіх зусиль перемогти ворога</w:t>
      </w:r>
      <w:r w:rsidR="00BC46F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8095C" w:rsidRPr="001F02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4DEE" w:rsidRPr="001F0210">
        <w:rPr>
          <w:rFonts w:ascii="Times New Roman" w:hAnsi="Times New Roman" w:cs="Times New Roman"/>
          <w:sz w:val="24"/>
          <w:szCs w:val="24"/>
          <w:lang w:val="uk-UA"/>
        </w:rPr>
        <w:t xml:space="preserve">та вже сьогодні розробляються </w:t>
      </w:r>
      <w:proofErr w:type="spellStart"/>
      <w:r w:rsidR="00494DEE" w:rsidRPr="001F0210">
        <w:rPr>
          <w:rFonts w:ascii="Times New Roman" w:hAnsi="Times New Roman" w:cs="Times New Roman"/>
          <w:sz w:val="24"/>
          <w:szCs w:val="24"/>
          <w:lang w:val="uk-UA"/>
        </w:rPr>
        <w:t>проєкти</w:t>
      </w:r>
      <w:proofErr w:type="spellEnd"/>
      <w:r w:rsidR="00494DEE" w:rsidRPr="001F0210">
        <w:rPr>
          <w:rFonts w:ascii="Times New Roman" w:hAnsi="Times New Roman" w:cs="Times New Roman"/>
          <w:sz w:val="24"/>
          <w:szCs w:val="24"/>
          <w:lang w:val="uk-UA"/>
        </w:rPr>
        <w:t xml:space="preserve"> відбудови нашої держави. Вважаємо доцільним </w:t>
      </w:r>
      <w:r w:rsidR="005D0BB5">
        <w:rPr>
          <w:rFonts w:ascii="Times New Roman" w:hAnsi="Times New Roman" w:cs="Times New Roman"/>
          <w:sz w:val="24"/>
          <w:szCs w:val="24"/>
          <w:lang w:val="uk-UA"/>
        </w:rPr>
        <w:t xml:space="preserve">в майбутньому увійти </w:t>
      </w:r>
      <w:r w:rsidR="00494DEE" w:rsidRPr="001F0210">
        <w:rPr>
          <w:rFonts w:ascii="Times New Roman" w:hAnsi="Times New Roman" w:cs="Times New Roman"/>
          <w:sz w:val="24"/>
          <w:szCs w:val="24"/>
          <w:lang w:val="uk-UA"/>
        </w:rPr>
        <w:t xml:space="preserve">в новий непростий </w:t>
      </w:r>
      <w:proofErr w:type="spellStart"/>
      <w:r w:rsidR="00494DEE" w:rsidRPr="001F0210">
        <w:rPr>
          <w:rFonts w:ascii="Times New Roman" w:hAnsi="Times New Roman" w:cs="Times New Roman"/>
          <w:sz w:val="24"/>
          <w:szCs w:val="24"/>
          <w:lang w:val="uk-UA"/>
        </w:rPr>
        <w:t>поствоєнний</w:t>
      </w:r>
      <w:proofErr w:type="spellEnd"/>
      <w:r w:rsidR="00494DEE" w:rsidRPr="001F0210">
        <w:rPr>
          <w:rFonts w:ascii="Times New Roman" w:hAnsi="Times New Roman" w:cs="Times New Roman"/>
          <w:sz w:val="24"/>
          <w:szCs w:val="24"/>
          <w:lang w:val="uk-UA"/>
        </w:rPr>
        <w:t xml:space="preserve"> період життєдіяльності України з готовими планами реконструкції територіальних громад. Саме останні чітко розуміють нагальні потреби та проблеми, вирішення яких призведе до покращення умов життєдіяльності українського суспільства. </w:t>
      </w:r>
      <w:r w:rsidR="00A7535E" w:rsidRPr="001F0210">
        <w:rPr>
          <w:rFonts w:ascii="Times New Roman" w:hAnsi="Times New Roman" w:cs="Times New Roman"/>
          <w:sz w:val="24"/>
          <w:szCs w:val="24"/>
          <w:lang w:val="uk-UA"/>
        </w:rPr>
        <w:t>Ефективність результату з дотриманням демократичних принципів управління можлив</w:t>
      </w:r>
      <w:r w:rsidR="00BC46F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A7535E" w:rsidRPr="001F0210">
        <w:rPr>
          <w:rFonts w:ascii="Times New Roman" w:hAnsi="Times New Roman" w:cs="Times New Roman"/>
          <w:sz w:val="24"/>
          <w:szCs w:val="24"/>
          <w:lang w:val="uk-UA"/>
        </w:rPr>
        <w:t xml:space="preserve"> за наявності взаємодії територіальної громади з органами місцевого самоврядування. Ця комунікація має </w:t>
      </w:r>
      <w:r w:rsidR="00502D50" w:rsidRPr="001F0210">
        <w:rPr>
          <w:rFonts w:ascii="Times New Roman" w:hAnsi="Times New Roman" w:cs="Times New Roman"/>
          <w:sz w:val="24"/>
          <w:szCs w:val="24"/>
          <w:lang w:val="uk-UA"/>
        </w:rPr>
        <w:t xml:space="preserve">зміцнювати свої позиції за рахунок цифрових технологій, але з розумінням, що не нові будівлі, сучасні програми та </w:t>
      </w:r>
      <w:proofErr w:type="spellStart"/>
      <w:r w:rsidR="00502D50" w:rsidRPr="001F0210">
        <w:rPr>
          <w:rFonts w:ascii="Times New Roman" w:hAnsi="Times New Roman" w:cs="Times New Roman"/>
          <w:sz w:val="24"/>
          <w:szCs w:val="24"/>
          <w:lang w:val="uk-UA"/>
        </w:rPr>
        <w:t>гаджети</w:t>
      </w:r>
      <w:proofErr w:type="spellEnd"/>
      <w:r w:rsidR="00502D50" w:rsidRPr="001F0210">
        <w:rPr>
          <w:rFonts w:ascii="Times New Roman" w:hAnsi="Times New Roman" w:cs="Times New Roman"/>
          <w:sz w:val="24"/>
          <w:szCs w:val="24"/>
          <w:lang w:val="uk-UA"/>
        </w:rPr>
        <w:t xml:space="preserve"> відновлять Україну, а фахівці нової формації з сучасними </w:t>
      </w:r>
      <w:proofErr w:type="spellStart"/>
      <w:r w:rsidR="00502D50" w:rsidRPr="001F0210"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 w:rsidR="00502D50" w:rsidRPr="001F0210">
        <w:rPr>
          <w:rFonts w:ascii="Times New Roman" w:hAnsi="Times New Roman" w:cs="Times New Roman"/>
          <w:sz w:val="24"/>
          <w:szCs w:val="24"/>
          <w:lang w:val="uk-UA"/>
        </w:rPr>
        <w:t>. На нашу думку, вже сьогодні маємо закладати ці компетентності в стандарти навчальних спеціальностей, зокрема спеціальностей 28 «Публічне управління та адміністрування»</w:t>
      </w:r>
      <w:r w:rsidR="00B073F7">
        <w:rPr>
          <w:rFonts w:ascii="Times New Roman" w:hAnsi="Times New Roman" w:cs="Times New Roman"/>
          <w:sz w:val="24"/>
          <w:szCs w:val="24"/>
          <w:lang w:val="uk-UA"/>
        </w:rPr>
        <w:t xml:space="preserve"> [3; 4]</w:t>
      </w:r>
      <w:r w:rsidR="00502D50" w:rsidRPr="001F0210">
        <w:rPr>
          <w:rFonts w:ascii="Times New Roman" w:hAnsi="Times New Roman" w:cs="Times New Roman"/>
          <w:sz w:val="24"/>
          <w:szCs w:val="24"/>
          <w:lang w:val="uk-UA"/>
        </w:rPr>
        <w:t xml:space="preserve"> та 029 «Інформаційна, бібліотечна та архівна справа»</w:t>
      </w:r>
      <w:r w:rsidR="00B073F7">
        <w:rPr>
          <w:rFonts w:ascii="Times New Roman" w:hAnsi="Times New Roman" w:cs="Times New Roman"/>
          <w:sz w:val="24"/>
          <w:szCs w:val="24"/>
          <w:lang w:val="uk-UA"/>
        </w:rPr>
        <w:t xml:space="preserve"> [1; 2]</w:t>
      </w:r>
      <w:r w:rsidR="001F0210" w:rsidRPr="001F0210">
        <w:rPr>
          <w:rFonts w:ascii="Times New Roman" w:hAnsi="Times New Roman" w:cs="Times New Roman"/>
          <w:sz w:val="24"/>
          <w:szCs w:val="24"/>
          <w:lang w:val="uk-UA"/>
        </w:rPr>
        <w:t>, які мають точки дотику в питанн</w:t>
      </w:r>
      <w:r w:rsidR="005D0BB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F0210" w:rsidRPr="001F0210">
        <w:rPr>
          <w:rFonts w:ascii="Times New Roman" w:hAnsi="Times New Roman" w:cs="Times New Roman"/>
          <w:sz w:val="24"/>
          <w:szCs w:val="24"/>
          <w:lang w:val="uk-UA"/>
        </w:rPr>
        <w:t xml:space="preserve"> впровадження цифрових технологій в процеси керування документаційними процесами, </w:t>
      </w:r>
      <w:proofErr w:type="spellStart"/>
      <w:r w:rsidR="001F0210" w:rsidRPr="001F0210">
        <w:rPr>
          <w:rFonts w:ascii="Times New Roman" w:hAnsi="Times New Roman" w:cs="Times New Roman"/>
          <w:sz w:val="24"/>
          <w:szCs w:val="24"/>
          <w:lang w:val="uk-UA"/>
        </w:rPr>
        <w:t>документної</w:t>
      </w:r>
      <w:proofErr w:type="spellEnd"/>
      <w:r w:rsidR="001F0210" w:rsidRPr="001F0210">
        <w:rPr>
          <w:rFonts w:ascii="Times New Roman" w:hAnsi="Times New Roman" w:cs="Times New Roman"/>
          <w:sz w:val="24"/>
          <w:szCs w:val="24"/>
          <w:lang w:val="uk-UA"/>
        </w:rPr>
        <w:t xml:space="preserve"> комунікації тощо.</w:t>
      </w:r>
    </w:p>
    <w:p w:rsidR="001F0210" w:rsidRDefault="001F0210" w:rsidP="00494D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Сьогодні пропонуються програми </w:t>
      </w:r>
      <w:r w:rsidR="00DD7A9F">
        <w:rPr>
          <w:rFonts w:ascii="Times New Roman" w:hAnsi="Times New Roman" w:cs="Times New Roman"/>
          <w:sz w:val="24"/>
          <w:szCs w:val="24"/>
          <w:lang w:val="uk-UA"/>
        </w:rPr>
        <w:t>цифрової грамотності, в тому числі і для державних службовців [</w:t>
      </w:r>
      <w:r w:rsidR="00B073F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D7A9F">
        <w:rPr>
          <w:rFonts w:ascii="Times New Roman" w:hAnsi="Times New Roman" w:cs="Times New Roman"/>
          <w:sz w:val="24"/>
          <w:szCs w:val="24"/>
          <w:lang w:val="uk-UA"/>
        </w:rPr>
        <w:t xml:space="preserve">]. На наш погляд, треба розширювати цільову аудиторію, бо службовці органів місцевого самоврядування – це окрема категорія професіоналів публічного управління. Особливістю їх діяльності є постійна взаємодія з територіальною громадою, </w:t>
      </w:r>
      <w:r w:rsidR="005D0BB5">
        <w:rPr>
          <w:rFonts w:ascii="Times New Roman" w:hAnsi="Times New Roman" w:cs="Times New Roman"/>
          <w:sz w:val="24"/>
          <w:szCs w:val="24"/>
          <w:lang w:val="uk-UA"/>
        </w:rPr>
        <w:t>а саме</w:t>
      </w:r>
      <w:r w:rsidR="00DD7A9F">
        <w:rPr>
          <w:rFonts w:ascii="Times New Roman" w:hAnsi="Times New Roman" w:cs="Times New Roman"/>
          <w:sz w:val="24"/>
          <w:szCs w:val="24"/>
          <w:lang w:val="uk-UA"/>
        </w:rPr>
        <w:t xml:space="preserve"> через такі </w:t>
      </w:r>
      <w:proofErr w:type="spellStart"/>
      <w:r w:rsidR="00DD7A9F">
        <w:rPr>
          <w:rFonts w:ascii="Times New Roman" w:hAnsi="Times New Roman" w:cs="Times New Roman"/>
          <w:sz w:val="24"/>
          <w:szCs w:val="24"/>
          <w:lang w:val="uk-UA"/>
        </w:rPr>
        <w:t>документопотоки</w:t>
      </w:r>
      <w:proofErr w:type="spellEnd"/>
      <w:r w:rsidR="00DD7A9F">
        <w:rPr>
          <w:rFonts w:ascii="Times New Roman" w:hAnsi="Times New Roman" w:cs="Times New Roman"/>
          <w:sz w:val="24"/>
          <w:szCs w:val="24"/>
          <w:lang w:val="uk-UA"/>
        </w:rPr>
        <w:t xml:space="preserve"> як звернення громадян, рішення за зверненнями та відповіді на них. Але це все ж таки не повне вирішення питання підготовки фахівців, які мають представляти публічну владу на </w:t>
      </w:r>
      <w:proofErr w:type="spellStart"/>
      <w:r w:rsidR="00DD7A9F">
        <w:rPr>
          <w:rFonts w:ascii="Times New Roman" w:hAnsi="Times New Roman" w:cs="Times New Roman"/>
          <w:sz w:val="24"/>
          <w:szCs w:val="24"/>
          <w:lang w:val="uk-UA"/>
        </w:rPr>
        <w:t>деокупованих</w:t>
      </w:r>
      <w:proofErr w:type="spellEnd"/>
      <w:r w:rsidR="00DD7A9F">
        <w:rPr>
          <w:rFonts w:ascii="Times New Roman" w:hAnsi="Times New Roman" w:cs="Times New Roman"/>
          <w:sz w:val="24"/>
          <w:szCs w:val="24"/>
          <w:lang w:val="uk-UA"/>
        </w:rPr>
        <w:t xml:space="preserve"> територіях. Оновлення стандартів вищої освіти за спеціальністю 28 </w:t>
      </w:r>
      <w:r w:rsidR="00DD6C5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D7A9F" w:rsidRPr="001F0210">
        <w:rPr>
          <w:rFonts w:ascii="Times New Roman" w:hAnsi="Times New Roman" w:cs="Times New Roman"/>
          <w:sz w:val="24"/>
          <w:szCs w:val="24"/>
          <w:lang w:val="uk-UA"/>
        </w:rPr>
        <w:t>Публічне управління та адміністрування» та 029 «Інформаційна, бібліотечна та архівна справа»</w:t>
      </w:r>
      <w:r w:rsidR="00DD6C57">
        <w:rPr>
          <w:rFonts w:ascii="Times New Roman" w:hAnsi="Times New Roman" w:cs="Times New Roman"/>
          <w:sz w:val="24"/>
          <w:szCs w:val="24"/>
          <w:lang w:val="uk-UA"/>
        </w:rPr>
        <w:t xml:space="preserve"> сьогодні  в аспекті включення цифрової компетентності саме до загальних </w:t>
      </w:r>
      <w:proofErr w:type="spellStart"/>
      <w:r w:rsidR="00DD6C57">
        <w:rPr>
          <w:rFonts w:ascii="Times New Roman" w:hAnsi="Times New Roman" w:cs="Times New Roman"/>
          <w:sz w:val="24"/>
          <w:szCs w:val="24"/>
          <w:lang w:val="uk-UA"/>
        </w:rPr>
        <w:t>компет</w:t>
      </w:r>
      <w:bookmarkStart w:id="0" w:name="_GoBack"/>
      <w:bookmarkEnd w:id="0"/>
      <w:r w:rsidR="00DD6C57">
        <w:rPr>
          <w:rFonts w:ascii="Times New Roman" w:hAnsi="Times New Roman" w:cs="Times New Roman"/>
          <w:sz w:val="24"/>
          <w:szCs w:val="24"/>
          <w:lang w:val="uk-UA"/>
        </w:rPr>
        <w:t>ентностей</w:t>
      </w:r>
      <w:proofErr w:type="spellEnd"/>
      <w:r w:rsidR="00DD6C57">
        <w:rPr>
          <w:rFonts w:ascii="Times New Roman" w:hAnsi="Times New Roman" w:cs="Times New Roman"/>
          <w:sz w:val="24"/>
          <w:szCs w:val="24"/>
          <w:lang w:val="uk-UA"/>
        </w:rPr>
        <w:t xml:space="preserve"> (для спеціальності 029 певна конкретизація цієї загальної компетентності та виведення в самостійну) є запорукою підготовки фахівців, діяльність яких має на меті </w:t>
      </w:r>
      <w:proofErr w:type="spellStart"/>
      <w:r w:rsidR="00BA47AB">
        <w:rPr>
          <w:rFonts w:ascii="Times New Roman" w:hAnsi="Times New Roman" w:cs="Times New Roman"/>
          <w:sz w:val="24"/>
          <w:szCs w:val="24"/>
          <w:lang w:val="uk-UA"/>
        </w:rPr>
        <w:t>антикорупційність</w:t>
      </w:r>
      <w:proofErr w:type="spellEnd"/>
      <w:r w:rsidR="00BA47AB">
        <w:rPr>
          <w:rFonts w:ascii="Times New Roman" w:hAnsi="Times New Roman" w:cs="Times New Roman"/>
          <w:sz w:val="24"/>
          <w:szCs w:val="24"/>
          <w:lang w:val="uk-UA"/>
        </w:rPr>
        <w:t xml:space="preserve"> дій, оперативність та якість прийняття управлінських рішень, подолання часових та географічних (відстань між населеними пунктами територіальної громади), гнучкість в організації зустрічей з представниками територіальної громади з акцентом на зручність останнім тощо.</w:t>
      </w:r>
      <w:r w:rsidR="002C020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C0200" w:rsidRDefault="002C0200" w:rsidP="00494D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Важливо, щоб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деокупованих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територіях</w:t>
      </w:r>
      <w:r w:rsidR="00470F3F">
        <w:rPr>
          <w:rFonts w:ascii="Times New Roman" w:hAnsi="Times New Roman" w:cs="Times New Roman"/>
          <w:sz w:val="24"/>
          <w:szCs w:val="24"/>
          <w:lang w:val="uk-UA"/>
        </w:rPr>
        <w:t xml:space="preserve"> робота по відновленню життєдіяльності територіальної громади здійснювалась за новим форматом, фахівцями, що мають </w:t>
      </w:r>
      <w:r w:rsidR="00470F3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компетентності сучасності, а саме цифрові компетентності. До речі, наявність цифрової </w:t>
      </w:r>
      <w:r w:rsidR="005D0BB5">
        <w:rPr>
          <w:rFonts w:ascii="Times New Roman" w:hAnsi="Times New Roman" w:cs="Times New Roman"/>
          <w:sz w:val="24"/>
          <w:szCs w:val="24"/>
          <w:lang w:val="uk-UA"/>
        </w:rPr>
        <w:t>компетентності</w:t>
      </w:r>
      <w:r w:rsidR="00470F3F">
        <w:rPr>
          <w:rFonts w:ascii="Times New Roman" w:hAnsi="Times New Roman" w:cs="Times New Roman"/>
          <w:sz w:val="24"/>
          <w:szCs w:val="24"/>
          <w:lang w:val="uk-UA"/>
        </w:rPr>
        <w:t xml:space="preserve"> це підтверд</w:t>
      </w:r>
      <w:r w:rsidR="005D0BB5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470F3F">
        <w:rPr>
          <w:rFonts w:ascii="Times New Roman" w:hAnsi="Times New Roman" w:cs="Times New Roman"/>
          <w:sz w:val="24"/>
          <w:szCs w:val="24"/>
          <w:lang w:val="uk-UA"/>
        </w:rPr>
        <w:t xml:space="preserve">ення свободи, демократії в суспільстві, повної </w:t>
      </w:r>
      <w:r w:rsidR="005D0BB5">
        <w:rPr>
          <w:rFonts w:ascii="Times New Roman" w:hAnsi="Times New Roman" w:cs="Times New Roman"/>
          <w:sz w:val="24"/>
          <w:szCs w:val="24"/>
          <w:lang w:val="uk-UA"/>
        </w:rPr>
        <w:t>протилежності</w:t>
      </w:r>
      <w:r w:rsidR="00470F3F">
        <w:rPr>
          <w:rFonts w:ascii="Times New Roman" w:hAnsi="Times New Roman" w:cs="Times New Roman"/>
          <w:sz w:val="24"/>
          <w:szCs w:val="24"/>
          <w:lang w:val="uk-UA"/>
        </w:rPr>
        <w:t xml:space="preserve"> того, що зараз є на тимчасово окупованих територіях, </w:t>
      </w:r>
      <w:proofErr w:type="spellStart"/>
      <w:r w:rsidR="005D0BB5">
        <w:rPr>
          <w:rFonts w:ascii="Times New Roman" w:hAnsi="Times New Roman" w:cs="Times New Roman"/>
          <w:sz w:val="24"/>
          <w:szCs w:val="24"/>
          <w:lang w:val="uk-UA"/>
        </w:rPr>
        <w:t>відкат</w:t>
      </w:r>
      <w:proofErr w:type="spellEnd"/>
      <w:r w:rsidR="005D0BB5">
        <w:rPr>
          <w:rFonts w:ascii="Times New Roman" w:hAnsi="Times New Roman" w:cs="Times New Roman"/>
          <w:sz w:val="24"/>
          <w:szCs w:val="24"/>
          <w:lang w:val="uk-UA"/>
        </w:rPr>
        <w:t xml:space="preserve"> на 30-40  років </w:t>
      </w:r>
      <w:r w:rsidR="00470F3F">
        <w:rPr>
          <w:rFonts w:ascii="Times New Roman" w:hAnsi="Times New Roman" w:cs="Times New Roman"/>
          <w:sz w:val="24"/>
          <w:szCs w:val="24"/>
          <w:lang w:val="uk-UA"/>
        </w:rPr>
        <w:t>тому.</w:t>
      </w:r>
    </w:p>
    <w:p w:rsidR="00470F3F" w:rsidRDefault="00470F3F" w:rsidP="00494D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Отже, формування цифрової компетентності у службовців місцевого самоврядування, починаючи від сьогодні та продовжуючи активно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поствоєнний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період –це абсолютно нова модель публічного управління.</w:t>
      </w:r>
    </w:p>
    <w:p w:rsidR="00470F3F" w:rsidRPr="00B073F7" w:rsidRDefault="00470F3F" w:rsidP="00B073F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73F7">
        <w:rPr>
          <w:rFonts w:ascii="Times New Roman" w:hAnsi="Times New Roman" w:cs="Times New Roman"/>
          <w:sz w:val="24"/>
          <w:szCs w:val="24"/>
          <w:lang w:val="uk-UA"/>
        </w:rPr>
        <w:t>Список літератури</w:t>
      </w:r>
    </w:p>
    <w:p w:rsidR="00B073F7" w:rsidRPr="00B073F7" w:rsidRDefault="00B073F7" w:rsidP="00B073F7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color w:val="000000" w:themeColor="text1"/>
          <w:lang w:val="uk-UA"/>
        </w:rPr>
      </w:pPr>
      <w:r w:rsidRPr="00B073F7">
        <w:rPr>
          <w:color w:val="000000" w:themeColor="text1"/>
          <w:lang w:val="uk-UA"/>
        </w:rPr>
        <w:t>Про затвердження Стандарту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>вищої освіти за спеціальністю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>029 Інформаційна, бібліотечна та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>архівна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>справа для другого (магістерського) рівня вищої освіти: наказ Міністерства освіти та науки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>від</w:t>
      </w:r>
      <w:r w:rsidRPr="00B073F7">
        <w:rPr>
          <w:color w:val="000000" w:themeColor="text1"/>
          <w:spacing w:val="-2"/>
          <w:lang w:val="uk-UA"/>
        </w:rPr>
        <w:t xml:space="preserve"> </w:t>
      </w:r>
      <w:r w:rsidRPr="00B073F7">
        <w:rPr>
          <w:color w:val="000000" w:themeColor="text1"/>
          <w:lang w:val="uk-UA"/>
        </w:rPr>
        <w:t xml:space="preserve">24 травня 2019 р. №1378. </w:t>
      </w:r>
      <w:r w:rsidRPr="00B073F7">
        <w:rPr>
          <w:rFonts w:eastAsiaTheme="minorHAnsi"/>
          <w:bCs/>
          <w:lang w:val="uk-UA" w:eastAsia="en-US"/>
        </w:rPr>
        <w:t>URL: https://mon.gov.ua/storage/app/media/vishcha-osvita/zatverdzeni%20standarty/2019/05/28/029-informatsiyna-bibliotechna-ta-arkhivna-sprava-magistr.pdf (дата звернення 04.11.2023).</w:t>
      </w:r>
    </w:p>
    <w:p w:rsidR="00B073F7" w:rsidRPr="00B073F7" w:rsidRDefault="00B073F7" w:rsidP="00B073F7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color w:val="000000" w:themeColor="text1"/>
          <w:lang w:val="uk-UA"/>
        </w:rPr>
      </w:pPr>
      <w:r w:rsidRPr="00B073F7">
        <w:rPr>
          <w:color w:val="000000" w:themeColor="text1"/>
          <w:lang w:val="uk-UA"/>
        </w:rPr>
        <w:t>Про затвердження Стандарту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>вищої освіти за спеціальністю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>029 Інформаційна, бібліотечна та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>архівна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>справа для першого (бакалаврського) рівня вищої освіти: наказ Міністерства освіти та науки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>від</w:t>
      </w:r>
      <w:r w:rsidRPr="00B073F7">
        <w:rPr>
          <w:color w:val="000000" w:themeColor="text1"/>
          <w:spacing w:val="-2"/>
          <w:lang w:val="uk-UA"/>
        </w:rPr>
        <w:t xml:space="preserve"> </w:t>
      </w:r>
      <w:r w:rsidRPr="00B073F7">
        <w:rPr>
          <w:color w:val="000000" w:themeColor="text1"/>
          <w:lang w:val="uk-UA"/>
        </w:rPr>
        <w:t xml:space="preserve">12 грудня 2018 р. №1378. </w:t>
      </w:r>
      <w:r w:rsidRPr="00B073F7">
        <w:rPr>
          <w:rFonts w:eastAsiaTheme="minorHAnsi"/>
          <w:bCs/>
          <w:lang w:val="uk-UA" w:eastAsia="en-US"/>
        </w:rPr>
        <w:t>URL: https://mon.gov.ua/storage/app/media/vishcha-osvita/zatverdzeni%20standarty/2021/07/28/029-Inform.bibliot.ta.arkh.spr-bakalavr.28.07.pdf (дата звернення 04.11.2023).</w:t>
      </w:r>
    </w:p>
    <w:p w:rsidR="00B073F7" w:rsidRPr="00B073F7" w:rsidRDefault="00B073F7" w:rsidP="00B073F7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color w:val="000000" w:themeColor="text1"/>
          <w:lang w:val="uk-UA"/>
        </w:rPr>
      </w:pPr>
      <w:r w:rsidRPr="00B073F7">
        <w:rPr>
          <w:color w:val="000000" w:themeColor="text1"/>
          <w:lang w:val="uk-UA"/>
        </w:rPr>
        <w:t>Про затвердження Стандарту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>вищої освіти за спеціальністю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 xml:space="preserve">28 </w:t>
      </w:r>
      <w:r w:rsidRPr="00B073F7">
        <w:rPr>
          <w:lang w:val="uk-UA"/>
        </w:rPr>
        <w:t>Публічне управління та адміністрування</w:t>
      </w:r>
      <w:r w:rsidRPr="00B073F7">
        <w:rPr>
          <w:color w:val="000000" w:themeColor="text1"/>
          <w:lang w:val="uk-UA"/>
        </w:rPr>
        <w:t xml:space="preserve"> для другого (магістерського) рівня вищої освіти: наказ Міністерства освіти та науки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>від</w:t>
      </w:r>
      <w:r w:rsidRPr="00B073F7">
        <w:rPr>
          <w:color w:val="000000" w:themeColor="text1"/>
          <w:spacing w:val="-2"/>
          <w:lang w:val="uk-UA"/>
        </w:rPr>
        <w:t xml:space="preserve"> </w:t>
      </w:r>
      <w:r w:rsidRPr="00B073F7">
        <w:rPr>
          <w:color w:val="000000" w:themeColor="text1"/>
          <w:lang w:val="uk-UA"/>
        </w:rPr>
        <w:t xml:space="preserve">04 серпня 2020 р. №1001. </w:t>
      </w:r>
      <w:r w:rsidRPr="00B073F7">
        <w:rPr>
          <w:rFonts w:eastAsiaTheme="minorHAnsi"/>
          <w:bCs/>
          <w:lang w:val="uk-UA" w:eastAsia="en-US"/>
        </w:rPr>
        <w:t>URL: https://mon.gov.ua/storage/app/media/vishcha-osvita/zatverdzeni%20standarty/2020/08/05/281publichne-upravlinnya-ta-administruvannya-magistr.pdf (дата звернення 04.11.2023).</w:t>
      </w:r>
    </w:p>
    <w:p w:rsidR="00B073F7" w:rsidRPr="00B073F7" w:rsidRDefault="00B073F7" w:rsidP="00B073F7">
      <w:pPr>
        <w:pStyle w:val="a4"/>
        <w:numPr>
          <w:ilvl w:val="0"/>
          <w:numId w:val="2"/>
        </w:numPr>
        <w:spacing w:after="0" w:line="276" w:lineRule="auto"/>
        <w:ind w:left="0" w:firstLine="709"/>
        <w:jc w:val="both"/>
        <w:rPr>
          <w:color w:val="000000" w:themeColor="text1"/>
          <w:lang w:val="uk-UA"/>
        </w:rPr>
      </w:pPr>
      <w:r w:rsidRPr="00B073F7">
        <w:rPr>
          <w:color w:val="000000" w:themeColor="text1"/>
          <w:lang w:val="uk-UA"/>
        </w:rPr>
        <w:t>Про затвердження Стандарту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>вищої освіти за спеціальністю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 xml:space="preserve">28 </w:t>
      </w:r>
      <w:r w:rsidRPr="00B073F7">
        <w:rPr>
          <w:lang w:val="uk-UA"/>
        </w:rPr>
        <w:t>Публічне управління та адміністрування</w:t>
      </w:r>
      <w:r w:rsidRPr="00B073F7">
        <w:rPr>
          <w:color w:val="000000" w:themeColor="text1"/>
          <w:lang w:val="uk-UA"/>
        </w:rPr>
        <w:t xml:space="preserve"> для першого (бакалаврського) рівня вищої освіти: наказ Міністерства освіти та науки</w:t>
      </w:r>
      <w:r w:rsidRPr="00B073F7">
        <w:rPr>
          <w:color w:val="000000" w:themeColor="text1"/>
          <w:spacing w:val="1"/>
          <w:lang w:val="uk-UA"/>
        </w:rPr>
        <w:t xml:space="preserve"> </w:t>
      </w:r>
      <w:r w:rsidRPr="00B073F7">
        <w:rPr>
          <w:color w:val="000000" w:themeColor="text1"/>
          <w:lang w:val="uk-UA"/>
        </w:rPr>
        <w:t>від</w:t>
      </w:r>
      <w:r w:rsidRPr="00B073F7">
        <w:rPr>
          <w:color w:val="000000" w:themeColor="text1"/>
          <w:spacing w:val="-2"/>
          <w:lang w:val="uk-UA"/>
        </w:rPr>
        <w:t xml:space="preserve"> </w:t>
      </w:r>
      <w:r w:rsidRPr="00B073F7">
        <w:rPr>
          <w:color w:val="000000" w:themeColor="text1"/>
          <w:lang w:val="uk-UA"/>
        </w:rPr>
        <w:t xml:space="preserve">29 жовтня 2018 р. №1172. </w:t>
      </w:r>
      <w:r w:rsidRPr="00B073F7">
        <w:rPr>
          <w:rFonts w:eastAsiaTheme="minorHAnsi"/>
          <w:bCs/>
          <w:lang w:val="uk-UA" w:eastAsia="en-US"/>
        </w:rPr>
        <w:t>URL: https://mon.gov.ua/storage/app/media/vishcha-osvita/zatverdzeni%20standarty/12/21/281-Publ.upr.ta.administruvannya-bakalavr.21.01.22.pdf (дата звернення 04.11.2023).</w:t>
      </w:r>
    </w:p>
    <w:p w:rsidR="00B073F7" w:rsidRPr="00B073F7" w:rsidRDefault="00B073F7" w:rsidP="00B073F7">
      <w:pPr>
        <w:pStyle w:val="a6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3F7">
        <w:rPr>
          <w:rFonts w:ascii="Times New Roman" w:hAnsi="Times New Roman" w:cs="Times New Roman"/>
          <w:sz w:val="24"/>
          <w:szCs w:val="24"/>
          <w:lang w:val="uk-UA"/>
        </w:rPr>
        <w:t xml:space="preserve">Цифрова грамотність держслужбовців на базі </w:t>
      </w:r>
      <w:r w:rsidRPr="00B073F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B073F7">
        <w:rPr>
          <w:rFonts w:ascii="Times New Roman" w:hAnsi="Times New Roman" w:cs="Times New Roman"/>
          <w:sz w:val="24"/>
          <w:szCs w:val="24"/>
          <w:lang w:val="uk-UA"/>
        </w:rPr>
        <w:t xml:space="preserve">: частина І. </w:t>
      </w:r>
      <w:r w:rsidRPr="00B073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Дія. Освіта. </w:t>
      </w:r>
      <w:r w:rsidRPr="00B073F7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073F7">
        <w:rPr>
          <w:rFonts w:ascii="Times New Roman" w:hAnsi="Times New Roman" w:cs="Times New Roman"/>
          <w:sz w:val="24"/>
          <w:szCs w:val="24"/>
          <w:lang w:val="uk-UA"/>
        </w:rPr>
        <w:t>: https://osvita.diia.gov.ua/courses/civil-servants (дата звернення: 08.11.2023).</w:t>
      </w:r>
    </w:p>
    <w:p w:rsidR="00B073F7" w:rsidRDefault="00B073F7" w:rsidP="00470F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46F2" w:rsidRPr="00BC46F2" w:rsidRDefault="00BC46F2" w:rsidP="00470F3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70F3F" w:rsidRPr="00470F3F" w:rsidRDefault="00470F3F" w:rsidP="00470F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0F3F" w:rsidRPr="00470F3F" w:rsidSect="00C848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6470"/>
    <w:multiLevelType w:val="hybridMultilevel"/>
    <w:tmpl w:val="F72271D4"/>
    <w:lvl w:ilvl="0" w:tplc="4274DF3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D663A"/>
    <w:multiLevelType w:val="hybridMultilevel"/>
    <w:tmpl w:val="1354C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6C"/>
    <w:rsid w:val="001F0210"/>
    <w:rsid w:val="002C0200"/>
    <w:rsid w:val="00470F3F"/>
    <w:rsid w:val="00494DEE"/>
    <w:rsid w:val="00502D50"/>
    <w:rsid w:val="0058095C"/>
    <w:rsid w:val="005D0BB5"/>
    <w:rsid w:val="007F11DA"/>
    <w:rsid w:val="009E65AA"/>
    <w:rsid w:val="00A7535E"/>
    <w:rsid w:val="00B073F7"/>
    <w:rsid w:val="00BA47AB"/>
    <w:rsid w:val="00BB0E1C"/>
    <w:rsid w:val="00BB6B6C"/>
    <w:rsid w:val="00BC46F2"/>
    <w:rsid w:val="00C848A6"/>
    <w:rsid w:val="00D64F15"/>
    <w:rsid w:val="00DD6C57"/>
    <w:rsid w:val="00DD7A9F"/>
    <w:rsid w:val="00EE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BB3A3-F846-4401-ACC3-86B7B7FB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B6C"/>
  </w:style>
  <w:style w:type="paragraph" w:styleId="2">
    <w:name w:val="heading 2"/>
    <w:basedOn w:val="a"/>
    <w:link w:val="20"/>
    <w:uiPriority w:val="9"/>
    <w:qFormat/>
    <w:rsid w:val="00470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B6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70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"/>
    <w:basedOn w:val="a"/>
    <w:link w:val="a5"/>
    <w:rsid w:val="00B073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0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Mariupolrada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2023-11-11T10:29:00Z</dcterms:created>
  <dcterms:modified xsi:type="dcterms:W3CDTF">2023-11-14T13:26:00Z</dcterms:modified>
</cp:coreProperties>
</file>