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F5" w:rsidRPr="00F43DF5" w:rsidRDefault="00F43DF5" w:rsidP="00F43DF5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r w:rsidRPr="00F43DF5">
        <w:rPr>
          <w:rFonts w:ascii="Times New Roman" w:hAnsi="Times New Roman" w:cs="Times New Roman"/>
        </w:rPr>
        <w:t>УДК</w:t>
      </w:r>
      <w:r>
        <w:rPr>
          <w:rFonts w:ascii="Times New Roman" w:hAnsi="Times New Roman" w:cs="Times New Roman"/>
          <w:lang w:val="uk-UA"/>
        </w:rPr>
        <w:t xml:space="preserve"> 331.5.024.54</w:t>
      </w:r>
    </w:p>
    <w:p w:rsidR="00F43DF5" w:rsidRPr="00DA29B0" w:rsidRDefault="00F43DF5" w:rsidP="00F43D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29B0">
        <w:rPr>
          <w:rFonts w:ascii="Times New Roman" w:hAnsi="Times New Roman" w:cs="Times New Roman"/>
          <w:sz w:val="24"/>
          <w:szCs w:val="24"/>
          <w:lang w:val="uk-UA"/>
        </w:rPr>
        <w:t xml:space="preserve">Щетініна Л.В., к.е.н., доцент, </w:t>
      </w:r>
    </w:p>
    <w:p w:rsidR="00F43DF5" w:rsidRPr="00DA29B0" w:rsidRDefault="00F43DF5" w:rsidP="00F43D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29B0">
        <w:rPr>
          <w:rFonts w:ascii="Times New Roman" w:hAnsi="Times New Roman" w:cs="Times New Roman"/>
          <w:sz w:val="24"/>
          <w:szCs w:val="24"/>
          <w:lang w:val="uk-UA"/>
        </w:rPr>
        <w:t xml:space="preserve">доцент кафедри соціоекономіки та управління персоналом, </w:t>
      </w:r>
    </w:p>
    <w:p w:rsidR="00F43DF5" w:rsidRPr="00DA29B0" w:rsidRDefault="00F43DF5" w:rsidP="00F43D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29B0">
        <w:rPr>
          <w:rFonts w:ascii="Times New Roman" w:hAnsi="Times New Roman" w:cs="Times New Roman"/>
          <w:sz w:val="24"/>
          <w:szCs w:val="24"/>
          <w:lang w:val="uk-UA"/>
        </w:rPr>
        <w:t>Київський національний економічний університет ім. В. Гетьмана</w:t>
      </w:r>
    </w:p>
    <w:p w:rsidR="008D5229" w:rsidRPr="00DA29B0" w:rsidRDefault="008D5229" w:rsidP="00F43D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43DF5" w:rsidRPr="00DA29B0" w:rsidRDefault="008D5229" w:rsidP="00F43D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29B0">
        <w:rPr>
          <w:rFonts w:ascii="Times New Roman" w:hAnsi="Times New Roman" w:cs="Times New Roman"/>
          <w:b/>
          <w:sz w:val="24"/>
          <w:szCs w:val="24"/>
          <w:lang w:val="uk-UA"/>
        </w:rPr>
        <w:t>Поствоєнні орієнтири та сучасні новації в управлінні зайнятістю</w:t>
      </w:r>
    </w:p>
    <w:p w:rsidR="008D5229" w:rsidRPr="00DA29B0" w:rsidRDefault="008D5229" w:rsidP="008D52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729" w:rsidRPr="004B685D" w:rsidRDefault="008D5229" w:rsidP="004B68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B685D">
        <w:rPr>
          <w:rFonts w:ascii="Times New Roman" w:hAnsi="Times New Roman" w:cs="Times New Roman"/>
          <w:sz w:val="24"/>
          <w:szCs w:val="24"/>
          <w:lang w:val="uk-UA"/>
        </w:rPr>
        <w:t xml:space="preserve">Вбите </w:t>
      </w:r>
      <w:r w:rsidR="00FA04BB" w:rsidRPr="004B685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B685D">
        <w:rPr>
          <w:rFonts w:ascii="Times New Roman" w:hAnsi="Times New Roman" w:cs="Times New Roman"/>
          <w:sz w:val="24"/>
          <w:szCs w:val="24"/>
          <w:lang w:val="uk-UA"/>
        </w:rPr>
        <w:t xml:space="preserve"> понівечене мирне населення</w:t>
      </w:r>
      <w:r w:rsidR="00FA04BB" w:rsidRPr="004B685D">
        <w:rPr>
          <w:rFonts w:ascii="Times New Roman" w:hAnsi="Times New Roman" w:cs="Times New Roman"/>
          <w:sz w:val="24"/>
          <w:szCs w:val="24"/>
          <w:lang w:val="uk-UA"/>
        </w:rPr>
        <w:t>; зруйновані населені пункти та підприємства; психологічна напруга та відчай тих, хто має робочі місця та зайнятість. Все це позначилося на вітчизняному ринку праці. Країна втрачає високо компетентн</w:t>
      </w:r>
      <w:r w:rsidR="000A5C8E">
        <w:rPr>
          <w:rFonts w:ascii="Times New Roman" w:hAnsi="Times New Roman" w:cs="Times New Roman"/>
          <w:sz w:val="24"/>
          <w:szCs w:val="24"/>
          <w:lang w:val="uk-UA"/>
        </w:rPr>
        <w:t>их працівників</w:t>
      </w:r>
      <w:r w:rsidR="00FA04BB" w:rsidRPr="004B6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9580F" w:rsidRPr="004B685D">
        <w:rPr>
          <w:rFonts w:ascii="Times New Roman" w:hAnsi="Times New Roman" w:cs="Times New Roman"/>
          <w:sz w:val="24"/>
          <w:szCs w:val="24"/>
          <w:lang w:val="uk-UA"/>
        </w:rPr>
        <w:t>робочі місця як</w:t>
      </w:r>
      <w:r w:rsidR="000A5C8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40E89" w:rsidRPr="004B685D">
        <w:rPr>
          <w:rFonts w:ascii="Times New Roman" w:hAnsi="Times New Roman" w:cs="Times New Roman"/>
          <w:sz w:val="24"/>
          <w:szCs w:val="24"/>
          <w:lang w:val="uk-UA"/>
        </w:rPr>
        <w:t xml:space="preserve"> не відновлено, а адаптуватися до </w:t>
      </w:r>
      <w:r w:rsidR="007C1E0A">
        <w:rPr>
          <w:rFonts w:ascii="Times New Roman" w:hAnsi="Times New Roman" w:cs="Times New Roman"/>
          <w:sz w:val="24"/>
          <w:szCs w:val="24"/>
          <w:lang w:val="uk-UA"/>
        </w:rPr>
        <w:t xml:space="preserve">нових </w:t>
      </w:r>
      <w:r w:rsidR="00050682" w:rsidRPr="004B685D">
        <w:rPr>
          <w:rFonts w:ascii="Times New Roman" w:hAnsi="Times New Roman" w:cs="Times New Roman"/>
          <w:sz w:val="24"/>
          <w:szCs w:val="24"/>
          <w:lang w:val="uk-UA"/>
        </w:rPr>
        <w:t>воєн</w:t>
      </w:r>
      <w:r w:rsidR="00E40E89" w:rsidRPr="004B685D">
        <w:rPr>
          <w:rFonts w:ascii="Times New Roman" w:hAnsi="Times New Roman" w:cs="Times New Roman"/>
          <w:sz w:val="24"/>
          <w:szCs w:val="24"/>
          <w:lang w:val="uk-UA"/>
        </w:rPr>
        <w:t>них реалій не вдалося; як</w:t>
      </w:r>
      <w:r w:rsidR="000A5C8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40E89" w:rsidRPr="004B685D">
        <w:rPr>
          <w:rFonts w:ascii="Times New Roman" w:hAnsi="Times New Roman" w:cs="Times New Roman"/>
          <w:sz w:val="24"/>
          <w:szCs w:val="24"/>
          <w:lang w:val="uk-UA"/>
        </w:rPr>
        <w:t xml:space="preserve"> обра</w:t>
      </w:r>
      <w:r w:rsidR="000A5C8E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E40E89" w:rsidRPr="004B685D">
        <w:rPr>
          <w:rFonts w:ascii="Times New Roman" w:hAnsi="Times New Roman" w:cs="Times New Roman"/>
          <w:sz w:val="24"/>
          <w:szCs w:val="24"/>
          <w:lang w:val="uk-UA"/>
        </w:rPr>
        <w:t xml:space="preserve"> захист територіальної цілісності України; </w:t>
      </w:r>
      <w:r w:rsidR="00E40E8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отрима</w:t>
      </w:r>
      <w:r w:rsidR="000A5C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ли</w:t>
      </w:r>
      <w:r w:rsidR="00E40E8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інвалідність або загину</w:t>
      </w:r>
      <w:r w:rsidR="000A5C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ли</w:t>
      </w:r>
      <w:r w:rsidR="00E40E8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період проходження військової служби</w:t>
      </w:r>
      <w:r w:rsidR="00E40E8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Держава </w:t>
      </w:r>
      <w:r w:rsidR="00DA29B0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почала </w:t>
      </w:r>
      <w:r w:rsidR="00E40E8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реагу</w:t>
      </w:r>
      <w:r w:rsidR="00DA29B0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вати</w:t>
      </w:r>
      <w:r w:rsidR="00E40E8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 ці виклики вже </w:t>
      </w:r>
      <w:r w:rsidR="00DA29B0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2014 року</w:t>
      </w:r>
      <w:r w:rsidR="00E40E8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3F04B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9F5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Водночас, більшість змін </w:t>
      </w:r>
      <w:r w:rsidR="00141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 управлінні зайнятістю </w:t>
      </w:r>
      <w:r w:rsidR="009F5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з’явил</w:t>
      </w:r>
      <w:r w:rsidR="005E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</w:t>
      </w:r>
      <w:r w:rsidR="009F5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ся протягом 2019-2022 років. </w:t>
      </w:r>
    </w:p>
    <w:p w:rsidR="007454E6" w:rsidRPr="004B685D" w:rsidRDefault="00141508" w:rsidP="004B68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Поствоєнний р</w:t>
      </w:r>
      <w:r w:rsidR="0033572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инок праці в Україні має </w:t>
      </w:r>
      <w:r w:rsidR="00335729" w:rsidRPr="004B68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бути готовим до появи </w:t>
      </w:r>
      <w:r w:rsidR="007454E6" w:rsidRPr="004B68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нових </w:t>
      </w:r>
      <w:r w:rsidR="00335729" w:rsidRPr="004B68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категорій населення</w:t>
      </w:r>
      <w:r w:rsidR="0033572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які мають спільні ознаки та ризики, а отже, </w:t>
      </w:r>
      <w:r w:rsidR="00335729" w:rsidRPr="00BB6D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потребують особливого інструментарію регулювання їх трудових відносин з роботодавцями</w:t>
      </w:r>
      <w:r w:rsidR="0033572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7454E6" w:rsidRPr="004B685D" w:rsidRDefault="00335729" w:rsidP="004B68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 ст. 14 Закону України «Про зайнятість населення» з’явилися такі категорії</w:t>
      </w:r>
      <w:r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громадян, що мають додаткові гарантії у сприянні працевлаштуванню</w:t>
      </w:r>
      <w:r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  <w:r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учасники бойових дій</w:t>
      </w:r>
      <w:r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  <w:r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особи, стосовно яких встановлено факт позбавлення особистої свободи внаслідок збройної агресії проти України, після їх звільнення</w:t>
      </w:r>
      <w:r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="000B2373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Роботодавцю, який працевлаштовує </w:t>
      </w:r>
      <w:r w:rsidR="000B2373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учасник</w:t>
      </w:r>
      <w:r w:rsidR="000B2373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</w:t>
      </w:r>
      <w:r w:rsidR="000B2373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бойових дій 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строком не менше ніж на два роки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2373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компенсуються фактичні витрати у розмірі єдиного внеску за відповідну особу за місяць</w:t>
      </w:r>
      <w:r w:rsidR="000B2373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протягом 12 місяців</w:t>
      </w:r>
      <w:r w:rsidR="00141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(</w:t>
      </w:r>
      <w:r w:rsidR="00141508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ст. </w:t>
      </w:r>
      <w:r w:rsidR="00141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26</w:t>
      </w:r>
      <w:r w:rsidR="00141508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Закону України «Про зайнятість населення»</w:t>
      </w:r>
      <w:r w:rsidR="00141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Працевлаштування 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особи, стосовно як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ої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встановлено факт позбавлення особистої свободи внаслідок збройної агресії проти України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дає право роботодавцю отримати 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компен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сацію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50 відсотків фактичних витрат на оплату праці, але не більше розміру мінімальної заробітної плати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протягом шести місяців</w:t>
      </w:r>
      <w:r w:rsidR="00141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(</w:t>
      </w:r>
      <w:r w:rsidR="00141508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ст. </w:t>
      </w:r>
      <w:r w:rsidR="00141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26</w:t>
      </w:r>
      <w:r w:rsidR="00141508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Закону України «Про зайнятість населення»</w:t>
      </w:r>
      <w:r w:rsidR="001415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3F04BC" w:rsidRPr="004B685D" w:rsidRDefault="0000626F" w:rsidP="004B68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Ще однією категорією населення, поява якої </w:t>
      </w:r>
      <w:r w:rsidR="00557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пов’язана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із воєнними діями на території України є </w:t>
      </w:r>
      <w:r w:rsidR="00557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внутрішньо переміщені особи.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335729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 ст. 24 Закону України «Про зайнятість населення»</w:t>
      </w:r>
      <w:r w:rsidR="007454E6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безробітним з числа внутрішньо переміщених осіб </w:t>
      </w:r>
      <w:r w:rsidR="007454E6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гарантується компенсація </w:t>
      </w:r>
      <w:r w:rsidR="007454E6" w:rsidRPr="00C1614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транспортних витрат на переїзд до іншої адміністративно-територіальної одиниці місця працевлаштування</w:t>
      </w:r>
      <w:r w:rsidR="007454E6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r w:rsidR="007454E6" w:rsidRPr="00C1614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 також</w:t>
      </w:r>
      <w:r w:rsidR="007454E6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7454E6" w:rsidRPr="00C1614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витрат для проходження</w:t>
      </w:r>
      <w:r w:rsidR="007454E6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7454E6" w:rsidRPr="00C1614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попереднього медичного та наркологічного огляду</w:t>
      </w:r>
      <w:r w:rsidR="00512216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="007454E6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7454E6" w:rsidRPr="00C1614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якщо це необхідно для працевлаштування</w:t>
      </w:r>
      <w:r w:rsidR="00512216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Роботодавцю, який працевлаштовує цю категорію осіб, компенсуються витрати на оплату їх праці та навчання. Також, якщо безробітні </w:t>
      </w:r>
      <w:r w:rsidR="00512216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 числа внутрішньо переміщених осіб відносяться до категорій </w:t>
      </w:r>
      <w:r w:rsidR="00512216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громадян, що мають додаткові гарантії у сприянні працевлаштуванню</w:t>
      </w:r>
      <w:r w:rsidR="00512216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(ст. 14 Закону України «Про зайнятість населення»)</w:t>
      </w:r>
      <w:r w:rsidR="000B2373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тривалість виплати компенсації витрат на оплату їх праці збільшується у два рази.</w:t>
      </w:r>
    </w:p>
    <w:p w:rsidR="001859E3" w:rsidRDefault="00141508" w:rsidP="004B685D">
      <w:pPr>
        <w:pStyle w:val="a4"/>
        <w:spacing w:after="0" w:line="276" w:lineRule="auto"/>
        <w:ind w:left="0" w:firstLine="567"/>
        <w:jc w:val="both"/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Особи, які були залучені до захисту Батьківщини або діяльність яких </w:t>
      </w:r>
      <w:r w:rsidR="005E2AB5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пов’язана</w:t>
      </w:r>
      <w:r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з триманням </w:t>
      </w:r>
      <w:r w:rsidR="004B685D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«</w:t>
      </w:r>
      <w:r w:rsidR="00B13EDF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економічн</w:t>
      </w:r>
      <w:r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ого</w:t>
      </w:r>
      <w:r w:rsidR="00B13EDF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фронт</w:t>
      </w:r>
      <w:r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у</w:t>
      </w:r>
      <w:r w:rsidR="004B685D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»</w:t>
      </w:r>
      <w:r w:rsidR="005E2AB5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у військовий час</w:t>
      </w:r>
      <w:r w:rsidR="00C80E6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,</w:t>
      </w:r>
      <w:r w:rsidR="005E2AB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можуть нести професійні та економічні втрати, втрати психологічного та\або фізичного характеру</w:t>
      </w:r>
      <w:r w:rsidR="00B13EDF" w:rsidRPr="004B685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.</w:t>
      </w:r>
      <w:r w:rsidR="005A3F30" w:rsidRPr="004B685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5E2AB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Як наслідок, виника</w:t>
      </w:r>
      <w:r w:rsidR="007C1E0A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ють</w:t>
      </w:r>
      <w:r w:rsidR="005E2AB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проблеми з подальшим їх працевлаштуванням</w:t>
      </w:r>
      <w:r w:rsidR="00F10082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та гідною оплатою праці</w:t>
      </w:r>
      <w:r w:rsidR="005E2AB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. Для </w:t>
      </w:r>
      <w:r w:rsidR="005E2AB5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зменшення ризик</w:t>
      </w:r>
      <w:r w:rsidR="00C80E65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ів</w:t>
      </w:r>
      <w:r w:rsidR="005E2AB5" w:rsidRPr="004A54FE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тривалої перерви у зайнятості таких осіб та надмірного зниження їх добробуту</w:t>
      </w:r>
      <w:r w:rsidR="005E2AB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F10082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в </w:t>
      </w:r>
      <w:r w:rsidR="00F10082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Закон</w:t>
      </w:r>
      <w:r w:rsidR="00F10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="00F10082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України «Про зайнятість населення»</w:t>
      </w:r>
      <w:r w:rsidR="00F10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передбачен</w:t>
      </w:r>
      <w:r w:rsidR="00F10082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і заходи </w:t>
      </w:r>
      <w:r w:rsidR="00C80E6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державн</w:t>
      </w:r>
      <w:r w:rsidR="00F10082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ого</w:t>
      </w:r>
      <w:r w:rsidR="00C80E6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втручання. </w:t>
      </w:r>
    </w:p>
    <w:p w:rsidR="00D33AC6" w:rsidRPr="001859E3" w:rsidRDefault="00C80E65" w:rsidP="001859E3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lastRenderedPageBreak/>
        <w:t xml:space="preserve">У 2015 році було введено </w:t>
      </w:r>
      <w:r w:rsidR="001859E3"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отримання ваучера</w:t>
      </w:r>
      <w:r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т</w:t>
      </w:r>
      <w:r w:rsidR="001859E3"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ими особами, які потребують підвищення конкурентоспроможності (с</w:t>
      </w:r>
      <w:r w:rsidR="001859E3"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</w:t>
      </w:r>
      <w:r w:rsidR="001859E3"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.</w:t>
      </w:r>
      <w:r w:rsidR="001859E3"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 w:rsidR="001859E3" w:rsidRPr="001859E3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Закону України «Про зайнятість населення»</w:t>
      </w:r>
      <w:r w:rsidR="001859E3" w:rsidRP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), тобто </w:t>
      </w:r>
      <w:r w:rsid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певні категорії 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r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отримал</w:t>
      </w:r>
      <w:r w:rsid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и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право на безоплатне навчання за власним </w:t>
      </w:r>
      <w:r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виб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r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ом</w:t>
      </w:r>
      <w:r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межах десятикратн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ого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розмір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прожиткового мінімуму для працездатних осіб</w:t>
      </w:r>
      <w:r w:rsidR="001859E3" w:rsidRPr="00185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1859E3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F10082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У зв’язку з воєнними діями на території України </w:t>
      </w:r>
      <w:r w:rsidR="00F10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еред категорій, які мають право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10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одноразове отримання ваучера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з’явилися</w:t>
      </w:r>
      <w:r w:rsidR="00807AA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  <w:r w:rsidR="00EB0F77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61F88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особи, звільнені з військової служби (крім військ</w:t>
      </w:r>
      <w:r w:rsidR="00807AA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овослужбовців строкової служби)</w:t>
      </w:r>
      <w:r w:rsidR="00E61F88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7AA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досягнення ними пенсійного віку, за наявності вислуги не менше 10 років</w:t>
      </w:r>
      <w:r w:rsidR="00807AA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; </w:t>
      </w:r>
      <w:r w:rsidR="00807AAC" w:rsidRPr="00E61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особи, звільнені з військової служби після участі у проведенні антитерористичної операції,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807AAC" w:rsidRPr="004B68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 внутрішньо переміщені особи працездатного віку;</w:t>
      </w:r>
      <w:r w:rsidR="00807AA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особи, стосовно яких встановлено факт позбавлення особистої свободи внаслідок збройної агресії проти України, після їх звільнення</w:t>
      </w:r>
      <w:r w:rsidR="00807AA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  <w:r w:rsidR="00807AAC" w:rsidRPr="004B6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особи, які у період дії воєнного стану в Україні отримали поранення, контузію, каліцтво або захворювання внаслідок військової агресії, перебуваючи безпосередньо в районах проведення воєнних (бойових) дій у разі наявності відповідних рекомендацій в індивідуальному реабілітаційному плані, незалежно від встановлення їм інвалідності. </w:t>
      </w:r>
    </w:p>
    <w:p w:rsidR="006F374C" w:rsidRPr="004B685D" w:rsidRDefault="006F374C" w:rsidP="004B685D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rvts9"/>
          <w:b/>
          <w:bCs/>
          <w:color w:val="333333"/>
          <w:lang w:val="uk-UA"/>
        </w:rPr>
      </w:pPr>
      <w:r w:rsidRPr="004B685D">
        <w:rPr>
          <w:color w:val="333333"/>
          <w:lang w:val="uk-UA"/>
        </w:rPr>
        <w:t>В</w:t>
      </w:r>
      <w:r w:rsidRPr="004B685D">
        <w:rPr>
          <w:color w:val="333333"/>
          <w:lang w:val="ru-UA"/>
        </w:rPr>
        <w:t>ведення надзвичайного або воєнного стану</w:t>
      </w:r>
      <w:r w:rsidRPr="004B685D">
        <w:rPr>
          <w:color w:val="333333"/>
          <w:lang w:val="uk-UA"/>
        </w:rPr>
        <w:t xml:space="preserve"> </w:t>
      </w:r>
      <w:r w:rsidR="0000626F">
        <w:rPr>
          <w:color w:val="333333"/>
          <w:lang w:val="uk-UA"/>
        </w:rPr>
        <w:t xml:space="preserve">може </w:t>
      </w:r>
      <w:r w:rsidRPr="004B685D">
        <w:rPr>
          <w:color w:val="333333"/>
          <w:lang w:val="uk-UA"/>
        </w:rPr>
        <w:t>зумовлю</w:t>
      </w:r>
      <w:r w:rsidR="0000626F">
        <w:rPr>
          <w:color w:val="333333"/>
          <w:lang w:val="uk-UA"/>
        </w:rPr>
        <w:t>вати</w:t>
      </w:r>
      <w:r w:rsidRPr="004B685D">
        <w:rPr>
          <w:color w:val="333333"/>
          <w:lang w:val="uk-UA"/>
        </w:rPr>
        <w:t xml:space="preserve"> втрату працівниками частини заробітної плати внаслідок</w:t>
      </w:r>
      <w:r w:rsidR="004F62BF">
        <w:rPr>
          <w:color w:val="333333"/>
          <w:lang w:val="ru-UA"/>
        </w:rPr>
        <w:t xml:space="preserve"> зупинення (скорочення</w:t>
      </w:r>
      <w:r w:rsidRPr="004B685D">
        <w:rPr>
          <w:color w:val="333333"/>
          <w:lang w:val="ru-UA"/>
        </w:rPr>
        <w:t>) виробництва продукції</w:t>
      </w:r>
      <w:r w:rsidRPr="004B685D">
        <w:rPr>
          <w:color w:val="333333"/>
          <w:lang w:val="uk-UA"/>
        </w:rPr>
        <w:t xml:space="preserve">, тобто </w:t>
      </w:r>
      <w:r w:rsidR="002E67BB">
        <w:rPr>
          <w:color w:val="333333"/>
          <w:lang w:val="uk-UA"/>
        </w:rPr>
        <w:t xml:space="preserve">посилюються </w:t>
      </w:r>
      <w:r w:rsidRPr="004B685D">
        <w:rPr>
          <w:color w:val="333333"/>
          <w:lang w:val="uk-UA"/>
        </w:rPr>
        <w:t>ризики для «економічного фронту» в Україні. Для їх зменшення застрахованим особам виплачується допомога по частковому безробіттю</w:t>
      </w:r>
      <w:r w:rsidR="0040030A" w:rsidRPr="004B685D">
        <w:rPr>
          <w:color w:val="333333"/>
          <w:lang w:val="uk-UA"/>
        </w:rPr>
        <w:t>, яка має компенсувати втрати</w:t>
      </w:r>
      <w:r w:rsidR="004F62BF">
        <w:rPr>
          <w:color w:val="333333"/>
          <w:lang w:val="uk-UA"/>
        </w:rPr>
        <w:t xml:space="preserve"> заробітної плати</w:t>
      </w:r>
      <w:r w:rsidR="0040030A" w:rsidRPr="004B685D">
        <w:rPr>
          <w:color w:val="333333"/>
          <w:lang w:val="uk-UA"/>
        </w:rPr>
        <w:t>. Її розмір не може перевищувати 50% мінімальної заробітної</w:t>
      </w:r>
      <w:r w:rsidR="00141508">
        <w:rPr>
          <w:color w:val="333333"/>
          <w:lang w:val="uk-UA"/>
        </w:rPr>
        <w:t xml:space="preserve"> (</w:t>
      </w:r>
      <w:r w:rsidR="00141508" w:rsidRPr="004B685D">
        <w:rPr>
          <w:color w:val="333333"/>
          <w:shd w:val="clear" w:color="auto" w:fill="FFFFFF"/>
          <w:lang w:val="uk-UA"/>
        </w:rPr>
        <w:t xml:space="preserve">ст. </w:t>
      </w:r>
      <w:r w:rsidR="00141508">
        <w:rPr>
          <w:color w:val="333333"/>
          <w:shd w:val="clear" w:color="auto" w:fill="FFFFFF"/>
          <w:lang w:val="uk-UA"/>
        </w:rPr>
        <w:t>47</w:t>
      </w:r>
      <w:r w:rsidR="00141508" w:rsidRPr="004B685D">
        <w:rPr>
          <w:color w:val="333333"/>
          <w:shd w:val="clear" w:color="auto" w:fill="FFFFFF"/>
          <w:lang w:val="uk-UA"/>
        </w:rPr>
        <w:t xml:space="preserve"> Закону України «Про зайнятість населення»</w:t>
      </w:r>
      <w:r w:rsidR="00141508">
        <w:rPr>
          <w:color w:val="333333"/>
          <w:lang w:val="uk-UA"/>
        </w:rPr>
        <w:t>)</w:t>
      </w:r>
      <w:r w:rsidR="0040030A" w:rsidRPr="004B685D">
        <w:rPr>
          <w:color w:val="333333"/>
          <w:lang w:val="uk-UA"/>
        </w:rPr>
        <w:t>.</w:t>
      </w:r>
    </w:p>
    <w:p w:rsidR="0000626F" w:rsidRDefault="004B685D" w:rsidP="004B685D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Отже, </w:t>
      </w:r>
      <w:r w:rsidR="002E67BB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новації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0A5C8E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у </w:t>
      </w:r>
      <w:r w:rsidR="002E67BB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нормативно-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правов</w:t>
      </w:r>
      <w:r w:rsidR="000A5C8E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ій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баз</w:t>
      </w:r>
      <w:r w:rsidR="000A5C8E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і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0A5C8E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з причин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військово</w:t>
      </w:r>
      <w:r w:rsidR="000A5C8E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ї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агресі</w:t>
      </w:r>
      <w:r w:rsidR="000A5C8E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ї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365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Російської Федерації</w:t>
      </w:r>
      <w:r w:rsidRPr="00C365ED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є передумовою адаптації вітчизняного ринку праці до наслідків </w:t>
      </w:r>
      <w:r w:rsidRPr="00C365ED">
        <w:rPr>
          <w:rFonts w:ascii="Times New Roman" w:hAnsi="Times New Roman" w:cs="Times New Roman"/>
          <w:color w:val="333333"/>
          <w:sz w:val="24"/>
          <w:szCs w:val="24"/>
        </w:rPr>
        <w:t>воєнного стану</w:t>
      </w:r>
      <w:r w:rsidR="000A5C8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та забезпечення </w:t>
      </w:r>
      <w:r w:rsidRPr="00C365ED">
        <w:rPr>
          <w:rFonts w:ascii="Times New Roman" w:hAnsi="Times New Roman" w:cs="Times New Roman"/>
          <w:color w:val="333333"/>
          <w:sz w:val="24"/>
          <w:szCs w:val="24"/>
          <w:lang w:val="uk-UA"/>
        </w:rPr>
        <w:t>його поствоєнної стадії розвитку</w:t>
      </w:r>
      <w:r w:rsidR="00C365ED" w:rsidRPr="00C365ED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  <w:r w:rsidRPr="00C365E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00626F" w:rsidRDefault="0000626F" w:rsidP="004B685D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4B685D" w:rsidRDefault="0000626F" w:rsidP="0000626F">
      <w:pPr>
        <w:pStyle w:val="a4"/>
        <w:spacing w:after="0" w:line="276" w:lineRule="auto"/>
        <w:ind w:left="0" w:firstLine="567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Література</w:t>
      </w:r>
    </w:p>
    <w:p w:rsidR="0000626F" w:rsidRDefault="0000626F" w:rsidP="0000626F">
      <w:pPr>
        <w:pStyle w:val="a4"/>
        <w:spacing w:after="0" w:line="276" w:lineRule="auto"/>
        <w:ind w:left="0" w:firstLine="567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00626F" w:rsidRPr="0000626F" w:rsidRDefault="0000626F" w:rsidP="0000626F">
      <w:pPr>
        <w:pStyle w:val="a4"/>
        <w:spacing w:after="0" w:line="276" w:lineRule="auto"/>
        <w:ind w:left="0" w:firstLine="567"/>
        <w:jc w:val="both"/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1. Закон України «Про зайнятість населення».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URL</w:t>
      </w:r>
      <w:r w:rsidRPr="000062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: </w:t>
      </w:r>
      <w:hyperlink r:id="rId5" w:history="1">
        <w:r w:rsidRPr="002B79B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https://zakon.rada.gov.ua/laws/show/5067-17#Text</w:t>
        </w:r>
      </w:hyperlink>
      <w:r w:rsidRPr="000062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Дата </w:t>
      </w:r>
      <w:r w:rsidRPr="0000626F">
        <w:rPr>
          <w:rFonts w:ascii="Times New Roman" w:hAnsi="Times New Roman" w:cs="Times New Roman"/>
          <w:color w:val="333333"/>
          <w:sz w:val="24"/>
          <w:szCs w:val="24"/>
          <w:lang w:val="uk-UA"/>
        </w:rPr>
        <w:t>звернення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: 13.11.2023</w:t>
      </w:r>
      <w:r w:rsidRPr="0000626F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</w:p>
    <w:sectPr w:rsidR="0000626F" w:rsidRPr="0000626F" w:rsidSect="00F43D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8A2"/>
    <w:multiLevelType w:val="hybridMultilevel"/>
    <w:tmpl w:val="50D8DC6E"/>
    <w:lvl w:ilvl="0" w:tplc="A912C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61B0E"/>
    <w:multiLevelType w:val="hybridMultilevel"/>
    <w:tmpl w:val="0B1C8114"/>
    <w:lvl w:ilvl="0" w:tplc="6F3A5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F5"/>
    <w:rsid w:val="0000626F"/>
    <w:rsid w:val="00050682"/>
    <w:rsid w:val="000A5C8E"/>
    <w:rsid w:val="000B2373"/>
    <w:rsid w:val="00141508"/>
    <w:rsid w:val="001859E3"/>
    <w:rsid w:val="002E67BB"/>
    <w:rsid w:val="00335729"/>
    <w:rsid w:val="0039580F"/>
    <w:rsid w:val="003E5BC2"/>
    <w:rsid w:val="003F04BC"/>
    <w:rsid w:val="0040030A"/>
    <w:rsid w:val="00423148"/>
    <w:rsid w:val="004A54FE"/>
    <w:rsid w:val="004B685D"/>
    <w:rsid w:val="004F62BF"/>
    <w:rsid w:val="00512216"/>
    <w:rsid w:val="00557DB0"/>
    <w:rsid w:val="005A3F30"/>
    <w:rsid w:val="005E2AB5"/>
    <w:rsid w:val="005E3005"/>
    <w:rsid w:val="006F374C"/>
    <w:rsid w:val="007454E6"/>
    <w:rsid w:val="007C1E0A"/>
    <w:rsid w:val="00807AAC"/>
    <w:rsid w:val="00864ECD"/>
    <w:rsid w:val="008D5229"/>
    <w:rsid w:val="009F52CB"/>
    <w:rsid w:val="00B13EDF"/>
    <w:rsid w:val="00BB6D48"/>
    <w:rsid w:val="00C1614C"/>
    <w:rsid w:val="00C365ED"/>
    <w:rsid w:val="00C739E9"/>
    <w:rsid w:val="00C80E65"/>
    <w:rsid w:val="00D33AC6"/>
    <w:rsid w:val="00DA29B0"/>
    <w:rsid w:val="00E40E89"/>
    <w:rsid w:val="00E61F88"/>
    <w:rsid w:val="00EB0F77"/>
    <w:rsid w:val="00F10082"/>
    <w:rsid w:val="00F43DF5"/>
    <w:rsid w:val="00FA04BB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01E7"/>
  <w15:chartTrackingRefBased/>
  <w15:docId w15:val="{03FB97F3-65D4-4121-A39C-9CE8FBC1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A29B0"/>
  </w:style>
  <w:style w:type="character" w:styleId="a3">
    <w:name w:val="Hyperlink"/>
    <w:basedOn w:val="a0"/>
    <w:uiPriority w:val="99"/>
    <w:unhideWhenUsed/>
    <w:rsid w:val="00DA29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14C"/>
    <w:pPr>
      <w:ind w:left="720"/>
      <w:contextualSpacing/>
    </w:pPr>
  </w:style>
  <w:style w:type="paragraph" w:customStyle="1" w:styleId="rvps2">
    <w:name w:val="rvps2"/>
    <w:basedOn w:val="a"/>
    <w:rsid w:val="003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067-17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Shchetinina</dc:creator>
  <cp:keywords/>
  <dc:description/>
  <cp:lastModifiedBy>Liudmyla Shchetinina</cp:lastModifiedBy>
  <cp:revision>9</cp:revision>
  <dcterms:created xsi:type="dcterms:W3CDTF">2023-11-11T15:22:00Z</dcterms:created>
  <dcterms:modified xsi:type="dcterms:W3CDTF">2023-11-13T17:31:00Z</dcterms:modified>
</cp:coreProperties>
</file>