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EB93" w14:textId="6745B8CC" w:rsidR="00035A88" w:rsidRDefault="00035A88" w:rsidP="00035A88">
      <w:pPr>
        <w:spacing w:after="0" w:line="276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 xml:space="preserve">УДК </w:t>
      </w:r>
      <w:r w:rsidR="000170F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>331.1</w:t>
      </w:r>
    </w:p>
    <w:p w14:paraId="1F3FDB98" w14:textId="77777777" w:rsidR="000170F8" w:rsidRDefault="00254F44" w:rsidP="00035A88">
      <w:pPr>
        <w:spacing w:after="0" w:line="276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>Крук</w:t>
      </w:r>
      <w:r w:rsidR="0058501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85018" w:rsidRPr="002C2C28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val="uk-UA" w:eastAsia="ru-RU"/>
        </w:rPr>
        <w:t xml:space="preserve">Назар </w:t>
      </w:r>
      <w:proofErr w:type="spellStart"/>
      <w:r w:rsidR="00585018" w:rsidRPr="002C2C28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val="uk-UA" w:eastAsia="ru-RU"/>
        </w:rPr>
        <w:t>Наімович</w:t>
      </w:r>
      <w:proofErr w:type="spellEnd"/>
      <w:r w:rsid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, </w:t>
      </w:r>
    </w:p>
    <w:p w14:paraId="761E185C" w14:textId="338C0F9D" w:rsidR="00585018" w:rsidRPr="000170F8" w:rsidRDefault="00585018" w:rsidP="00035A88">
      <w:pPr>
        <w:spacing w:after="0" w:line="276" w:lineRule="auto"/>
        <w:jc w:val="right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uk-UA" w:eastAsia="ru-RU"/>
        </w:rPr>
      </w:pPr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uk-UA" w:eastAsia="ru-RU"/>
        </w:rPr>
        <w:t xml:space="preserve">студент ІІ-го курсу факультету фінансів, </w:t>
      </w:r>
    </w:p>
    <w:p w14:paraId="104C248B" w14:textId="77777777" w:rsidR="000170F8" w:rsidRPr="000170F8" w:rsidRDefault="000170F8" w:rsidP="000170F8">
      <w:pPr>
        <w:spacing w:after="0" w:line="276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Київський</w:t>
      </w:r>
      <w:proofErr w:type="spellEnd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національний</w:t>
      </w:r>
      <w:proofErr w:type="spellEnd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економічний</w:t>
      </w:r>
      <w:proofErr w:type="spellEnd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університет</w:t>
      </w:r>
      <w:proofErr w:type="spellEnd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імені</w:t>
      </w:r>
      <w:proofErr w:type="spellEnd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Вадима </w:t>
      </w:r>
      <w:proofErr w:type="spellStart"/>
      <w:r w:rsidRPr="000170F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Гетьмана</w:t>
      </w:r>
      <w:proofErr w:type="spellEnd"/>
    </w:p>
    <w:p w14:paraId="3CFEA6A7" w14:textId="2077067D" w:rsidR="000170F8" w:rsidRPr="00702DED" w:rsidRDefault="000170F8" w:rsidP="00035A8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hyperlink r:id="rId5" w:history="1">
        <w:r w:rsidRPr="00702DE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kruk.nazar.kn@gmail.com</w:t>
        </w:r>
      </w:hyperlink>
    </w:p>
    <w:p w14:paraId="50D2E27D" w14:textId="77777777" w:rsidR="000170F8" w:rsidRDefault="00254F44" w:rsidP="000170F8">
      <w:pPr>
        <w:pStyle w:val="a6"/>
        <w:shd w:val="clear" w:color="auto" w:fill="FFFFFF"/>
        <w:spacing w:before="0" w:beforeAutospacing="0" w:after="0" w:line="276" w:lineRule="auto"/>
        <w:contextualSpacing/>
        <w:jc w:val="right"/>
        <w:textAlignment w:val="baseline"/>
        <w:rPr>
          <w:rFonts w:ascii="TimesNewRomanPSMT" w:hAnsi="TimesNewRomanPSMT"/>
          <w:color w:val="000000"/>
          <w:lang w:val="uk-UA"/>
        </w:rPr>
      </w:pPr>
      <w:r w:rsidRPr="00585018">
        <w:rPr>
          <w:rFonts w:ascii="TimesNewRomanPS-BoldMT" w:hAnsi="TimesNewRomanPS-BoldMT"/>
          <w:b/>
          <w:bCs/>
          <w:color w:val="000000"/>
        </w:rPr>
        <w:t>Махсма</w:t>
      </w:r>
      <w:r w:rsidR="00585018" w:rsidRPr="00585018">
        <w:rPr>
          <w:rFonts w:ascii="TimesNewRomanPSMT" w:hAnsi="TimesNewRomanPSMT"/>
          <w:color w:val="000000"/>
        </w:rPr>
        <w:t xml:space="preserve"> </w:t>
      </w:r>
      <w:r w:rsidR="00585018" w:rsidRPr="00585018">
        <w:rPr>
          <w:rFonts w:ascii="TimesNewRomanPSMT" w:hAnsi="TimesNewRomanPSMT" w:hint="eastAsia"/>
          <w:b/>
          <w:color w:val="000000"/>
          <w:lang w:val="uk-UA"/>
        </w:rPr>
        <w:t>Марія</w:t>
      </w:r>
      <w:r w:rsidR="00585018" w:rsidRPr="00585018">
        <w:rPr>
          <w:rFonts w:ascii="TimesNewRomanPSMT" w:hAnsi="TimesNewRomanPSMT"/>
          <w:b/>
          <w:color w:val="000000"/>
          <w:lang w:val="uk-UA"/>
        </w:rPr>
        <w:t xml:space="preserve"> Борисівна</w:t>
      </w:r>
      <w:r w:rsidR="00585018">
        <w:rPr>
          <w:rFonts w:ascii="TimesNewRomanPSMT" w:hAnsi="TimesNewRomanPSMT"/>
          <w:color w:val="000000"/>
          <w:lang w:val="uk-UA"/>
        </w:rPr>
        <w:t xml:space="preserve">, </w:t>
      </w:r>
    </w:p>
    <w:p w14:paraId="13429CC4" w14:textId="6FD81CB9" w:rsidR="000170F8" w:rsidRPr="00A146EC" w:rsidRDefault="000170F8" w:rsidP="000170F8">
      <w:pPr>
        <w:pStyle w:val="a6"/>
        <w:shd w:val="clear" w:color="auto" w:fill="FFFFFF"/>
        <w:spacing w:before="0" w:beforeAutospacing="0" w:after="0" w:line="276" w:lineRule="auto"/>
        <w:contextualSpacing/>
        <w:jc w:val="right"/>
        <w:textAlignment w:val="baseline"/>
        <w:rPr>
          <w:rFonts w:eastAsiaTheme="minorHAnsi"/>
          <w:b/>
          <w:color w:val="000000" w:themeColor="text1"/>
          <w:lang w:val="uk-UA" w:eastAsia="en-US"/>
        </w:rPr>
      </w:pPr>
      <w:r w:rsidRPr="00A146EC">
        <w:rPr>
          <w:rFonts w:eastAsiaTheme="minorHAnsi"/>
          <w:b/>
          <w:color w:val="000000" w:themeColor="text1"/>
          <w:lang w:val="uk-UA" w:eastAsia="en-US"/>
        </w:rPr>
        <w:t xml:space="preserve">доктор економічних наук, професор, </w:t>
      </w:r>
    </w:p>
    <w:p w14:paraId="7D84D634" w14:textId="77777777" w:rsidR="000170F8" w:rsidRPr="00A146EC" w:rsidRDefault="000170F8" w:rsidP="000170F8">
      <w:pPr>
        <w:pStyle w:val="a6"/>
        <w:shd w:val="clear" w:color="auto" w:fill="FFFFFF"/>
        <w:spacing w:after="0" w:line="276" w:lineRule="auto"/>
        <w:contextualSpacing/>
        <w:jc w:val="right"/>
        <w:textAlignment w:val="baseline"/>
        <w:rPr>
          <w:b/>
          <w:color w:val="000000" w:themeColor="text1"/>
        </w:rPr>
      </w:pPr>
      <w:r w:rsidRPr="00A146EC">
        <w:rPr>
          <w:rFonts w:eastAsiaTheme="minorHAnsi"/>
          <w:b/>
          <w:color w:val="000000" w:themeColor="text1"/>
          <w:lang w:val="uk-UA" w:eastAsia="en-US"/>
        </w:rPr>
        <w:t xml:space="preserve"> професор  кафедри соціоекономіки та управління персоналом</w:t>
      </w:r>
      <w:r w:rsidRPr="00A146EC">
        <w:rPr>
          <w:b/>
          <w:color w:val="000000" w:themeColor="text1"/>
        </w:rPr>
        <w:t xml:space="preserve"> </w:t>
      </w:r>
    </w:p>
    <w:p w14:paraId="6C1A8246" w14:textId="77777777" w:rsidR="000170F8" w:rsidRPr="00A146EC" w:rsidRDefault="000170F8" w:rsidP="000170F8">
      <w:pPr>
        <w:pStyle w:val="a6"/>
        <w:shd w:val="clear" w:color="auto" w:fill="FFFFFF"/>
        <w:spacing w:after="0" w:line="276" w:lineRule="auto"/>
        <w:contextualSpacing/>
        <w:jc w:val="right"/>
        <w:textAlignment w:val="baseline"/>
        <w:rPr>
          <w:rFonts w:eastAsiaTheme="minorHAnsi"/>
          <w:b/>
          <w:color w:val="000000" w:themeColor="text1"/>
          <w:lang w:val="uk-UA" w:eastAsia="en-US"/>
        </w:rPr>
      </w:pPr>
      <w:r w:rsidRPr="00A146EC">
        <w:rPr>
          <w:rFonts w:eastAsiaTheme="minorHAnsi"/>
          <w:b/>
          <w:color w:val="000000" w:themeColor="text1"/>
          <w:lang w:val="uk-UA" w:eastAsia="en-US"/>
        </w:rPr>
        <w:t>Київський національний економічний університет імені Вадима Гетьмана</w:t>
      </w:r>
    </w:p>
    <w:p w14:paraId="50049B29" w14:textId="77777777" w:rsidR="000170F8" w:rsidRPr="00A146EC" w:rsidRDefault="000170F8" w:rsidP="000170F8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right"/>
        <w:textAlignment w:val="baseline"/>
        <w:rPr>
          <w:rFonts w:eastAsiaTheme="minorHAnsi"/>
          <w:lang w:val="en-US" w:eastAsia="en-US"/>
        </w:rPr>
      </w:pPr>
      <w:hyperlink r:id="rId6" w:history="1">
        <w:r w:rsidRPr="00A146EC">
          <w:rPr>
            <w:rStyle w:val="a3"/>
            <w:rFonts w:eastAsiaTheme="minorHAnsi"/>
            <w:lang w:val="en-US" w:eastAsia="en-US"/>
          </w:rPr>
          <w:t>mahsmam@ukr.net</w:t>
        </w:r>
      </w:hyperlink>
    </w:p>
    <w:p w14:paraId="38A7D5E8" w14:textId="5BC144BE" w:rsidR="00254F44" w:rsidRDefault="000170F8" w:rsidP="000170F8">
      <w:pPr>
        <w:spacing w:after="0" w:line="276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 w:rsidRPr="002D417D">
          <w:rPr>
            <w:rStyle w:val="a3"/>
            <w:iCs/>
            <w:lang w:val="uk-UA"/>
          </w:rPr>
          <w:t>https://orcid.org/</w:t>
        </w:r>
        <w:r w:rsidRPr="002D417D">
          <w:rPr>
            <w:rStyle w:val="a3"/>
            <w:rFonts w:ascii="Arial" w:hAnsi="Arial" w:cs="Arial"/>
            <w:shd w:val="clear" w:color="auto" w:fill="FFFFFF"/>
          </w:rPr>
          <w:t>0000</w:t>
        </w:r>
        <w:r w:rsidRPr="002D417D">
          <w:rPr>
            <w:rStyle w:val="a3"/>
            <w:rFonts w:ascii="Arial" w:hAnsi="Arial" w:cs="Arial"/>
            <w:shd w:val="clear" w:color="auto" w:fill="FFFFFF"/>
            <w:lang w:val="en-US"/>
          </w:rPr>
          <w:t>-</w:t>
        </w:r>
        <w:r w:rsidRPr="002D417D">
          <w:rPr>
            <w:rStyle w:val="a3"/>
            <w:rFonts w:ascii="Arial" w:hAnsi="Arial" w:cs="Arial"/>
            <w:shd w:val="clear" w:color="auto" w:fill="FFFFFF"/>
          </w:rPr>
          <w:t>0002</w:t>
        </w:r>
        <w:r w:rsidRPr="002D417D">
          <w:rPr>
            <w:rStyle w:val="a3"/>
            <w:rFonts w:ascii="Arial" w:hAnsi="Arial" w:cs="Arial"/>
            <w:shd w:val="clear" w:color="auto" w:fill="FFFFFF"/>
            <w:lang w:val="en-US"/>
          </w:rPr>
          <w:t>-</w:t>
        </w:r>
        <w:r w:rsidRPr="002D417D">
          <w:rPr>
            <w:rStyle w:val="a3"/>
            <w:rFonts w:ascii="Arial" w:hAnsi="Arial" w:cs="Arial"/>
            <w:shd w:val="clear" w:color="auto" w:fill="FFFFFF"/>
          </w:rPr>
          <w:t>9836</w:t>
        </w:r>
        <w:r w:rsidRPr="002D417D">
          <w:rPr>
            <w:rStyle w:val="a3"/>
            <w:rFonts w:ascii="Arial" w:hAnsi="Arial" w:cs="Arial"/>
            <w:shd w:val="clear" w:color="auto" w:fill="FFFFFF"/>
            <w:lang w:val="en-US"/>
          </w:rPr>
          <w:t>-</w:t>
        </w:r>
        <w:r w:rsidRPr="002D417D">
          <w:rPr>
            <w:rStyle w:val="a3"/>
            <w:rFonts w:ascii="Arial" w:hAnsi="Arial" w:cs="Arial"/>
            <w:shd w:val="clear" w:color="auto" w:fill="FFFFFF"/>
          </w:rPr>
          <w:t>7438</w:t>
        </w:r>
      </w:hyperlink>
    </w:p>
    <w:p w14:paraId="5D126BD6" w14:textId="6E07F09C" w:rsidR="00254F44" w:rsidRPr="00585018" w:rsidRDefault="00254F44" w:rsidP="00035A88">
      <w:pPr>
        <w:spacing w:after="0" w:line="276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</w:pPr>
      <w:r w:rsidRPr="00254F4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E97F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>НАВЧАННЯ ТА</w:t>
      </w:r>
      <w:bookmarkStart w:id="0" w:name="_GoBack"/>
      <w:bookmarkEnd w:id="0"/>
      <w:r w:rsidR="007A3E4E" w:rsidRPr="0058501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 xml:space="preserve"> РОЗВИТОК ПЕРСОНАЛУ</w:t>
      </w:r>
      <w:r w:rsidR="00585018" w:rsidRPr="0058501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 xml:space="preserve"> ЯК ФАКТОР ПІДВИЩЕННЯ КОНКУРЕНТОСПРОМОЖНОСТІ ОРГАНІЗАЦІЇ</w:t>
      </w:r>
    </w:p>
    <w:p w14:paraId="3946FB41" w14:textId="30D2A9D7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3C7231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br/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          </w:t>
      </w: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Навчання та розвиток персоналу є важливим елементом стратегії управління ресурсами підприємства в умовах швидкої технологічної зміни та глобалізації ринків. Забезпечення постійної готовності персоналу до нових викликів та вдосконалення їх професійних навичок має стратегічне значення для забезпечення конкурентоспроможності та стійкості організації. У цьому контексті, розглянемо ключові аспекти, які визначають успішність навчання та розвитку персоналу.</w:t>
      </w:r>
    </w:p>
    <w:p w14:paraId="5C3371F3" w14:textId="55233F26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У сучасному світі, де зміни стають нормою, підприємства повинні активно вкладати у навчання свого персоналу. Постійні технологічні інновації та зміни в бізнес-моделях вимагають від персоналу постійного поновлення своїх знань і навичок. Відповідно, визначення стратегічних цілей для навчання стає важливою передумовою успішного функціонування компанії</w:t>
      </w:r>
      <w:r w:rsidR="003C7231" w:rsidRPr="003C723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[1]</w:t>
      </w: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.</w:t>
      </w:r>
    </w:p>
    <w:p w14:paraId="0A7031CC" w14:textId="736E879D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Стратегічне планування навчання передбачає аналіз і визначення потреб компанії в розвитку персоналу. Спрямоване навчання, орієнтоване на досягнення стратегічних цілей, допомагає компанії забезпечити необхідні навички та компетенції для викликів майбутнього. Це може включати як загальні тренінги для всього колективу, так і індивідуальний розвиток для конкретних працівників</w:t>
      </w:r>
      <w:r w:rsidR="003C7231" w:rsidRPr="003C723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[2]</w:t>
      </w: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.</w:t>
      </w:r>
    </w:p>
    <w:p w14:paraId="33E11DA3" w14:textId="77777777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Показники ефективності навчання повинні визначатися не лише кількістю проведених тренінгів, але й впливом на підвищення продуктивності працівників. Навчання має не лише покращувати існуючі навички, але і стимулювати творчий розвиток та вироблення нових ідей. Професійний розвиток, орієнтований на виконання конкретних завдань та вирішення проблем, допомагає забезпечити практичні результати.</w:t>
      </w:r>
    </w:p>
    <w:p w14:paraId="2B119AA4" w14:textId="77777777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Навчання лідерів є ключовим елементом створення стійкої та ефективної команди. Розвиток навичок керівництва, спроможність вирішувати проблеми та приймати стратегічні рішення, є критичним для забезпечення стабільності та зростання компанії в довгостроковій перспективі.</w:t>
      </w:r>
    </w:p>
    <w:p w14:paraId="13C32618" w14:textId="70DEDD72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Використання сучасних технологій у навчальних програмах не лише полегшує доступ до інформації, але і створює інтерактивне та цікаве середовище</w:t>
      </w:r>
      <w:r w:rsidR="003C7231" w:rsidRPr="003C723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[3]</w:t>
      </w: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 для навчання. Віртуальна реальність, штучний інтелект та онлайн-платформи дозволяють персоналу вивчати новий матеріал у зручний для них спосіб, а також надають можливість відстежувати прогрес та результативність.</w:t>
      </w:r>
    </w:p>
    <w:p w14:paraId="3695CF68" w14:textId="77777777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lastRenderedPageBreak/>
        <w:t>Систематична оцінка результатів навчання є необхідною для визначення ефективності витрат та визначення областей для подальшого вдосконалення. Впровадження ключових показників продуктивності дозволяє керівництву зрозуміти, як навчальні програми впливають на загальний успіх компанії.</w:t>
      </w:r>
    </w:p>
    <w:p w14:paraId="56A9D220" w14:textId="77777777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Створення мотиваційних стратегій для залучення працівників до навчання є важливою складовою успішної програми розвитку персоналу. Визнання та нагородження працівників за їхній внесок у навчання може стимулювати позитивний настрій та відчуття приналежності.</w:t>
      </w:r>
    </w:p>
    <w:p w14:paraId="314DBBA4" w14:textId="3B296645" w:rsidR="00254F44" w:rsidRPr="00585018" w:rsidRDefault="00254F44" w:rsidP="00035A88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Навчання та розвиток персоналу визначають успіх організації в епоху швидких змін</w:t>
      </w:r>
      <w:r w:rsidR="003C7231" w:rsidRPr="003C723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[4]</w:t>
      </w: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. Впровадження стратегічного підходу до навчання, оцінка ефективності та залучення персоналу до навчання є ключовими елементами успішної програми розвитку персоналу. Забезпечення постійної готовності та адаптивності персоналу стає фундаментальним завданням для компаній, які прагнуть досягти стійкого розвитку та конкурентоспроможності в сучасному бізнес-середовищі.</w:t>
      </w:r>
    </w:p>
    <w:p w14:paraId="38CBC550" w14:textId="68655FF2" w:rsidR="00125C81" w:rsidRDefault="00254F44" w:rsidP="00035A88">
      <w:pPr>
        <w:spacing w:after="0" w:line="276" w:lineRule="auto"/>
        <w:ind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br/>
      </w:r>
      <w:r w:rsidR="000170F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>Список літератури</w:t>
      </w:r>
    </w:p>
    <w:p w14:paraId="58D2014E" w14:textId="77777777" w:rsidR="000170F8" w:rsidRPr="00585018" w:rsidRDefault="000170F8" w:rsidP="00035A88">
      <w:pPr>
        <w:spacing w:after="0" w:line="276" w:lineRule="auto"/>
        <w:ind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</w:pPr>
    </w:p>
    <w:p w14:paraId="3A008BD6" w14:textId="4BE068A2" w:rsidR="00035A88" w:rsidRPr="00035A88" w:rsidRDefault="00125C81" w:rsidP="00035A8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035A8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Розвиток персоналу.</w:t>
      </w:r>
      <w:r w:rsidR="007C4442" w:rsidRPr="003C723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URL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: </w:t>
      </w:r>
      <w:hyperlink r:id="rId8" w:history="1">
        <w:r w:rsidR="00035A88" w:rsidRPr="00556202">
          <w:rPr>
            <w:rStyle w:val="a3"/>
            <w:rFonts w:ascii="TimesNewRomanPSMT" w:eastAsia="Times New Roman" w:hAnsi="TimesNewRomanPSMT" w:cs="Times New Roman"/>
            <w:sz w:val="24"/>
            <w:szCs w:val="24"/>
            <w:lang w:val="uk-UA" w:eastAsia="ru-RU"/>
          </w:rPr>
          <w:t>http://surl.li/nceii</w:t>
        </w:r>
      </w:hyperlink>
      <w:r w:rsidR="00035A88">
        <w:rPr>
          <w:rFonts w:ascii="TimesNewRomanPSMT" w:eastAsia="Times New Roman" w:hAnsi="TimesNewRomanPSMT" w:cs="Times New Roman"/>
          <w:sz w:val="24"/>
          <w:szCs w:val="24"/>
          <w:lang w:val="uk-UA" w:eastAsia="ru-RU"/>
        </w:rPr>
        <w:t>.</w:t>
      </w:r>
      <w:r w:rsidR="000170F8">
        <w:rPr>
          <w:rFonts w:ascii="TimesNewRomanPSMT" w:eastAsia="Times New Roman" w:hAnsi="TimesNewRomanPSMT" w:cs="Times New Roman"/>
          <w:sz w:val="24"/>
          <w:szCs w:val="24"/>
          <w:lang w:val="uk-UA" w:eastAsia="ru-RU"/>
        </w:rPr>
        <w:t xml:space="preserve"> (дата звернення 15.09.2023 р)</w:t>
      </w:r>
    </w:p>
    <w:p w14:paraId="5BBA4BBB" w14:textId="50AAF0D3" w:rsidR="00125C81" w:rsidRPr="00035A88" w:rsidRDefault="00125C81" w:rsidP="00035A8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035A8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Методи професійного навчання і розвитку персоналу. 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URL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: </w:t>
      </w:r>
      <w:hyperlink r:id="rId9" w:history="1">
        <w:r w:rsidR="00035A88" w:rsidRPr="00556202">
          <w:rPr>
            <w:rStyle w:val="a3"/>
            <w:rFonts w:ascii="TimesNewRomanPSMT" w:eastAsia="Times New Roman" w:hAnsi="TimesNewRomanPSMT" w:cs="Times New Roman"/>
            <w:sz w:val="24"/>
            <w:szCs w:val="24"/>
            <w:lang w:val="uk-UA" w:eastAsia="ru-RU"/>
          </w:rPr>
          <w:t>http://surl.li/ncejn</w:t>
        </w:r>
      </w:hyperlink>
      <w:r w:rsidR="00035A8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. </w:t>
      </w:r>
      <w:r w:rsidR="000170F8">
        <w:rPr>
          <w:rFonts w:ascii="TimesNewRomanPSMT" w:eastAsia="Times New Roman" w:hAnsi="TimesNewRomanPSMT" w:cs="Times New Roman"/>
          <w:sz w:val="24"/>
          <w:szCs w:val="24"/>
          <w:lang w:val="uk-UA" w:eastAsia="ru-RU"/>
        </w:rPr>
        <w:t>(дата звернення 15.09.2023 р)</w:t>
      </w:r>
    </w:p>
    <w:p w14:paraId="0D822673" w14:textId="2DBCF89A" w:rsidR="00125C81" w:rsidRPr="00585018" w:rsidRDefault="00125C81" w:rsidP="00556215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Системи навчання персоналу. Підходи, види і методи навчання співробітників. 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URL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: </w:t>
      </w:r>
      <w:hyperlink r:id="rId10" w:history="1">
        <w:r w:rsidRPr="00585018">
          <w:rPr>
            <w:rStyle w:val="a3"/>
            <w:rFonts w:ascii="TimesNewRomanPSMT" w:eastAsia="Times New Roman" w:hAnsi="TimesNewRomanPSMT" w:cs="Times New Roman"/>
            <w:sz w:val="24"/>
            <w:szCs w:val="24"/>
            <w:lang w:val="uk-UA" w:eastAsia="ru-RU"/>
          </w:rPr>
          <w:t>https://www.grabar-school.com/blog/obuchenie-personala/</w:t>
        </w:r>
      </w:hyperlink>
      <w:r w:rsidR="000170F8">
        <w:rPr>
          <w:rStyle w:val="a3"/>
          <w:rFonts w:ascii="TimesNewRomanPSMT" w:eastAsia="Times New Roman" w:hAnsi="TimesNewRomanPSMT" w:cs="Times New Roman"/>
          <w:sz w:val="24"/>
          <w:szCs w:val="24"/>
          <w:lang w:val="uk-UA" w:eastAsia="ru-RU"/>
        </w:rPr>
        <w:t xml:space="preserve"> </w:t>
      </w:r>
      <w:r w:rsidR="000170F8">
        <w:rPr>
          <w:rFonts w:ascii="TimesNewRomanPSMT" w:eastAsia="Times New Roman" w:hAnsi="TimesNewRomanPSMT" w:cs="Times New Roman"/>
          <w:sz w:val="24"/>
          <w:szCs w:val="24"/>
          <w:lang w:val="uk-UA" w:eastAsia="ru-RU"/>
        </w:rPr>
        <w:t>(дата звернення 15.09.2023 р)</w:t>
      </w:r>
    </w:p>
    <w:p w14:paraId="724B6FB6" w14:textId="3B3011AF" w:rsidR="00125C81" w:rsidRPr="00585018" w:rsidRDefault="00125C81" w:rsidP="00556215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 w:rsidRPr="00585018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Навчання та розвиток персоналу: як і навіщо це робити. 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URL</w:t>
      </w:r>
      <w:r w:rsidR="007C4442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: </w:t>
      </w:r>
      <w:hyperlink r:id="rId11" w:history="1">
        <w:r w:rsidRPr="00585018">
          <w:rPr>
            <w:rStyle w:val="a3"/>
            <w:rFonts w:ascii="TimesNewRomanPSMT" w:eastAsia="Times New Roman" w:hAnsi="TimesNewRomanPSMT" w:cs="Times New Roman"/>
            <w:sz w:val="24"/>
            <w:szCs w:val="24"/>
            <w:lang w:val="uk-UA" w:eastAsia="ru-RU"/>
          </w:rPr>
          <w:t>https://buduysvoe.com/publications/navchannya-ta-rozvytok-personalu-yak-i-navishcho-ce-robyty</w:t>
        </w:r>
      </w:hyperlink>
      <w:r w:rsidR="000170F8">
        <w:rPr>
          <w:rStyle w:val="a3"/>
          <w:rFonts w:ascii="TimesNewRomanPSMT" w:eastAsia="Times New Roman" w:hAnsi="TimesNewRomanPSMT" w:cs="Times New Roman"/>
          <w:sz w:val="24"/>
          <w:szCs w:val="24"/>
          <w:lang w:val="uk-UA" w:eastAsia="ru-RU"/>
        </w:rPr>
        <w:t xml:space="preserve"> </w:t>
      </w:r>
      <w:r w:rsidR="000170F8">
        <w:rPr>
          <w:rFonts w:ascii="TimesNewRomanPSMT" w:eastAsia="Times New Roman" w:hAnsi="TimesNewRomanPSMT" w:cs="Times New Roman"/>
          <w:sz w:val="24"/>
          <w:szCs w:val="24"/>
          <w:lang w:val="uk-UA" w:eastAsia="ru-RU"/>
        </w:rPr>
        <w:t>(дата звернення 15.09.2023 р)</w:t>
      </w:r>
      <w:r w:rsidR="000170F8">
        <w:rPr>
          <w:rFonts w:ascii="TimesNewRomanPSMT" w:eastAsia="Times New Roman" w:hAnsi="TimesNewRomanPSMT" w:cs="Times New Roman"/>
          <w:sz w:val="24"/>
          <w:szCs w:val="24"/>
          <w:lang w:val="uk-UA" w:eastAsia="ru-RU"/>
        </w:rPr>
        <w:t>.</w:t>
      </w:r>
    </w:p>
    <w:p w14:paraId="7AB080F0" w14:textId="569206D1" w:rsidR="002C2C28" w:rsidRDefault="00254F44" w:rsidP="007C4442">
      <w:pPr>
        <w:spacing w:after="0" w:line="276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</w:pPr>
      <w:r w:rsidRPr="00254F44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br/>
      </w:r>
    </w:p>
    <w:p w14:paraId="7CC3516A" w14:textId="4D4211C5" w:rsidR="00254F44" w:rsidRPr="00254F44" w:rsidRDefault="00254F44" w:rsidP="00035A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4F44">
        <w:rPr>
          <w:rFonts w:ascii="TimesNewRomanPSMT" w:eastAsia="Times New Roman" w:hAnsi="TimesNewRomanPSMT" w:cs="Times New Roman"/>
          <w:color w:val="0563C1"/>
          <w:sz w:val="24"/>
          <w:szCs w:val="24"/>
          <w:lang w:val="uk-UA" w:eastAsia="ru-RU"/>
        </w:rPr>
        <w:br/>
      </w:r>
    </w:p>
    <w:sectPr w:rsidR="00254F44" w:rsidRPr="00254F44" w:rsidSect="00035A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C2309"/>
    <w:multiLevelType w:val="hybridMultilevel"/>
    <w:tmpl w:val="7D6A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44"/>
    <w:rsid w:val="000170F8"/>
    <w:rsid w:val="00035A88"/>
    <w:rsid w:val="00125C81"/>
    <w:rsid w:val="00254F44"/>
    <w:rsid w:val="002C2C28"/>
    <w:rsid w:val="00363A60"/>
    <w:rsid w:val="003C7231"/>
    <w:rsid w:val="00556215"/>
    <w:rsid w:val="00585018"/>
    <w:rsid w:val="00702DED"/>
    <w:rsid w:val="007A3E4E"/>
    <w:rsid w:val="007C4442"/>
    <w:rsid w:val="00893AB0"/>
    <w:rsid w:val="00975723"/>
    <w:rsid w:val="00A5008F"/>
    <w:rsid w:val="00BA12D5"/>
    <w:rsid w:val="00C8344F"/>
    <w:rsid w:val="00E97F1C"/>
    <w:rsid w:val="00F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9BC4"/>
  <w15:chartTrackingRefBased/>
  <w15:docId w15:val="{44EE7A20-4920-4976-89A8-A7CCFF69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4F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54F4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54F44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254F4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125C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5C8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5C8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35A8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01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nce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9836-74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smam@ukr.net" TargetMode="External"/><Relationship Id="rId11" Type="http://schemas.openxmlformats.org/officeDocument/2006/relationships/hyperlink" Target="https://buduysvoe.com/publications/navchannya-ta-rozvytok-personalu-yak-i-navishcho-ce-robyty" TargetMode="External"/><Relationship Id="rId5" Type="http://schemas.openxmlformats.org/officeDocument/2006/relationships/hyperlink" Target="mailto:kruk.nazar.kn@gmail.com" TargetMode="External"/><Relationship Id="rId10" Type="http://schemas.openxmlformats.org/officeDocument/2006/relationships/hyperlink" Target="https://www.grabar-school.com/blog/obuchenie-persona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nce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Kruk</dc:creator>
  <cp:keywords/>
  <dc:description/>
  <cp:lastModifiedBy>Mariya</cp:lastModifiedBy>
  <cp:revision>6</cp:revision>
  <dcterms:created xsi:type="dcterms:W3CDTF">2023-11-12T18:33:00Z</dcterms:created>
  <dcterms:modified xsi:type="dcterms:W3CDTF">2023-11-13T17:28:00Z</dcterms:modified>
</cp:coreProperties>
</file>