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2BD0" w14:textId="77777777" w:rsidR="00FC6911" w:rsidRPr="007D44CF" w:rsidRDefault="00FC6911" w:rsidP="00FC6911">
      <w:pPr>
        <w:pStyle w:val="1"/>
        <w:spacing w:line="273" w:lineRule="auto"/>
        <w:jc w:val="right"/>
        <w:rPr>
          <w:rFonts w:ascii="Times New Roman" w:eastAsia="Calibri" w:hAnsi="Times New Roman"/>
          <w:b/>
          <w:bCs/>
          <w:iCs/>
        </w:rPr>
      </w:pPr>
      <w:r w:rsidRPr="007D44CF">
        <w:rPr>
          <w:rFonts w:ascii="Times New Roman" w:eastAsia="Calibri" w:hAnsi="Times New Roman"/>
          <w:b/>
          <w:bCs/>
          <w:iCs/>
          <w:lang w:val="uk-UA"/>
        </w:rPr>
        <w:t>Кравченко Олена Вікторівна</w:t>
      </w:r>
      <w:r w:rsidRPr="007D44CF">
        <w:rPr>
          <w:rFonts w:ascii="Times New Roman" w:eastAsia="Calibri" w:hAnsi="Times New Roman"/>
          <w:b/>
          <w:bCs/>
          <w:iCs/>
        </w:rPr>
        <w:t>,</w:t>
      </w:r>
    </w:p>
    <w:p w14:paraId="24FE537D" w14:textId="77777777" w:rsidR="00C16383" w:rsidRDefault="00FC6911" w:rsidP="00FC6911">
      <w:pPr>
        <w:pStyle w:val="1"/>
        <w:spacing w:line="273" w:lineRule="auto"/>
        <w:jc w:val="right"/>
        <w:rPr>
          <w:rFonts w:ascii="Times New Roman" w:eastAsia="Calibri" w:hAnsi="Times New Roman"/>
          <w:b/>
          <w:bCs/>
          <w:iCs/>
        </w:rPr>
      </w:pPr>
      <w:r w:rsidRPr="007D44CF">
        <w:rPr>
          <w:rFonts w:ascii="Times New Roman" w:eastAsia="Calibri" w:hAnsi="Times New Roman"/>
          <w:b/>
          <w:bCs/>
          <w:iCs/>
          <w:lang w:val="uk-UA"/>
        </w:rPr>
        <w:t>студентка гр. АС-М-22з</w:t>
      </w:r>
      <w:r w:rsidRPr="007D44CF">
        <w:rPr>
          <w:rFonts w:ascii="Times New Roman" w:eastAsia="Calibri" w:hAnsi="Times New Roman"/>
          <w:b/>
          <w:bCs/>
          <w:iCs/>
        </w:rPr>
        <w:t>,</w:t>
      </w:r>
    </w:p>
    <w:p w14:paraId="56F08C20" w14:textId="664E864E" w:rsidR="00FC6911" w:rsidRPr="007D44CF" w:rsidRDefault="00C16383" w:rsidP="00FC6911">
      <w:pPr>
        <w:pStyle w:val="1"/>
        <w:spacing w:line="273" w:lineRule="auto"/>
        <w:jc w:val="right"/>
        <w:rPr>
          <w:rFonts w:ascii="Times New Roman" w:eastAsia="Calibri" w:hAnsi="Times New Roman"/>
          <w:b/>
          <w:bCs/>
          <w:iCs/>
        </w:rPr>
      </w:pPr>
      <w:r>
        <w:rPr>
          <w:rFonts w:ascii="Times New Roman" w:eastAsia="Calibri" w:hAnsi="Times New Roman"/>
          <w:b/>
          <w:bCs/>
          <w:iCs/>
          <w:lang w:val="ru-RU"/>
        </w:rPr>
        <w:t xml:space="preserve">кафедра </w:t>
      </w:r>
      <w:r w:rsidRPr="00C16383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англійської філології</w:t>
      </w:r>
      <w:r w:rsidR="00FC6911" w:rsidRPr="00C16383">
        <w:rPr>
          <w:rFonts w:ascii="Times New Roman" w:eastAsia="Calibri" w:hAnsi="Times New Roman"/>
          <w:b/>
          <w:bCs/>
          <w:iCs/>
          <w:color w:val="000000" w:themeColor="text1"/>
        </w:rPr>
        <w:t xml:space="preserve">  </w:t>
      </w:r>
    </w:p>
    <w:p w14:paraId="1FD466B4" w14:textId="77777777" w:rsidR="00FC6911" w:rsidRDefault="00FC6911" w:rsidP="00FC6911">
      <w:pPr>
        <w:pStyle w:val="1"/>
        <w:spacing w:line="273" w:lineRule="auto"/>
        <w:jc w:val="right"/>
        <w:rPr>
          <w:rFonts w:ascii="Times New Roman" w:eastAsia="Calibri" w:hAnsi="Times New Roman"/>
          <w:b/>
          <w:bCs/>
          <w:iCs/>
        </w:rPr>
      </w:pPr>
      <w:r w:rsidRPr="007D44CF">
        <w:rPr>
          <w:rFonts w:ascii="Times New Roman" w:eastAsia="Calibri" w:hAnsi="Times New Roman"/>
          <w:b/>
          <w:bCs/>
          <w:iCs/>
        </w:rPr>
        <w:t>Маріупольський державний університет</w:t>
      </w:r>
    </w:p>
    <w:p w14:paraId="780C167F" w14:textId="07437B30" w:rsidR="00FC6911" w:rsidRPr="00FC6911" w:rsidRDefault="00FC6911" w:rsidP="00FC6911">
      <w:pPr>
        <w:pStyle w:val="1"/>
        <w:spacing w:line="273" w:lineRule="auto"/>
        <w:jc w:val="right"/>
        <w:rPr>
          <w:rFonts w:ascii="Times New Roman" w:eastAsia="Calibri" w:hAnsi="Times New Roman"/>
          <w:b/>
          <w:bCs/>
          <w:iCs/>
        </w:rPr>
      </w:pPr>
      <w:hyperlink r:id="rId5" w:history="1">
        <w:r w:rsidRPr="004B2587">
          <w:rPr>
            <w:rStyle w:val="a4"/>
            <w:rFonts w:ascii="Times New Roman" w:eastAsia="Calibri" w:hAnsi="Times New Roman"/>
            <w:iCs/>
          </w:rPr>
          <w:t>olena.kravchenko@mdu.in.ua</w:t>
        </w:r>
      </w:hyperlink>
    </w:p>
    <w:p w14:paraId="28887B4B" w14:textId="77777777" w:rsidR="00FC6911" w:rsidRDefault="00FC6911" w:rsidP="00FC6911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B330112" w14:textId="77777777" w:rsidR="00C16383" w:rsidRDefault="00FC6911" w:rsidP="00C16383">
      <w:pPr>
        <w:pStyle w:val="a3"/>
        <w:spacing w:line="276" w:lineRule="auto"/>
        <w:jc w:val="center"/>
        <w:rPr>
          <w:rFonts w:ascii="TimesNewRomanPS" w:hAnsi="TimesNewRomanPS"/>
          <w:b/>
          <w:bCs/>
        </w:rPr>
      </w:pPr>
      <w:r w:rsidRPr="00137AD2">
        <w:rPr>
          <w:b/>
          <w:bCs/>
          <w:kern w:val="36"/>
        </w:rPr>
        <w:t>ТЕНДЕНЦІЇ РОЗВИТКУ ВИЩОЇ ОСВІТИ В УКРАЇНІ</w:t>
      </w:r>
      <w:r w:rsidR="00C16383" w:rsidRPr="00C16383">
        <w:rPr>
          <w:b/>
          <w:bCs/>
          <w:kern w:val="36"/>
          <w:lang w:val="ru-RU"/>
        </w:rPr>
        <w:t xml:space="preserve"> </w:t>
      </w:r>
      <w:r w:rsidR="00C16383">
        <w:rPr>
          <w:rFonts w:ascii="TimesNewRomanPS" w:hAnsi="TimesNewRomanPS"/>
          <w:b/>
          <w:bCs/>
        </w:rPr>
        <w:t>В УМОВАХ ПІСЛЯВОЄННОГО ВІДНОВЛЕННЯ</w:t>
      </w:r>
    </w:p>
    <w:p w14:paraId="0EEBF625" w14:textId="77777777" w:rsidR="00C16383" w:rsidRDefault="00F750CB" w:rsidP="00C16383">
      <w:pPr>
        <w:pStyle w:val="a3"/>
        <w:spacing w:before="0" w:beforeAutospacing="0" w:after="0" w:afterAutospacing="0" w:line="276" w:lineRule="auto"/>
        <w:ind w:firstLine="708"/>
        <w:jc w:val="both"/>
      </w:pPr>
      <w:r w:rsidRPr="00FC6911">
        <w:t>Україна переживає</w:t>
      </w:r>
      <w:r w:rsidR="005B0FE7">
        <w:rPr>
          <w:lang w:val="uk-UA"/>
        </w:rPr>
        <w:t xml:space="preserve"> довгий період</w:t>
      </w:r>
      <w:r w:rsidRPr="00FC6911">
        <w:t xml:space="preserve"> повномасштабної війни. Доки триває війна закладається фундамент під нову післявоєнну Україну. В кожній галузі і сфері формуються плани, щоб максимально скористатися можливостями для реформування, в тому числі і в сфері вищої освіти. </w:t>
      </w:r>
      <w:r w:rsidR="00FB1813" w:rsidRPr="00FC6911">
        <w:t>Освіта завжди була чинником розвитку і поступу, вона давала можливість розвивати культуру й економіку, розкривати людський потенціал.</w:t>
      </w:r>
    </w:p>
    <w:p w14:paraId="2B368984" w14:textId="64BBAD15" w:rsidR="00FB1813" w:rsidRPr="00C16383" w:rsidRDefault="005B0FE7" w:rsidP="00C16383">
      <w:pPr>
        <w:pStyle w:val="a3"/>
        <w:spacing w:before="0" w:beforeAutospacing="0" w:after="0" w:afterAutospacing="0" w:line="276" w:lineRule="auto"/>
        <w:ind w:firstLine="708"/>
        <w:jc w:val="both"/>
      </w:pPr>
      <w:r w:rsidRPr="00E45F6A">
        <w:t xml:space="preserve">Місія  сучасного  українського  університету,  який  є  осередком  змін  та  вирішення  низки  проблем  політичного,  технологічного,  екологічного,  соціокультурного  спрямування,  полягає в сприянні сталому розвитку і вдосконаленню суспільства. </w:t>
      </w:r>
      <w:r w:rsidR="00FB1813">
        <w:rPr>
          <w:lang w:val="uk-UA"/>
        </w:rPr>
        <w:t xml:space="preserve">В сфері освіти були запровадженні деякі </w:t>
      </w:r>
      <w:r w:rsidR="00F750CB" w:rsidRPr="00FC6911">
        <w:t xml:space="preserve">реформи: </w:t>
      </w:r>
      <w:r w:rsidR="00FB1813">
        <w:rPr>
          <w:lang w:val="uk-UA"/>
        </w:rPr>
        <w:t xml:space="preserve">здійснена </w:t>
      </w:r>
      <w:r w:rsidR="00F750CB" w:rsidRPr="00FC6911">
        <w:t>автономі</w:t>
      </w:r>
      <w:r w:rsidR="00FB1813">
        <w:rPr>
          <w:lang w:val="uk-UA"/>
        </w:rPr>
        <w:t>я</w:t>
      </w:r>
      <w:r w:rsidR="00F750CB" w:rsidRPr="00FC6911">
        <w:t xml:space="preserve"> закладів вищої освіти, через яку зближено українську систему вищої освіти з європейською; впроваджено трирівневу структуру (бакалавр, магістр, доктор філософії); створено систему забезпечення якості вищої освіти, але нині трансформації призупинилися. Потрібні подальші реформи в освіті</w:t>
      </w:r>
      <w:r w:rsidR="00684666">
        <w:rPr>
          <w:lang w:val="en-GB"/>
        </w:rPr>
        <w:t>.</w:t>
      </w:r>
    </w:p>
    <w:p w14:paraId="3E465E9B" w14:textId="705A33FE" w:rsidR="00F12491" w:rsidRPr="00684666" w:rsidRDefault="00FB1813" w:rsidP="00FB1813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</w:t>
      </w:r>
      <w:r w:rsidRPr="00FC6911">
        <w:rPr>
          <w:rFonts w:ascii="Times New Roman" w:hAnsi="Times New Roman" w:cs="Times New Roman"/>
        </w:rPr>
        <w:t xml:space="preserve">сьогодні на розвиток </w:t>
      </w:r>
      <w:r>
        <w:rPr>
          <w:rFonts w:ascii="Times New Roman" w:hAnsi="Times New Roman" w:cs="Times New Roman"/>
          <w:lang w:val="uk-UA"/>
        </w:rPr>
        <w:t xml:space="preserve">освіти </w:t>
      </w:r>
      <w:r w:rsidRPr="00FC6911">
        <w:rPr>
          <w:rFonts w:ascii="Times New Roman" w:hAnsi="Times New Roman" w:cs="Times New Roman"/>
        </w:rPr>
        <w:t xml:space="preserve">впливають ряд негативних чинників. Перш за все це стосується вимушеного переміщення значної кількості населення України та руйнування й пошкодження закладів освіти внаслідок воєнних дій. </w:t>
      </w:r>
      <w:r w:rsidR="00F750CB" w:rsidRPr="00FC6911">
        <w:rPr>
          <w:rFonts w:ascii="Times New Roman" w:hAnsi="Times New Roman" w:cs="Times New Roman"/>
        </w:rPr>
        <w:t>Українські здобувачі освіти, які потрапили за кордон через воєнні дії мали змогу оцінити інфраструктуру західних університетів.</w:t>
      </w:r>
      <w:r w:rsidR="00F750CB" w:rsidRPr="00FC691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І зараз с</w:t>
      </w:r>
      <w:r w:rsidR="00F750CB" w:rsidRPr="00FC6911">
        <w:rPr>
          <w:rFonts w:ascii="Times New Roman" w:hAnsi="Times New Roman" w:cs="Times New Roman"/>
        </w:rPr>
        <w:t>учасна демографічна ситуація в країні демонструє відтік інтелектуального, фізично розвиненого молодого населення в інші країни світу, що свідчить про наявність в Україні поряд із рядом соціально-економічних проблем також і глибокої демографічної кризи</w:t>
      </w:r>
      <w:r w:rsidR="00684666" w:rsidRPr="00684666">
        <w:rPr>
          <w:rFonts w:ascii="Times New Roman" w:hAnsi="Times New Roman" w:cs="Times New Roman"/>
          <w:lang w:val="uk-UA"/>
        </w:rPr>
        <w:t>.</w:t>
      </w:r>
    </w:p>
    <w:p w14:paraId="52F9D4EC" w14:textId="00538A0A" w:rsidR="00FB1813" w:rsidRPr="005B0FE7" w:rsidRDefault="00FB1813" w:rsidP="005B0FE7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lang w:val="uk-UA"/>
        </w:rPr>
      </w:pPr>
      <w:r w:rsidRPr="00137AD2">
        <w:rPr>
          <w:rFonts w:ascii="Times New Roman" w:eastAsia="Times New Roman" w:hAnsi="Times New Roman" w:cs="Times New Roman"/>
          <w:color w:val="000000" w:themeColor="text1"/>
          <w:lang w:eastAsia="ru-RU"/>
        </w:rPr>
        <w:t>Саме тому важливою сьогодні є розробка стратегії рееміграції як противага явищу наукової еміграції, яка набула інтенсивності за час російсько-української війни</w:t>
      </w:r>
      <w:r w:rsidR="005B0FE7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  <w:r w:rsidRPr="00FB18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750CB" w:rsidRPr="00137AD2">
        <w:rPr>
          <w:rFonts w:ascii="Times New Roman" w:eastAsia="Times New Roman" w:hAnsi="Times New Roman" w:cs="Times New Roman"/>
          <w:lang w:eastAsia="ru-RU"/>
        </w:rPr>
        <w:t>Для цього необхідно посилювати координацію наукових програм в інтеграції з освітніми закладами за кордоном, знаходити важелі заохочення для повернення на Батьківщину, формувати в студентів почуття причетності до тих подій, що відбуваються в Україні і світі, акцентувати  виховну,  дослідницьку  увагу  на  проблемі  збереження національних традицій, соціальних, морально-етичних цінностей. Очевидним є те, що політичні плани загарбника передбачають  не  лише  захоплення  території  та  виробничих  ресурсів. Мета російської військової експансії полягає у знищенні української державності, відновленні практики радянського тоталітаризму, руйнації національної ідентичності на всіх рівнях її вияву тощо</w:t>
      </w:r>
      <w:r w:rsidR="00684666" w:rsidRPr="006846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750CB" w:rsidRPr="00137AD2">
        <w:rPr>
          <w:rFonts w:ascii="Times New Roman" w:eastAsia="Times New Roman" w:hAnsi="Times New Roman" w:cs="Times New Roman"/>
          <w:lang w:eastAsia="ru-RU"/>
        </w:rPr>
        <w:t xml:space="preserve">Важливо пам’ятати, що у період війни та, у перспективі, </w:t>
      </w:r>
      <w:r w:rsidR="00F750CB" w:rsidRPr="00FC6911">
        <w:rPr>
          <w:rFonts w:ascii="Times New Roman" w:hAnsi="Times New Roman" w:cs="Times New Roman"/>
        </w:rPr>
        <w:t xml:space="preserve">в  повоєнний  час  саме  цінності  є  світоглядними  орієнтирами в  житті  спільноти,  </w:t>
      </w:r>
      <w:r w:rsidR="00F750CB" w:rsidRPr="00FC6911">
        <w:rPr>
          <w:rFonts w:ascii="Times New Roman" w:hAnsi="Times New Roman" w:cs="Times New Roman"/>
        </w:rPr>
        <w:lastRenderedPageBreak/>
        <w:t>чинниками  розбудови/відбудови  вільного, демократичного  суспільства.  Таке  розуміння  орієнтує  нас  на проблему збереження і розвитку людського потенціалу, що значною мірою вирішується ресурсами освіти, зокрема вищої.</w:t>
      </w:r>
    </w:p>
    <w:p w14:paraId="00D3F826" w14:textId="6FFF411E" w:rsidR="00022356" w:rsidRPr="00E45F6A" w:rsidRDefault="00022356" w:rsidP="00022356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022356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Список використаних джерел</w:t>
      </w:r>
    </w:p>
    <w:p w14:paraId="37562569" w14:textId="59D4E959" w:rsidR="00684666" w:rsidRPr="00684666" w:rsidRDefault="00684666" w:rsidP="00BC051C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22356">
        <w:rPr>
          <w:rFonts w:ascii="Times New Roman" w:hAnsi="Times New Roman" w:cs="Times New Roman"/>
        </w:rPr>
        <w:t>Стратегія розвитку вищої освіти в Україні на 2021–2031 роки.</w:t>
      </w:r>
      <w:r w:rsidR="00BC051C" w:rsidRPr="00BC051C">
        <w:rPr>
          <w:rFonts w:ascii="Times New Roman" w:hAnsi="Times New Roman" w:cs="Times New Roman"/>
          <w:lang w:val="ru-RU"/>
        </w:rPr>
        <w:t xml:space="preserve"> </w:t>
      </w:r>
      <w:r w:rsidR="00BC051C" w:rsidRPr="00BC051C">
        <w:rPr>
          <w:rFonts w:ascii="Times New Roman" w:hAnsi="Times New Roman" w:cs="Times New Roman"/>
          <w:lang w:val="nl-NL"/>
        </w:rPr>
        <w:t>UR</w:t>
      </w:r>
      <w:r w:rsidR="00BC051C">
        <w:rPr>
          <w:rFonts w:ascii="Times New Roman" w:hAnsi="Times New Roman" w:cs="Times New Roman"/>
          <w:lang w:val="nl-NL"/>
        </w:rPr>
        <w:t>L</w:t>
      </w:r>
      <w:r w:rsidR="00BC051C" w:rsidRPr="00BC051C">
        <w:rPr>
          <w:rFonts w:ascii="Times New Roman" w:hAnsi="Times New Roman" w:cs="Times New Roman"/>
          <w:lang w:val="ru-RU"/>
        </w:rPr>
        <w:t>:</w:t>
      </w:r>
      <w:r w:rsidRPr="00022356">
        <w:rPr>
          <w:rFonts w:ascii="Times New Roman" w:hAnsi="Times New Roman" w:cs="Times New Roman"/>
        </w:rPr>
        <w:t xml:space="preserve"> </w:t>
      </w:r>
      <w:hyperlink r:id="rId6" w:history="1">
        <w:r w:rsidR="00BC051C" w:rsidRPr="004B2587">
          <w:rPr>
            <w:rStyle w:val="a4"/>
            <w:rFonts w:ascii="Times New Roman" w:hAnsi="Times New Roman" w:cs="Times New Roman"/>
          </w:rPr>
          <w:t>https://mon.gov.ua/storage/app/media/rizne/2020/09/25/rozvitku-vishchoi-osviti-v-ukraini-02-10-2020.pdf</w:t>
        </w:r>
      </w:hyperlink>
      <w:r w:rsidR="00BC051C" w:rsidRPr="00BC051C">
        <w:rPr>
          <w:rFonts w:ascii="Times New Roman" w:hAnsi="Times New Roman" w:cs="Times New Roman"/>
          <w:lang w:val="ru-RU"/>
        </w:rPr>
        <w:t xml:space="preserve"> (</w:t>
      </w:r>
      <w:r w:rsidR="00BC051C">
        <w:rPr>
          <w:rFonts w:ascii="Times New Roman" w:hAnsi="Times New Roman" w:cs="Times New Roman"/>
          <w:lang w:val="uk-UA"/>
        </w:rPr>
        <w:t>дата звернення: 10.11.2023).</w:t>
      </w:r>
    </w:p>
    <w:p w14:paraId="2476F25C" w14:textId="23FCDE0D" w:rsidR="00684666" w:rsidRDefault="00684666" w:rsidP="0068466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22356">
        <w:rPr>
          <w:rFonts w:ascii="Times New Roman" w:hAnsi="Times New Roman" w:cs="Times New Roman"/>
        </w:rPr>
        <w:t xml:space="preserve">Олешко А.А., Ровнягін О.В. Сучасні тенденції міжнародної освітньої еміграції з України. </w:t>
      </w:r>
      <w:r w:rsidRPr="00BA1AD3">
        <w:rPr>
          <w:rFonts w:ascii="Times New Roman" w:hAnsi="Times New Roman" w:cs="Times New Roman"/>
          <w:i/>
          <w:iCs/>
        </w:rPr>
        <w:t>Інвестиції: практика та досвід.</w:t>
      </w:r>
      <w:r w:rsidRPr="00022356">
        <w:rPr>
          <w:rFonts w:ascii="Times New Roman" w:hAnsi="Times New Roman" w:cs="Times New Roman"/>
        </w:rPr>
        <w:t xml:space="preserve"> 2020. No 3. С. 21–25. </w:t>
      </w:r>
    </w:p>
    <w:p w14:paraId="3485B822" w14:textId="3071F475" w:rsidR="00684666" w:rsidRDefault="00684666" w:rsidP="0068466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22356">
        <w:rPr>
          <w:rFonts w:ascii="Times New Roman" w:hAnsi="Times New Roman" w:cs="Times New Roman"/>
        </w:rPr>
        <w:t xml:space="preserve">Оржель О.Ю. Про роль вітчизняних  університетів у відновленні України під час воєнного стану та по завершенні війни. </w:t>
      </w:r>
      <w:r w:rsidRPr="00BA1AD3">
        <w:rPr>
          <w:rFonts w:ascii="Times New Roman" w:hAnsi="Times New Roman" w:cs="Times New Roman"/>
          <w:i/>
          <w:iCs/>
        </w:rPr>
        <w:t>Публічне управління та адміністрування в умовах війни і в поствоєнний період в Україні:</w:t>
      </w:r>
      <w:r w:rsidRPr="00022356">
        <w:rPr>
          <w:rFonts w:ascii="Times New Roman" w:hAnsi="Times New Roman" w:cs="Times New Roman"/>
        </w:rPr>
        <w:t xml:space="preserve">  матеріали  Всеукраїнської  науково-практичної  конференції  у  трьох томах</w:t>
      </w:r>
      <w:r w:rsidR="00BA1AD3">
        <w:rPr>
          <w:rFonts w:ascii="Times New Roman" w:hAnsi="Times New Roman" w:cs="Times New Roman"/>
          <w:lang w:val="uk-UA"/>
        </w:rPr>
        <w:t xml:space="preserve">, м. </w:t>
      </w:r>
      <w:r w:rsidRPr="00022356">
        <w:rPr>
          <w:rFonts w:ascii="Times New Roman" w:hAnsi="Times New Roman" w:cs="Times New Roman"/>
        </w:rPr>
        <w:t>Київ: ДЗВО «УМО» НАПН України, 2022. 246 с.</w:t>
      </w:r>
    </w:p>
    <w:p w14:paraId="5F104D36" w14:textId="2A78BDD1" w:rsidR="00684666" w:rsidRPr="00C16383" w:rsidRDefault="00C16383" w:rsidP="00C16383">
      <w:pPr>
        <w:pStyle w:val="a3"/>
        <w:numPr>
          <w:ilvl w:val="0"/>
          <w:numId w:val="1"/>
        </w:numPr>
        <w:spacing w:line="276" w:lineRule="auto"/>
        <w:jc w:val="both"/>
      </w:pPr>
      <w:r w:rsidRPr="00C16383">
        <w:t xml:space="preserve">Осадчий В. В. Впровадження інформаційно-комунікаційних технологій у роботу вищого навчального закладу. </w:t>
      </w:r>
      <w:r w:rsidRPr="00C16383">
        <w:rPr>
          <w:i/>
          <w:iCs/>
        </w:rPr>
        <w:t>Педагогіка і психологія професійної освіти</w:t>
      </w:r>
      <w:r w:rsidRPr="00C16383">
        <w:t>. 2009. No. 4. С. 22–28.</w:t>
      </w:r>
    </w:p>
    <w:p w14:paraId="36DF6DD8" w14:textId="77777777" w:rsidR="00684666" w:rsidRPr="00022356" w:rsidRDefault="00684666" w:rsidP="00684666">
      <w:pPr>
        <w:pStyle w:val="a7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F741C84" w14:textId="77777777" w:rsidR="00684666" w:rsidRPr="00022356" w:rsidRDefault="00684666" w:rsidP="00684666">
      <w:pPr>
        <w:pStyle w:val="a7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89DD20F" w14:textId="77777777" w:rsidR="00FC6911" w:rsidRPr="00022356" w:rsidRDefault="00FC6911" w:rsidP="00022356">
      <w:pPr>
        <w:pStyle w:val="a3"/>
        <w:spacing w:line="276" w:lineRule="auto"/>
        <w:jc w:val="both"/>
      </w:pPr>
    </w:p>
    <w:p w14:paraId="6D6BA5F1" w14:textId="77777777" w:rsidR="00FC6911" w:rsidRPr="00FC6911" w:rsidRDefault="00FC6911" w:rsidP="00FC691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C6911" w:rsidRPr="00FC6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7747"/>
    <w:multiLevelType w:val="hybridMultilevel"/>
    <w:tmpl w:val="693206CA"/>
    <w:lvl w:ilvl="0" w:tplc="45AE7C5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B"/>
    <w:rsid w:val="00022356"/>
    <w:rsid w:val="0004030D"/>
    <w:rsid w:val="00295377"/>
    <w:rsid w:val="005B0FE7"/>
    <w:rsid w:val="00684666"/>
    <w:rsid w:val="00BA1AD3"/>
    <w:rsid w:val="00BC051C"/>
    <w:rsid w:val="00C16383"/>
    <w:rsid w:val="00F12491"/>
    <w:rsid w:val="00F750CB"/>
    <w:rsid w:val="00FB1813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CE541"/>
  <w15:chartTrackingRefBased/>
  <w15:docId w15:val="{C142AF16-5B8D-1D45-BFB3-7DFDEB23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Обычный1"/>
    <w:rsid w:val="00FC6911"/>
    <w:rPr>
      <w:rFonts w:ascii="Calibri" w:eastAsia="SimSu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C691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691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691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2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rizne/2020/09/25/rozvitku-vishchoi-osviti-v-ukraini-02-10-2020.pdf" TargetMode="External"/><Relationship Id="rId5" Type="http://schemas.openxmlformats.org/officeDocument/2006/relationships/hyperlink" Target="mailto:olena.kravchenko@mdu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chernyhelena96@gmail.com</dc:creator>
  <cp:keywords/>
  <dc:description/>
  <cp:lastModifiedBy>chernyhelena96@gmail.com</cp:lastModifiedBy>
  <cp:revision>4</cp:revision>
  <dcterms:created xsi:type="dcterms:W3CDTF">2023-11-09T17:24:00Z</dcterms:created>
  <dcterms:modified xsi:type="dcterms:W3CDTF">2023-11-10T21:04:00Z</dcterms:modified>
</cp:coreProperties>
</file>