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6B4E" w14:textId="1E068A95" w:rsidR="00B63290" w:rsidRPr="004D0D5B" w:rsidRDefault="00DD62F4" w:rsidP="00B632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D5B">
        <w:rPr>
          <w:rFonts w:ascii="Times New Roman" w:hAnsi="Times New Roman" w:cs="Times New Roman"/>
          <w:sz w:val="24"/>
          <w:szCs w:val="24"/>
        </w:rPr>
        <w:t>УДК</w:t>
      </w:r>
      <w:r w:rsidR="00176300">
        <w:rPr>
          <w:rFonts w:ascii="Times New Roman" w:hAnsi="Times New Roman" w:cs="Times New Roman"/>
          <w:sz w:val="24"/>
          <w:szCs w:val="24"/>
        </w:rPr>
        <w:t xml:space="preserve"> 658.8</w:t>
      </w:r>
    </w:p>
    <w:p w14:paraId="7B941340" w14:textId="778BD5D8" w:rsidR="00DD62F4" w:rsidRPr="00C4122C" w:rsidRDefault="00DD62F4" w:rsidP="00DD62F4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122C">
        <w:rPr>
          <w:rFonts w:ascii="Times New Roman" w:hAnsi="Times New Roman" w:cs="Times New Roman"/>
          <w:b/>
          <w:bCs/>
          <w:sz w:val="24"/>
          <w:szCs w:val="24"/>
        </w:rPr>
        <w:t>Іваненко Лариса Михайлівна</w:t>
      </w:r>
      <w:r w:rsidR="00C4122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B88315" w14:textId="77777777" w:rsidR="00C4122C" w:rsidRPr="00320E9C" w:rsidRDefault="00C4122C" w:rsidP="00C4122C">
      <w:pPr>
        <w:spacing w:after="0" w:line="276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20E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кандидат економічних наук, доцент, </w:t>
      </w:r>
    </w:p>
    <w:p w14:paraId="10B88690" w14:textId="5282F9DD" w:rsidR="00DD62F4" w:rsidRPr="00C4122C" w:rsidRDefault="00DD62F4" w:rsidP="00DD62F4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122C">
        <w:rPr>
          <w:rFonts w:ascii="Times New Roman" w:hAnsi="Times New Roman" w:cs="Times New Roman"/>
          <w:b/>
          <w:bCs/>
          <w:sz w:val="24"/>
          <w:szCs w:val="24"/>
        </w:rPr>
        <w:t>доцент кафедри маркетингу та бізнес-аналітики</w:t>
      </w:r>
    </w:p>
    <w:p w14:paraId="7B1DCAD6" w14:textId="0EFC2E49" w:rsidR="00DD62F4" w:rsidRDefault="00DD62F4" w:rsidP="00DD62F4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122C">
        <w:rPr>
          <w:rFonts w:ascii="Times New Roman" w:hAnsi="Times New Roman" w:cs="Times New Roman"/>
          <w:b/>
          <w:bCs/>
          <w:sz w:val="24"/>
          <w:szCs w:val="24"/>
        </w:rPr>
        <w:t>Донецький національний університет ім. Василя Стуса</w:t>
      </w:r>
    </w:p>
    <w:p w14:paraId="7D2BD70D" w14:textId="2B4ACBC6" w:rsidR="00DD62F4" w:rsidRPr="00C4122C" w:rsidRDefault="00C4122C" w:rsidP="00C4122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05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ivanenko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donnu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05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</w:p>
    <w:p w14:paraId="45909763" w14:textId="1A3EFC54" w:rsidR="00C4122C" w:rsidRPr="00C4122C" w:rsidRDefault="00C4122C" w:rsidP="00C4122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65331">
          <w:rPr>
            <w:rStyle w:val="a5"/>
            <w:rFonts w:ascii="Times New Roman" w:hAnsi="Times New Roman" w:cs="Times New Roman"/>
          </w:rPr>
          <w:t>http://orcid.org/0000-0002-4482-0903</w:t>
        </w:r>
      </w:hyperlink>
    </w:p>
    <w:p w14:paraId="49D9FE6D" w14:textId="77777777" w:rsidR="00C4122C" w:rsidRDefault="00C4122C" w:rsidP="00C412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8C5DF70" w14:textId="160E9E42" w:rsidR="00B63290" w:rsidRPr="00C4122C" w:rsidRDefault="00DD62F4" w:rsidP="00C412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4122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Маркетинг </w:t>
      </w:r>
      <w:r w:rsidR="00176300" w:rsidRPr="00C4122C">
        <w:rPr>
          <w:rFonts w:ascii="Times New Roman" w:hAnsi="Times New Roman" w:cs="Times New Roman"/>
          <w:b/>
          <w:bCs/>
          <w:caps/>
          <w:sz w:val="24"/>
          <w:szCs w:val="24"/>
        </w:rPr>
        <w:t>і</w:t>
      </w:r>
      <w:r w:rsidRPr="00C4122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Брендінг Територій у Поствоєнний Час: </w:t>
      </w:r>
      <w:r w:rsidR="00176300" w:rsidRPr="00C4122C">
        <w:rPr>
          <w:rFonts w:ascii="Times New Roman" w:hAnsi="Times New Roman" w:cs="Times New Roman"/>
          <w:b/>
          <w:bCs/>
          <w:caps/>
          <w:sz w:val="24"/>
          <w:szCs w:val="24"/>
        </w:rPr>
        <w:t>фактори впровадження</w:t>
      </w:r>
      <w:r w:rsidRPr="00C4122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та </w:t>
      </w:r>
      <w:r w:rsidR="00176300" w:rsidRPr="00C4122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домінанти </w:t>
      </w:r>
      <w:r w:rsidRPr="00C4122C">
        <w:rPr>
          <w:rFonts w:ascii="Times New Roman" w:hAnsi="Times New Roman" w:cs="Times New Roman"/>
          <w:b/>
          <w:bCs/>
          <w:caps/>
          <w:sz w:val="24"/>
          <w:szCs w:val="24"/>
        </w:rPr>
        <w:t>Розвитку</w:t>
      </w:r>
    </w:p>
    <w:p w14:paraId="6637AEF8" w14:textId="77777777" w:rsidR="00B63290" w:rsidRPr="00C4122C" w:rsidRDefault="00B63290" w:rsidP="00C412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04975" w14:textId="30422E68" w:rsidR="00B63290" w:rsidRPr="00C34B10" w:rsidRDefault="00486A1A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C34B10">
        <w:rPr>
          <w:rFonts w:ascii="Times New Roman" w:hAnsi="Times New Roman" w:cs="Times New Roman"/>
          <w:sz w:val="24"/>
          <w:szCs w:val="24"/>
        </w:rPr>
        <w:t>єнний</w:t>
      </w:r>
      <w:r w:rsidR="00B63290" w:rsidRPr="00C34B10">
        <w:rPr>
          <w:rFonts w:ascii="Times New Roman" w:hAnsi="Times New Roman" w:cs="Times New Roman"/>
          <w:sz w:val="24"/>
          <w:szCs w:val="24"/>
        </w:rPr>
        <w:t xml:space="preserve"> період завжди є часом відновлення і перетворення, що потребує комплексних стратегій для стимулювання економічного </w:t>
      </w:r>
      <w:r w:rsidR="004F4CCF">
        <w:rPr>
          <w:rFonts w:ascii="Times New Roman" w:hAnsi="Times New Roman" w:cs="Times New Roman"/>
          <w:sz w:val="24"/>
          <w:szCs w:val="24"/>
        </w:rPr>
        <w:t>росту</w:t>
      </w:r>
      <w:r w:rsidR="00B63290" w:rsidRPr="00C34B10">
        <w:rPr>
          <w:rFonts w:ascii="Times New Roman" w:hAnsi="Times New Roman" w:cs="Times New Roman"/>
          <w:sz w:val="24"/>
          <w:szCs w:val="24"/>
        </w:rPr>
        <w:t xml:space="preserve"> та соціального розвитку</w:t>
      </w:r>
      <w:r w:rsidR="00954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країни</w:t>
      </w:r>
      <w:r w:rsidR="00B63290" w:rsidRPr="00C34B10">
        <w:rPr>
          <w:rFonts w:ascii="Times New Roman" w:hAnsi="Times New Roman" w:cs="Times New Roman"/>
          <w:sz w:val="24"/>
          <w:szCs w:val="24"/>
        </w:rPr>
        <w:t xml:space="preserve">. У цьому контексті маркетинг та брендинг територій стають </w:t>
      </w:r>
      <w:r w:rsidR="0073191C" w:rsidRPr="00C34B10">
        <w:rPr>
          <w:rFonts w:ascii="Times New Roman" w:hAnsi="Times New Roman" w:cs="Times New Roman"/>
          <w:sz w:val="24"/>
          <w:szCs w:val="24"/>
        </w:rPr>
        <w:t>дієвими</w:t>
      </w:r>
      <w:r w:rsidR="00B63290" w:rsidRPr="00C34B10">
        <w:rPr>
          <w:rFonts w:ascii="Times New Roman" w:hAnsi="Times New Roman" w:cs="Times New Roman"/>
          <w:sz w:val="24"/>
          <w:szCs w:val="24"/>
        </w:rPr>
        <w:t xml:space="preserve"> інструментами для формування позитивного іміджу, залучення інвестицій та розвитку місцевої ідентичності.</w:t>
      </w:r>
    </w:p>
    <w:p w14:paraId="6C796D77" w14:textId="0D7422D4" w:rsidR="00F72231" w:rsidRPr="00C34B10" w:rsidRDefault="00CE66FC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>Науково-практичні дослідження щодо п</w:t>
      </w:r>
      <w:r w:rsidR="00F72231" w:rsidRPr="00C34B10">
        <w:rPr>
          <w:rFonts w:ascii="Times New Roman" w:hAnsi="Times New Roman" w:cs="Times New Roman"/>
          <w:sz w:val="24"/>
          <w:szCs w:val="24"/>
        </w:rPr>
        <w:t xml:space="preserve">роблем </w:t>
      </w:r>
      <w:r w:rsidR="00FC5773" w:rsidRPr="00C34B10">
        <w:rPr>
          <w:rFonts w:ascii="Times New Roman" w:hAnsi="Times New Roman" w:cs="Times New Roman"/>
          <w:sz w:val="24"/>
          <w:szCs w:val="24"/>
        </w:rPr>
        <w:t>територіального</w:t>
      </w:r>
      <w:r w:rsidRPr="00C34B10">
        <w:rPr>
          <w:rFonts w:ascii="Times New Roman" w:hAnsi="Times New Roman" w:cs="Times New Roman"/>
          <w:sz w:val="24"/>
          <w:szCs w:val="24"/>
        </w:rPr>
        <w:t xml:space="preserve"> </w:t>
      </w:r>
      <w:r w:rsidR="00F72231" w:rsidRPr="00C34B10">
        <w:rPr>
          <w:rFonts w:ascii="Times New Roman" w:hAnsi="Times New Roman" w:cs="Times New Roman"/>
          <w:sz w:val="24"/>
          <w:szCs w:val="24"/>
        </w:rPr>
        <w:t>маркетингу</w:t>
      </w:r>
      <w:r w:rsidRPr="00C34B10">
        <w:rPr>
          <w:rFonts w:ascii="Times New Roman" w:hAnsi="Times New Roman" w:cs="Times New Roman"/>
          <w:sz w:val="24"/>
          <w:szCs w:val="24"/>
        </w:rPr>
        <w:t xml:space="preserve">, а також ролі </w:t>
      </w:r>
      <w:r w:rsidR="00F72231" w:rsidRPr="00C34B10">
        <w:rPr>
          <w:rFonts w:ascii="Times New Roman" w:hAnsi="Times New Roman" w:cs="Times New Roman"/>
          <w:sz w:val="24"/>
          <w:szCs w:val="24"/>
        </w:rPr>
        <w:t xml:space="preserve"> брендингу</w:t>
      </w:r>
      <w:r w:rsidRPr="00C34B10">
        <w:rPr>
          <w:rFonts w:ascii="Times New Roman" w:hAnsi="Times New Roman" w:cs="Times New Roman"/>
          <w:sz w:val="24"/>
          <w:szCs w:val="24"/>
        </w:rPr>
        <w:t xml:space="preserve"> у формуванні державної регіональної політики</w:t>
      </w:r>
      <w:r w:rsidR="00F72231" w:rsidRPr="00C34B10">
        <w:rPr>
          <w:rFonts w:ascii="Times New Roman" w:hAnsi="Times New Roman" w:cs="Times New Roman"/>
          <w:sz w:val="24"/>
          <w:szCs w:val="24"/>
        </w:rPr>
        <w:t xml:space="preserve"> територій </w:t>
      </w:r>
      <w:r w:rsidR="00FC5773" w:rsidRPr="00C34B10">
        <w:rPr>
          <w:rFonts w:ascii="Times New Roman" w:hAnsi="Times New Roman" w:cs="Times New Roman"/>
          <w:sz w:val="24"/>
          <w:szCs w:val="24"/>
        </w:rPr>
        <w:t>знайшли відображення у працях</w:t>
      </w:r>
      <w:r w:rsidR="000E336F" w:rsidRPr="00C34B10">
        <w:rPr>
          <w:rFonts w:ascii="Times New Roman" w:hAnsi="Times New Roman" w:cs="Times New Roman"/>
          <w:sz w:val="24"/>
          <w:szCs w:val="24"/>
        </w:rPr>
        <w:t xml:space="preserve"> </w:t>
      </w:r>
      <w:r w:rsidR="00C53F9C">
        <w:rPr>
          <w:rFonts w:ascii="Times New Roman" w:hAnsi="Times New Roman" w:cs="Times New Roman"/>
          <w:sz w:val="24"/>
          <w:szCs w:val="24"/>
        </w:rPr>
        <w:t>зарубіжних</w:t>
      </w:r>
      <w:r w:rsidR="00EE3DB2">
        <w:rPr>
          <w:rFonts w:ascii="Times New Roman" w:hAnsi="Times New Roman" w:cs="Times New Roman"/>
          <w:sz w:val="24"/>
          <w:szCs w:val="24"/>
        </w:rPr>
        <w:t xml:space="preserve"> та </w:t>
      </w:r>
      <w:r w:rsidR="00FC5773" w:rsidRPr="00C34B10">
        <w:rPr>
          <w:rFonts w:ascii="Times New Roman" w:hAnsi="Times New Roman" w:cs="Times New Roman"/>
          <w:sz w:val="24"/>
          <w:szCs w:val="24"/>
        </w:rPr>
        <w:t xml:space="preserve">вітчизняних </w:t>
      </w:r>
      <w:r w:rsidR="00F72231" w:rsidRPr="00C34B10">
        <w:rPr>
          <w:rFonts w:ascii="Times New Roman" w:hAnsi="Times New Roman" w:cs="Times New Roman"/>
          <w:sz w:val="24"/>
          <w:szCs w:val="24"/>
        </w:rPr>
        <w:t>науковців</w:t>
      </w:r>
      <w:r w:rsidR="00FC5773" w:rsidRPr="00C34B10">
        <w:rPr>
          <w:rFonts w:ascii="Times New Roman" w:hAnsi="Times New Roman" w:cs="Times New Roman"/>
          <w:sz w:val="24"/>
          <w:szCs w:val="24"/>
        </w:rPr>
        <w:t>:</w:t>
      </w:r>
      <w:r w:rsidR="00F72231" w:rsidRPr="00C34B10">
        <w:rPr>
          <w:rFonts w:ascii="Times New Roman" w:hAnsi="Times New Roman" w:cs="Times New Roman"/>
          <w:sz w:val="24"/>
          <w:szCs w:val="24"/>
        </w:rPr>
        <w:t xml:space="preserve"> </w:t>
      </w:r>
      <w:r w:rsidR="00EC7C63" w:rsidRPr="00EC7C63">
        <w:rPr>
          <w:rFonts w:ascii="Times New Roman" w:hAnsi="Times New Roman" w:cs="Times New Roman"/>
          <w:sz w:val="24"/>
          <w:szCs w:val="24"/>
        </w:rPr>
        <w:t xml:space="preserve">Ф. Котлера, Д. </w:t>
      </w:r>
      <w:r w:rsidR="00EC7C63">
        <w:rPr>
          <w:rFonts w:ascii="Times New Roman" w:hAnsi="Times New Roman" w:cs="Times New Roman"/>
          <w:sz w:val="24"/>
          <w:szCs w:val="24"/>
        </w:rPr>
        <w:t>Г</w:t>
      </w:r>
      <w:r w:rsidR="00EC7C63" w:rsidRPr="00EC7C63">
        <w:rPr>
          <w:rFonts w:ascii="Times New Roman" w:hAnsi="Times New Roman" w:cs="Times New Roman"/>
          <w:sz w:val="24"/>
          <w:szCs w:val="24"/>
        </w:rPr>
        <w:t>айдера</w:t>
      </w:r>
      <w:r w:rsidR="00EC7C63">
        <w:rPr>
          <w:rFonts w:ascii="Times New Roman" w:hAnsi="Times New Roman" w:cs="Times New Roman"/>
          <w:sz w:val="24"/>
          <w:szCs w:val="24"/>
        </w:rPr>
        <w:t xml:space="preserve">, І. Рейна </w:t>
      </w:r>
      <w:r w:rsidR="00EC7C63" w:rsidRPr="00EC7C63">
        <w:rPr>
          <w:rFonts w:ascii="Times New Roman" w:hAnsi="Times New Roman" w:cs="Times New Roman"/>
          <w:sz w:val="24"/>
          <w:szCs w:val="24"/>
        </w:rPr>
        <w:t>[</w:t>
      </w:r>
      <w:r w:rsidR="00486A1A">
        <w:rPr>
          <w:rFonts w:ascii="Times New Roman" w:hAnsi="Times New Roman" w:cs="Times New Roman"/>
          <w:sz w:val="24"/>
          <w:szCs w:val="24"/>
        </w:rPr>
        <w:fldChar w:fldCharType="begin"/>
      </w:r>
      <w:r w:rsidR="00486A1A">
        <w:rPr>
          <w:rFonts w:ascii="Times New Roman" w:hAnsi="Times New Roman" w:cs="Times New Roman"/>
          <w:sz w:val="24"/>
          <w:szCs w:val="24"/>
        </w:rPr>
        <w:instrText xml:space="preserve"> REF _Ref150558732 \r \h </w:instrText>
      </w:r>
      <w:r w:rsidR="00486A1A">
        <w:rPr>
          <w:rFonts w:ascii="Times New Roman" w:hAnsi="Times New Roman" w:cs="Times New Roman"/>
          <w:sz w:val="24"/>
          <w:szCs w:val="24"/>
        </w:rPr>
      </w:r>
      <w:r w:rsidR="00486A1A">
        <w:rPr>
          <w:rFonts w:ascii="Times New Roman" w:hAnsi="Times New Roman" w:cs="Times New Roman"/>
          <w:sz w:val="24"/>
          <w:szCs w:val="24"/>
        </w:rPr>
        <w:fldChar w:fldCharType="separate"/>
      </w:r>
      <w:r w:rsidR="00486A1A">
        <w:rPr>
          <w:rFonts w:ascii="Times New Roman" w:hAnsi="Times New Roman" w:cs="Times New Roman"/>
          <w:sz w:val="24"/>
          <w:szCs w:val="24"/>
        </w:rPr>
        <w:t>6</w:t>
      </w:r>
      <w:r w:rsidR="00486A1A">
        <w:rPr>
          <w:rFonts w:ascii="Times New Roman" w:hAnsi="Times New Roman" w:cs="Times New Roman"/>
          <w:sz w:val="24"/>
          <w:szCs w:val="24"/>
        </w:rPr>
        <w:fldChar w:fldCharType="end"/>
      </w:r>
      <w:r w:rsidR="00EC7C63" w:rsidRPr="00EC7C63">
        <w:rPr>
          <w:rFonts w:ascii="Times New Roman" w:hAnsi="Times New Roman" w:cs="Times New Roman"/>
          <w:sz w:val="24"/>
          <w:szCs w:val="24"/>
        </w:rPr>
        <w:t xml:space="preserve">], </w:t>
      </w:r>
      <w:r w:rsidRPr="00C34B10">
        <w:rPr>
          <w:rFonts w:ascii="Times New Roman" w:hAnsi="Times New Roman" w:cs="Times New Roman"/>
          <w:sz w:val="24"/>
          <w:szCs w:val="24"/>
        </w:rPr>
        <w:t>О.В. Фінагіно</w:t>
      </w:r>
      <w:r w:rsidR="00FC5773" w:rsidRPr="00C34B10">
        <w:rPr>
          <w:rFonts w:ascii="Times New Roman" w:hAnsi="Times New Roman" w:cs="Times New Roman"/>
          <w:sz w:val="24"/>
          <w:szCs w:val="24"/>
        </w:rPr>
        <w:t>ї</w:t>
      </w:r>
      <w:r w:rsidR="00A82357" w:rsidRPr="00C34B10">
        <w:rPr>
          <w:rFonts w:ascii="Times New Roman" w:hAnsi="Times New Roman" w:cs="Times New Roman"/>
          <w:sz w:val="24"/>
          <w:szCs w:val="24"/>
        </w:rPr>
        <w:t xml:space="preserve">, </w:t>
      </w:r>
      <w:r w:rsidR="000F2FD3" w:rsidRPr="00C34B10">
        <w:rPr>
          <w:rFonts w:ascii="Times New Roman" w:hAnsi="Times New Roman" w:cs="Times New Roman"/>
          <w:sz w:val="24"/>
          <w:szCs w:val="24"/>
        </w:rPr>
        <w:t>О.А. Зінченко</w:t>
      </w:r>
      <w:r w:rsidR="00A82357" w:rsidRPr="00C34B10">
        <w:rPr>
          <w:rFonts w:ascii="Times New Roman" w:hAnsi="Times New Roman" w:cs="Times New Roman"/>
          <w:sz w:val="24"/>
          <w:szCs w:val="24"/>
        </w:rPr>
        <w:t xml:space="preserve"> [</w:t>
      </w:r>
      <w:r w:rsidR="00A82357" w:rsidRPr="00C34B10">
        <w:rPr>
          <w:rFonts w:ascii="Times New Roman" w:hAnsi="Times New Roman" w:cs="Times New Roman"/>
          <w:sz w:val="24"/>
          <w:szCs w:val="24"/>
        </w:rPr>
        <w:fldChar w:fldCharType="begin"/>
      </w:r>
      <w:r w:rsidR="00A82357" w:rsidRPr="00C34B10">
        <w:rPr>
          <w:rFonts w:ascii="Times New Roman" w:hAnsi="Times New Roman" w:cs="Times New Roman"/>
          <w:sz w:val="24"/>
          <w:szCs w:val="24"/>
        </w:rPr>
        <w:instrText xml:space="preserve"> REF _Ref150545506 \r \h </w:instrText>
      </w:r>
      <w:r w:rsidR="00C34B1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82357" w:rsidRPr="00C34B10">
        <w:rPr>
          <w:rFonts w:ascii="Times New Roman" w:hAnsi="Times New Roman" w:cs="Times New Roman"/>
          <w:sz w:val="24"/>
          <w:szCs w:val="24"/>
        </w:rPr>
      </w:r>
      <w:r w:rsidR="00A82357" w:rsidRPr="00C34B10">
        <w:rPr>
          <w:rFonts w:ascii="Times New Roman" w:hAnsi="Times New Roman" w:cs="Times New Roman"/>
          <w:sz w:val="24"/>
          <w:szCs w:val="24"/>
        </w:rPr>
        <w:fldChar w:fldCharType="separate"/>
      </w:r>
      <w:r w:rsidR="00486A1A">
        <w:rPr>
          <w:rFonts w:ascii="Times New Roman" w:hAnsi="Times New Roman" w:cs="Times New Roman"/>
          <w:sz w:val="24"/>
          <w:szCs w:val="24"/>
        </w:rPr>
        <w:t>5</w:t>
      </w:r>
      <w:r w:rsidR="00A82357" w:rsidRPr="00C34B10">
        <w:rPr>
          <w:rFonts w:ascii="Times New Roman" w:hAnsi="Times New Roman" w:cs="Times New Roman"/>
          <w:sz w:val="24"/>
          <w:szCs w:val="24"/>
        </w:rPr>
        <w:fldChar w:fldCharType="end"/>
      </w:r>
      <w:r w:rsidR="00A82357" w:rsidRPr="00C34B10">
        <w:rPr>
          <w:rFonts w:ascii="Times New Roman" w:hAnsi="Times New Roman" w:cs="Times New Roman"/>
          <w:sz w:val="24"/>
          <w:szCs w:val="24"/>
        </w:rPr>
        <w:t>],</w:t>
      </w:r>
      <w:r w:rsidR="00FC5773" w:rsidRPr="00C34B10">
        <w:rPr>
          <w:rFonts w:ascii="Times New Roman" w:hAnsi="Times New Roman" w:cs="Times New Roman"/>
          <w:sz w:val="24"/>
          <w:szCs w:val="24"/>
        </w:rPr>
        <w:t xml:space="preserve"> </w:t>
      </w:r>
      <w:r w:rsidR="00337FC8" w:rsidRPr="00C34B10">
        <w:rPr>
          <w:rFonts w:ascii="Times New Roman" w:hAnsi="Times New Roman" w:cs="Times New Roman"/>
          <w:sz w:val="24"/>
          <w:szCs w:val="24"/>
        </w:rPr>
        <w:t>С</w:t>
      </w:r>
      <w:r w:rsidR="000E336F" w:rsidRPr="00C34B10">
        <w:rPr>
          <w:rFonts w:ascii="Times New Roman" w:hAnsi="Times New Roman" w:cs="Times New Roman"/>
          <w:sz w:val="24"/>
          <w:szCs w:val="24"/>
        </w:rPr>
        <w:t xml:space="preserve">. </w:t>
      </w:r>
      <w:r w:rsidR="00A82357" w:rsidRPr="00C34B10">
        <w:rPr>
          <w:rFonts w:ascii="Times New Roman" w:hAnsi="Times New Roman" w:cs="Times New Roman"/>
          <w:sz w:val="24"/>
          <w:szCs w:val="24"/>
        </w:rPr>
        <w:t>Калініченка</w:t>
      </w:r>
      <w:r w:rsidR="00337FC8" w:rsidRPr="00C34B10">
        <w:rPr>
          <w:rFonts w:ascii="Times New Roman" w:hAnsi="Times New Roman" w:cs="Times New Roman"/>
          <w:sz w:val="24"/>
          <w:szCs w:val="24"/>
        </w:rPr>
        <w:t xml:space="preserve">, </w:t>
      </w:r>
      <w:r w:rsidR="00102C44" w:rsidRPr="00C34B10">
        <w:rPr>
          <w:rFonts w:ascii="Times New Roman" w:hAnsi="Times New Roman" w:cs="Times New Roman"/>
          <w:sz w:val="24"/>
          <w:szCs w:val="24"/>
        </w:rPr>
        <w:t xml:space="preserve"> </w:t>
      </w:r>
      <w:r w:rsidR="00A82357" w:rsidRPr="00C34B10">
        <w:rPr>
          <w:rFonts w:ascii="Times New Roman" w:hAnsi="Times New Roman" w:cs="Times New Roman"/>
          <w:sz w:val="24"/>
          <w:szCs w:val="24"/>
        </w:rPr>
        <w:t>К. Сподар, А. Грібіника, В. Холодок, В. Лагодієнка</w:t>
      </w:r>
      <w:r w:rsidR="00C34B10" w:rsidRPr="00C34B10">
        <w:rPr>
          <w:rFonts w:ascii="Times New Roman" w:hAnsi="Times New Roman" w:cs="Times New Roman"/>
          <w:sz w:val="24"/>
          <w:szCs w:val="24"/>
        </w:rPr>
        <w:t xml:space="preserve"> [</w:t>
      </w:r>
      <w:r w:rsidR="00C34B10" w:rsidRPr="00C34B10">
        <w:rPr>
          <w:rFonts w:ascii="Times New Roman" w:hAnsi="Times New Roman" w:cs="Times New Roman"/>
          <w:sz w:val="24"/>
          <w:szCs w:val="24"/>
        </w:rPr>
        <w:fldChar w:fldCharType="begin"/>
      </w:r>
      <w:r w:rsidR="00C34B10" w:rsidRPr="00C34B10">
        <w:rPr>
          <w:rFonts w:ascii="Times New Roman" w:hAnsi="Times New Roman" w:cs="Times New Roman"/>
          <w:sz w:val="24"/>
          <w:szCs w:val="24"/>
        </w:rPr>
        <w:instrText xml:space="preserve"> REF _Ref150546093 \r \h </w:instrText>
      </w:r>
      <w:r w:rsidR="00C34B1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C34B10" w:rsidRPr="00C34B10">
        <w:rPr>
          <w:rFonts w:ascii="Times New Roman" w:hAnsi="Times New Roman" w:cs="Times New Roman"/>
          <w:sz w:val="24"/>
          <w:szCs w:val="24"/>
        </w:rPr>
      </w:r>
      <w:r w:rsidR="00C34B10" w:rsidRPr="00C34B10">
        <w:rPr>
          <w:rFonts w:ascii="Times New Roman" w:hAnsi="Times New Roman" w:cs="Times New Roman"/>
          <w:sz w:val="24"/>
          <w:szCs w:val="24"/>
        </w:rPr>
        <w:fldChar w:fldCharType="separate"/>
      </w:r>
      <w:r w:rsidR="00486A1A">
        <w:rPr>
          <w:rFonts w:ascii="Times New Roman" w:hAnsi="Times New Roman" w:cs="Times New Roman"/>
          <w:sz w:val="24"/>
          <w:szCs w:val="24"/>
        </w:rPr>
        <w:t>3</w:t>
      </w:r>
      <w:r w:rsidR="00C34B10" w:rsidRPr="00C34B10">
        <w:rPr>
          <w:rFonts w:ascii="Times New Roman" w:hAnsi="Times New Roman" w:cs="Times New Roman"/>
          <w:sz w:val="24"/>
          <w:szCs w:val="24"/>
        </w:rPr>
        <w:fldChar w:fldCharType="end"/>
      </w:r>
      <w:r w:rsidR="00C34B10" w:rsidRPr="00C34B10">
        <w:rPr>
          <w:rFonts w:ascii="Times New Roman" w:hAnsi="Times New Roman" w:cs="Times New Roman"/>
          <w:sz w:val="24"/>
          <w:szCs w:val="24"/>
        </w:rPr>
        <w:t>]</w:t>
      </w:r>
      <w:r w:rsidR="00EE3DB2">
        <w:rPr>
          <w:rFonts w:ascii="Times New Roman" w:hAnsi="Times New Roman" w:cs="Times New Roman"/>
          <w:sz w:val="24"/>
          <w:szCs w:val="24"/>
        </w:rPr>
        <w:t xml:space="preserve">, І.Г. Курочкіної </w:t>
      </w:r>
      <w:r w:rsidR="00EE3DB2" w:rsidRPr="00EE3DB2">
        <w:rPr>
          <w:rFonts w:ascii="Times New Roman" w:hAnsi="Times New Roman" w:cs="Times New Roman"/>
          <w:sz w:val="24"/>
          <w:szCs w:val="24"/>
        </w:rPr>
        <w:t>[</w:t>
      </w:r>
      <w:r w:rsidR="00EC7C63">
        <w:rPr>
          <w:rFonts w:ascii="Times New Roman" w:hAnsi="Times New Roman" w:cs="Times New Roman"/>
          <w:sz w:val="24"/>
          <w:szCs w:val="24"/>
        </w:rPr>
        <w:fldChar w:fldCharType="begin"/>
      </w:r>
      <w:r w:rsidR="00EC7C63">
        <w:rPr>
          <w:rFonts w:ascii="Times New Roman" w:hAnsi="Times New Roman" w:cs="Times New Roman"/>
          <w:sz w:val="24"/>
          <w:szCs w:val="24"/>
        </w:rPr>
        <w:instrText xml:space="preserve"> REF _Ref150549487 \r \h </w:instrText>
      </w:r>
      <w:r w:rsidR="00EC7C63">
        <w:rPr>
          <w:rFonts w:ascii="Times New Roman" w:hAnsi="Times New Roman" w:cs="Times New Roman"/>
          <w:sz w:val="24"/>
          <w:szCs w:val="24"/>
        </w:rPr>
      </w:r>
      <w:r w:rsidR="00EC7C63">
        <w:rPr>
          <w:rFonts w:ascii="Times New Roman" w:hAnsi="Times New Roman" w:cs="Times New Roman"/>
          <w:sz w:val="24"/>
          <w:szCs w:val="24"/>
        </w:rPr>
        <w:fldChar w:fldCharType="separate"/>
      </w:r>
      <w:r w:rsidR="00486A1A">
        <w:rPr>
          <w:rFonts w:ascii="Times New Roman" w:hAnsi="Times New Roman" w:cs="Times New Roman"/>
          <w:sz w:val="24"/>
          <w:szCs w:val="24"/>
        </w:rPr>
        <w:t>4</w:t>
      </w:r>
      <w:r w:rsidR="00EC7C63">
        <w:rPr>
          <w:rFonts w:ascii="Times New Roman" w:hAnsi="Times New Roman" w:cs="Times New Roman"/>
          <w:sz w:val="24"/>
          <w:szCs w:val="24"/>
        </w:rPr>
        <w:fldChar w:fldCharType="end"/>
      </w:r>
      <w:r w:rsidR="00EE3DB2" w:rsidRPr="00EE3DB2">
        <w:rPr>
          <w:rFonts w:ascii="Times New Roman" w:hAnsi="Times New Roman" w:cs="Times New Roman"/>
          <w:sz w:val="24"/>
          <w:szCs w:val="24"/>
        </w:rPr>
        <w:t>]</w:t>
      </w:r>
      <w:r w:rsidR="00A82357" w:rsidRPr="00C34B10">
        <w:rPr>
          <w:rFonts w:ascii="Times New Roman" w:hAnsi="Times New Roman" w:cs="Times New Roman"/>
          <w:sz w:val="24"/>
          <w:szCs w:val="24"/>
        </w:rPr>
        <w:t xml:space="preserve"> </w:t>
      </w:r>
      <w:r w:rsidR="00102C44" w:rsidRPr="00C34B10">
        <w:rPr>
          <w:rFonts w:ascii="Times New Roman" w:hAnsi="Times New Roman" w:cs="Times New Roman"/>
          <w:sz w:val="24"/>
          <w:szCs w:val="24"/>
        </w:rPr>
        <w:t>та ін.</w:t>
      </w:r>
    </w:p>
    <w:p w14:paraId="20817464" w14:textId="1C57AE0B" w:rsidR="00FA06B9" w:rsidRPr="00C34B10" w:rsidRDefault="00FA06B9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>За даними досліджень, проведених в рамках Проєкту ПРОМІС, основними маркетинговими заходами</w:t>
      </w:r>
      <w:r w:rsidR="005B27EF" w:rsidRPr="00C34B10">
        <w:rPr>
          <w:rFonts w:ascii="Times New Roman" w:hAnsi="Times New Roman" w:cs="Times New Roman"/>
          <w:sz w:val="24"/>
          <w:szCs w:val="24"/>
        </w:rPr>
        <w:t>,</w:t>
      </w:r>
      <w:r w:rsidRPr="00C34B10">
        <w:rPr>
          <w:rFonts w:ascii="Times New Roman" w:hAnsi="Times New Roman" w:cs="Times New Roman"/>
          <w:sz w:val="24"/>
          <w:szCs w:val="24"/>
        </w:rPr>
        <w:t xml:space="preserve"> що сприяють ефективному розвитку територій є наступні</w:t>
      </w:r>
      <w:r w:rsidR="005B27EF" w:rsidRPr="00C34B10">
        <w:rPr>
          <w:rFonts w:ascii="Times New Roman" w:hAnsi="Times New Roman" w:cs="Times New Roman"/>
          <w:sz w:val="24"/>
          <w:szCs w:val="24"/>
        </w:rPr>
        <w:t xml:space="preserve"> </w:t>
      </w:r>
      <w:r w:rsidR="005B27EF" w:rsidRPr="00C34B10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86A1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486A1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_Ref150558804 \r \h </w:instrText>
      </w:r>
      <w:r w:rsidR="00486A1A">
        <w:rPr>
          <w:rFonts w:ascii="Times New Roman" w:hAnsi="Times New Roman" w:cs="Times New Roman"/>
          <w:sz w:val="24"/>
          <w:szCs w:val="24"/>
          <w:lang w:val="ru-RU"/>
        </w:rPr>
      </w:r>
      <w:r w:rsidR="00486A1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486A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86A1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5B27EF" w:rsidRPr="00C34B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B27EF" w:rsidRPr="00C34B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B27EF" w:rsidRPr="00C34B10">
        <w:rPr>
          <w:rFonts w:ascii="Times New Roman" w:hAnsi="Times New Roman" w:cs="Times New Roman"/>
          <w:sz w:val="24"/>
          <w:szCs w:val="24"/>
          <w:lang w:val="ru-RU"/>
        </w:rPr>
        <w:t>. 7]</w:t>
      </w:r>
      <w:r w:rsidRPr="00C34B10">
        <w:rPr>
          <w:rFonts w:ascii="Times New Roman" w:hAnsi="Times New Roman" w:cs="Times New Roman"/>
          <w:sz w:val="24"/>
          <w:szCs w:val="24"/>
        </w:rPr>
        <w:t>:</w:t>
      </w:r>
    </w:p>
    <w:p w14:paraId="4530772B" w14:textId="77777777" w:rsidR="00FA06B9" w:rsidRPr="00C34B10" w:rsidRDefault="00FA06B9" w:rsidP="00993BD6">
      <w:pPr>
        <w:numPr>
          <w:ilvl w:val="0"/>
          <w:numId w:val="2"/>
        </w:numPr>
        <w:tabs>
          <w:tab w:val="left" w:pos="279"/>
          <w:tab w:val="left" w:pos="851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залучення інвестицій і створення нових підприємств;</w:t>
      </w:r>
    </w:p>
    <w:p w14:paraId="6F588A47" w14:textId="77777777" w:rsidR="00FA06B9" w:rsidRPr="00C34B10" w:rsidRDefault="00FA06B9" w:rsidP="00993BD6">
      <w:pPr>
        <w:numPr>
          <w:ilvl w:val="0"/>
          <w:numId w:val="2"/>
        </w:numPr>
        <w:tabs>
          <w:tab w:val="left" w:pos="279"/>
          <w:tab w:val="left" w:pos="851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збереження та розширення діючих підприємств, збільшення кількості робочих місць;</w:t>
      </w:r>
    </w:p>
    <w:p w14:paraId="32BDC7F2" w14:textId="6017A8C6" w:rsidR="00FA06B9" w:rsidRPr="00C34B10" w:rsidRDefault="00FA06B9" w:rsidP="00993BD6">
      <w:pPr>
        <w:numPr>
          <w:ilvl w:val="0"/>
          <w:numId w:val="2"/>
        </w:numPr>
        <w:tabs>
          <w:tab w:val="left" w:pos="279"/>
          <w:tab w:val="left" w:pos="851"/>
        </w:tabs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покращення іміджу на місцевому, національному та міжнародному рівнях, започаткування взаємовигід</w:t>
      </w:r>
      <w:r w:rsidR="004F4CCF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ного</w:t>
      </w: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692FB4"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партнерства</w:t>
      </w: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;</w:t>
      </w:r>
    </w:p>
    <w:p w14:paraId="35AC5606" w14:textId="77777777" w:rsidR="00FA06B9" w:rsidRPr="00C34B10" w:rsidRDefault="00FA06B9" w:rsidP="00993BD6">
      <w:pPr>
        <w:numPr>
          <w:ilvl w:val="0"/>
          <w:numId w:val="2"/>
        </w:numPr>
        <w:tabs>
          <w:tab w:val="left" w:pos="279"/>
          <w:tab w:val="left" w:pos="851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залучення нових жителів і поліпшення добробуту громади загалом;</w:t>
      </w:r>
    </w:p>
    <w:p w14:paraId="2F6CE61E" w14:textId="77777777" w:rsidR="00FA06B9" w:rsidRPr="00C34B10" w:rsidRDefault="00FA06B9" w:rsidP="00993BD6">
      <w:pPr>
        <w:numPr>
          <w:ilvl w:val="0"/>
          <w:numId w:val="2"/>
        </w:numPr>
        <w:tabs>
          <w:tab w:val="left" w:pos="274"/>
          <w:tab w:val="left" w:pos="851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збільшення кількості туристів;</w:t>
      </w:r>
    </w:p>
    <w:p w14:paraId="7FC4E0BD" w14:textId="77777777" w:rsidR="00FA06B9" w:rsidRPr="00C34B10" w:rsidRDefault="00FA06B9" w:rsidP="00993BD6">
      <w:pPr>
        <w:numPr>
          <w:ilvl w:val="0"/>
          <w:numId w:val="2"/>
        </w:numPr>
        <w:tabs>
          <w:tab w:val="left" w:pos="279"/>
          <w:tab w:val="left" w:pos="851"/>
        </w:tabs>
        <w:spacing w:after="0" w:line="360" w:lineRule="auto"/>
        <w:ind w:left="0" w:firstLine="709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популяризація політичних рішень і програм серед громади, отримання прихильності населення.</w:t>
      </w:r>
    </w:p>
    <w:p w14:paraId="2F65ECF3" w14:textId="23A774B1" w:rsidR="005B27EF" w:rsidRPr="00C34B10" w:rsidRDefault="005B27EF" w:rsidP="00993BD6">
      <w:pPr>
        <w:tabs>
          <w:tab w:val="left" w:pos="279"/>
          <w:tab w:val="left" w:pos="851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З</w:t>
      </w:r>
      <w:r w:rsidR="009840F9"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г</w:t>
      </w:r>
      <w:r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ідно результатів опитуван</w:t>
      </w:r>
      <w:r w:rsidR="009840F9"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 xml:space="preserve">ня громадської думки, проведеного Міжнародним республіканським інститутом у </w:t>
      </w:r>
      <w:r w:rsidR="004F4CCF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>вересні</w:t>
      </w:r>
      <w:r w:rsidR="009840F9"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 xml:space="preserve"> 2023 року, українці в переважній своїй більшості  </w:t>
      </w:r>
      <w:r w:rsidR="00692FB4"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 xml:space="preserve">(68% респондентів) </w:t>
      </w:r>
      <w:r w:rsidR="009840F9"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 xml:space="preserve">впевнені у перемозі нашої країни і в тому,  </w:t>
      </w:r>
      <w:r w:rsidR="009840F9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t>що післявоєнна Україна повернеться до міжнародно визнаних кордонів 1991 року</w:t>
      </w:r>
      <w:r w:rsidR="00692FB4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D121DB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D121DB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REF _Ref150538448 \r \h </w:instrText>
      </w:r>
      <w:r w:rsidR="00C34B10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\* MERGEFORMAT </w:instrText>
      </w:r>
      <w:r w:rsidR="00D121DB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D121DB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486A1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121DB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D121DB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t>, с. 11</w:t>
      </w:r>
      <w:r w:rsidR="00692FB4" w:rsidRPr="00C34B10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9840F9" w:rsidRPr="00C34B10"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  <w:t xml:space="preserve">.  </w:t>
      </w:r>
    </w:p>
    <w:p w14:paraId="6F23F0AF" w14:textId="4D49B921" w:rsidR="00D121DB" w:rsidRPr="00D121DB" w:rsidRDefault="00D121DB" w:rsidP="00993B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 xml:space="preserve">Дослідження також показало, що </w:t>
      </w:r>
      <w:r w:rsidR="004F4C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найбільша кількість 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українці</w:t>
      </w:r>
      <w:r w:rsidR="004F4C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виступа</w:t>
      </w:r>
      <w:r w:rsidR="004F4C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є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за те, щоб пріоритети відбудови </w:t>
      </w:r>
      <w:r w:rsidR="004F4C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країни 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визначалися громадянами шляхом опитувань та місцевими органами влади. Така підтримка зросла у порівнянні із попереднім опитуванням </w:t>
      </w:r>
      <w:r w:rsidR="004F4CCF">
        <w:rPr>
          <w:rFonts w:ascii="Times New Roman" w:hAnsi="Times New Roman" w:cs="Times New Roman"/>
          <w:sz w:val="24"/>
          <w:szCs w:val="24"/>
        </w:rPr>
        <w:t>І</w:t>
      </w:r>
      <w:r w:rsidR="004F4CCF" w:rsidRPr="00D121DB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4F4CC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F4CCF" w:rsidRPr="00D121DB">
        <w:rPr>
          <w:rFonts w:ascii="Times New Roman" w:hAnsi="Times New Roman" w:cs="Times New Roman"/>
          <w:sz w:val="24"/>
          <w:szCs w:val="24"/>
        </w:rPr>
        <w:t xml:space="preserve">epublican </w:t>
      </w:r>
      <w:r w:rsidR="004F4C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F4CCF" w:rsidRPr="00D121DB">
        <w:rPr>
          <w:rFonts w:ascii="Times New Roman" w:hAnsi="Times New Roman" w:cs="Times New Roman"/>
          <w:sz w:val="24"/>
          <w:szCs w:val="24"/>
        </w:rPr>
        <w:t>nstitute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проведеним у лютому </w:t>
      </w:r>
      <w:r w:rsidR="00360453" w:rsidRPr="00C34B1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2023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</w:t>
      </w:r>
      <w:r w:rsidRPr="00C34B1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(рис. 1)</w:t>
      </w:r>
      <w:r w:rsidRPr="00D121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15E283D2" w14:textId="2590828C" w:rsidR="009840F9" w:rsidRPr="00C34B10" w:rsidRDefault="00360453" w:rsidP="009840F9">
      <w:pPr>
        <w:tabs>
          <w:tab w:val="left" w:pos="279"/>
          <w:tab w:val="left" w:pos="851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34B10">
        <w:rPr>
          <w:noProof/>
          <w:sz w:val="24"/>
          <w:szCs w:val="24"/>
        </w:rPr>
        <w:drawing>
          <wp:inline distT="0" distB="0" distL="0" distR="0" wp14:anchorId="33ECE8F0" wp14:editId="5FAC9855">
            <wp:extent cx="5798820" cy="3070860"/>
            <wp:effectExtent l="0" t="0" r="11430" b="15240"/>
            <wp:docPr id="170785793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0AC5508-AC7C-E3E9-E3BC-70F7268293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41BE7F" w14:textId="770F80AD" w:rsidR="00360453" w:rsidRPr="00C34B10" w:rsidRDefault="00584FCD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4B10">
        <w:rPr>
          <w:rFonts w:ascii="Times New Roman" w:hAnsi="Times New Roman" w:cs="Times New Roman"/>
          <w:sz w:val="24"/>
          <w:szCs w:val="24"/>
        </w:rPr>
        <w:t xml:space="preserve">Рис. 1 Діаграма результатів всеукраїнського опитування щодо визначення пріоритетів відбудови територій </w:t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_Ref150538448 \r \h </w:instrText>
      </w:r>
      <w:r w:rsidR="00C34B10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486A1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82357" w:rsidRPr="00C34B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2357" w:rsidRPr="00C34B10">
        <w:rPr>
          <w:rFonts w:ascii="Times New Roman" w:hAnsi="Times New Roman" w:cs="Times New Roman"/>
          <w:sz w:val="24"/>
          <w:szCs w:val="24"/>
          <w:lang w:val="ru-RU"/>
        </w:rPr>
        <w:t>. 50]</w:t>
      </w:r>
    </w:p>
    <w:p w14:paraId="63DF16EF" w14:textId="7C1A618A" w:rsidR="00803CBF" w:rsidRDefault="00DD2E27" w:rsidP="00993B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Е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фективн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е 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впровадження територіального маркетингу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передбачає 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врах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ання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чотир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ьох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умов-фактор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ів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що впливають </w:t>
      </w:r>
      <w:r w:rsidR="002822B6" w:rsidRPr="00803CB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 формування регіональних комплексів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країни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</w:t>
      </w:r>
      <w:r w:rsidR="002822B6" w:rsidRPr="00803CB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803CBF" w:rsidRPr="00803CB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природни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чі</w:t>
      </w:r>
      <w:r w:rsidR="00803CBF" w:rsidRPr="00803CB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економічн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</w:t>
      </w:r>
      <w:r w:rsidR="00803CBF" w:rsidRPr="00803CB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соціально-демографічн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</w:t>
      </w:r>
      <w:r w:rsidR="00803CBF" w:rsidRPr="00803CB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 історично-етнічн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(рис. 2)</w:t>
      </w:r>
      <w:r w:rsidR="002822B6" w:rsidRPr="002822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78555CD8" w14:textId="57ACDB14" w:rsidR="00DD2E27" w:rsidRDefault="00DD2E27" w:rsidP="002822B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</w:rPr>
        <w:drawing>
          <wp:inline distT="0" distB="0" distL="0" distR="0" wp14:anchorId="1D5D79A4" wp14:editId="3D1DDE76">
            <wp:extent cx="5486400" cy="3200400"/>
            <wp:effectExtent l="0" t="19050" r="38100" b="38100"/>
            <wp:docPr id="1174553990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7860A89" w14:textId="7738815D" w:rsidR="00DB7463" w:rsidRPr="00803CBF" w:rsidRDefault="00DB7463" w:rsidP="00993B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0" w:name="_Hlk150556494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Рис. 2 </w:t>
      </w:r>
      <w:r w:rsidR="004F4C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Деталізація факторів, що впливають на формування регіональних комплексів </w:t>
      </w:r>
    </w:p>
    <w:bookmarkEnd w:id="0"/>
    <w:p w14:paraId="388B5279" w14:textId="65688AA8" w:rsidR="00DD62F4" w:rsidRPr="00C34B10" w:rsidRDefault="00B2574C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lastRenderedPageBreak/>
        <w:t xml:space="preserve">Для відновлення територій України у поствоєнний час та прискорення економічного розвитку країни в цілому рекомендується запровадження </w:t>
      </w:r>
      <w:r w:rsidR="00FC3D9C" w:rsidRPr="00C34B10">
        <w:rPr>
          <w:rFonts w:ascii="Times New Roman" w:hAnsi="Times New Roman" w:cs="Times New Roman"/>
          <w:sz w:val="24"/>
          <w:szCs w:val="24"/>
        </w:rPr>
        <w:t>наступних домінантів маркетингу:</w:t>
      </w:r>
    </w:p>
    <w:p w14:paraId="4EFAE692" w14:textId="71F4535D" w:rsidR="00B63290" w:rsidRPr="00C34B10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>1. Маркетингові стратегії для залучення інвестицій</w:t>
      </w:r>
      <w:r w:rsidR="00FC3D9C" w:rsidRPr="00C34B10">
        <w:rPr>
          <w:rFonts w:ascii="Times New Roman" w:hAnsi="Times New Roman" w:cs="Times New Roman"/>
          <w:sz w:val="24"/>
          <w:szCs w:val="24"/>
        </w:rPr>
        <w:t>.</w:t>
      </w:r>
    </w:p>
    <w:p w14:paraId="7ADDC73F" w14:textId="3788DC9E" w:rsidR="00B63290" w:rsidRPr="00C34B10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>У післявоєнний період економічна реабілітація ста</w:t>
      </w:r>
      <w:r w:rsidR="00FC3D9C" w:rsidRPr="00C34B10">
        <w:rPr>
          <w:rFonts w:ascii="Times New Roman" w:hAnsi="Times New Roman" w:cs="Times New Roman"/>
          <w:sz w:val="24"/>
          <w:szCs w:val="24"/>
        </w:rPr>
        <w:t>не</w:t>
      </w:r>
      <w:r w:rsidRPr="00C34B10">
        <w:rPr>
          <w:rFonts w:ascii="Times New Roman" w:hAnsi="Times New Roman" w:cs="Times New Roman"/>
          <w:sz w:val="24"/>
          <w:szCs w:val="24"/>
        </w:rPr>
        <w:t xml:space="preserve"> ключовим завданням для багатьох територій. </w:t>
      </w:r>
      <w:r w:rsidR="00FC3D9C" w:rsidRPr="00C34B10">
        <w:rPr>
          <w:rFonts w:ascii="Times New Roman" w:hAnsi="Times New Roman" w:cs="Times New Roman"/>
          <w:sz w:val="24"/>
          <w:szCs w:val="24"/>
        </w:rPr>
        <w:t>Саме м</w:t>
      </w:r>
      <w:r w:rsidRPr="00C34B10">
        <w:rPr>
          <w:rFonts w:ascii="Times New Roman" w:hAnsi="Times New Roman" w:cs="Times New Roman"/>
          <w:sz w:val="24"/>
          <w:szCs w:val="24"/>
        </w:rPr>
        <w:t xml:space="preserve">аркетинг виступає як інструмент для залучення інвестицій, представлення можливостей розвитку та підтримки підприємництва. Важливо створювати 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та реалізовувати </w:t>
      </w:r>
      <w:r w:rsidRPr="00C34B10">
        <w:rPr>
          <w:rFonts w:ascii="Times New Roman" w:hAnsi="Times New Roman" w:cs="Times New Roman"/>
          <w:sz w:val="24"/>
          <w:szCs w:val="24"/>
        </w:rPr>
        <w:t xml:space="preserve">ефективні 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комунікаційні </w:t>
      </w:r>
      <w:r w:rsidRPr="00C34B10">
        <w:rPr>
          <w:rFonts w:ascii="Times New Roman" w:hAnsi="Times New Roman" w:cs="Times New Roman"/>
          <w:sz w:val="24"/>
          <w:szCs w:val="24"/>
        </w:rPr>
        <w:t>кампанії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 на рівні держави та окремих регіонів</w:t>
      </w:r>
      <w:r w:rsidRPr="00C34B10">
        <w:rPr>
          <w:rFonts w:ascii="Times New Roman" w:hAnsi="Times New Roman" w:cs="Times New Roman"/>
          <w:sz w:val="24"/>
          <w:szCs w:val="24"/>
        </w:rPr>
        <w:t xml:space="preserve">, які 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будуть </w:t>
      </w:r>
      <w:r w:rsidRPr="00C34B10">
        <w:rPr>
          <w:rFonts w:ascii="Times New Roman" w:hAnsi="Times New Roman" w:cs="Times New Roman"/>
          <w:sz w:val="24"/>
          <w:szCs w:val="24"/>
        </w:rPr>
        <w:t>демонстру</w:t>
      </w:r>
      <w:r w:rsidR="00004C30" w:rsidRPr="00C34B10">
        <w:rPr>
          <w:rFonts w:ascii="Times New Roman" w:hAnsi="Times New Roman" w:cs="Times New Roman"/>
          <w:sz w:val="24"/>
          <w:szCs w:val="24"/>
        </w:rPr>
        <w:t>вати</w:t>
      </w:r>
      <w:r w:rsidRPr="00C34B10">
        <w:rPr>
          <w:rFonts w:ascii="Times New Roman" w:hAnsi="Times New Roman" w:cs="Times New Roman"/>
          <w:sz w:val="24"/>
          <w:szCs w:val="24"/>
        </w:rPr>
        <w:t xml:space="preserve"> потенціал територі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й </w:t>
      </w:r>
      <w:r w:rsidRPr="00C34B10">
        <w:rPr>
          <w:rFonts w:ascii="Times New Roman" w:hAnsi="Times New Roman" w:cs="Times New Roman"/>
          <w:sz w:val="24"/>
          <w:szCs w:val="24"/>
        </w:rPr>
        <w:t xml:space="preserve">та </w:t>
      </w:r>
      <w:r w:rsidR="00004C30" w:rsidRPr="00C34B10">
        <w:rPr>
          <w:rFonts w:ascii="Times New Roman" w:hAnsi="Times New Roman" w:cs="Times New Roman"/>
          <w:sz w:val="24"/>
          <w:szCs w:val="24"/>
        </w:rPr>
        <w:t>їх</w:t>
      </w:r>
      <w:r w:rsidRPr="00C34B10">
        <w:rPr>
          <w:rFonts w:ascii="Times New Roman" w:hAnsi="Times New Roman" w:cs="Times New Roman"/>
          <w:sz w:val="24"/>
          <w:szCs w:val="24"/>
        </w:rPr>
        <w:t xml:space="preserve"> переваги для бізнесу.</w:t>
      </w:r>
    </w:p>
    <w:p w14:paraId="73DB922B" w14:textId="77989CD6" w:rsidR="00B63290" w:rsidRPr="00C34B10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>2. Бренд</w:t>
      </w:r>
      <w:r w:rsidR="00C53F9C">
        <w:rPr>
          <w:rFonts w:ascii="Times New Roman" w:hAnsi="Times New Roman" w:cs="Times New Roman"/>
          <w:sz w:val="24"/>
          <w:szCs w:val="24"/>
        </w:rPr>
        <w:t>и</w:t>
      </w:r>
      <w:r w:rsidRPr="00C34B10">
        <w:rPr>
          <w:rFonts w:ascii="Times New Roman" w:hAnsi="Times New Roman" w:cs="Times New Roman"/>
          <w:sz w:val="24"/>
          <w:szCs w:val="24"/>
        </w:rPr>
        <w:t>нг для формування іміджу</w:t>
      </w:r>
      <w:r w:rsidR="00FC3D9C" w:rsidRPr="00C34B10">
        <w:rPr>
          <w:rFonts w:ascii="Times New Roman" w:hAnsi="Times New Roman" w:cs="Times New Roman"/>
          <w:sz w:val="24"/>
          <w:szCs w:val="24"/>
        </w:rPr>
        <w:t>.</w:t>
      </w:r>
    </w:p>
    <w:p w14:paraId="538E46D8" w14:textId="5618FA4A" w:rsidR="00B63290" w:rsidRPr="00C34B10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 xml:space="preserve">Бренд території 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характеризує </w:t>
      </w:r>
      <w:r w:rsidRPr="00C34B10">
        <w:rPr>
          <w:rFonts w:ascii="Times New Roman" w:hAnsi="Times New Roman" w:cs="Times New Roman"/>
          <w:sz w:val="24"/>
          <w:szCs w:val="24"/>
        </w:rPr>
        <w:t>не лише економічни</w:t>
      </w:r>
      <w:r w:rsidR="00004C30" w:rsidRPr="00C34B10">
        <w:rPr>
          <w:rFonts w:ascii="Times New Roman" w:hAnsi="Times New Roman" w:cs="Times New Roman"/>
          <w:sz w:val="24"/>
          <w:szCs w:val="24"/>
        </w:rPr>
        <w:t>й</w:t>
      </w:r>
      <w:r w:rsidRPr="00C34B10">
        <w:rPr>
          <w:rFonts w:ascii="Times New Roman" w:hAnsi="Times New Roman" w:cs="Times New Roman"/>
          <w:sz w:val="24"/>
          <w:szCs w:val="24"/>
        </w:rPr>
        <w:t xml:space="preserve"> потенціал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 певного регіону</w:t>
      </w:r>
      <w:r w:rsidRPr="00C34B10">
        <w:rPr>
          <w:rFonts w:ascii="Times New Roman" w:hAnsi="Times New Roman" w:cs="Times New Roman"/>
          <w:sz w:val="24"/>
          <w:szCs w:val="24"/>
        </w:rPr>
        <w:t>, а й соціокультурн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і </w:t>
      </w:r>
      <w:r w:rsidRPr="00C34B10">
        <w:rPr>
          <w:rFonts w:ascii="Times New Roman" w:hAnsi="Times New Roman" w:cs="Times New Roman"/>
          <w:sz w:val="24"/>
          <w:szCs w:val="24"/>
        </w:rPr>
        <w:t>аспекти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 його розвитку</w:t>
      </w:r>
      <w:r w:rsidRPr="00C34B10">
        <w:rPr>
          <w:rFonts w:ascii="Times New Roman" w:hAnsi="Times New Roman" w:cs="Times New Roman"/>
          <w:sz w:val="24"/>
          <w:szCs w:val="24"/>
        </w:rPr>
        <w:t>. Важливо ство</w:t>
      </w:r>
      <w:r w:rsidR="00004C30" w:rsidRPr="00C34B10">
        <w:rPr>
          <w:rFonts w:ascii="Times New Roman" w:hAnsi="Times New Roman" w:cs="Times New Roman"/>
          <w:sz w:val="24"/>
          <w:szCs w:val="24"/>
        </w:rPr>
        <w:t>рювати</w:t>
      </w:r>
      <w:r w:rsidRPr="00C34B10">
        <w:rPr>
          <w:rFonts w:ascii="Times New Roman" w:hAnsi="Times New Roman" w:cs="Times New Roman"/>
          <w:sz w:val="24"/>
          <w:szCs w:val="24"/>
        </w:rPr>
        <w:t xml:space="preserve"> бренд, </w:t>
      </w:r>
      <w:r w:rsidR="00004C30" w:rsidRPr="00C34B10">
        <w:rPr>
          <w:rFonts w:ascii="Times New Roman" w:hAnsi="Times New Roman" w:cs="Times New Roman"/>
          <w:sz w:val="24"/>
          <w:szCs w:val="24"/>
        </w:rPr>
        <w:t>котрий буде</w:t>
      </w:r>
      <w:r w:rsidRPr="00C34B10">
        <w:rPr>
          <w:rFonts w:ascii="Times New Roman" w:hAnsi="Times New Roman" w:cs="Times New Roman"/>
          <w:sz w:val="24"/>
          <w:szCs w:val="24"/>
        </w:rPr>
        <w:t xml:space="preserve"> відобража</w:t>
      </w:r>
      <w:r w:rsidR="00004C30" w:rsidRPr="00C34B10">
        <w:rPr>
          <w:rFonts w:ascii="Times New Roman" w:hAnsi="Times New Roman" w:cs="Times New Roman"/>
          <w:sz w:val="24"/>
          <w:szCs w:val="24"/>
        </w:rPr>
        <w:t>ти</w:t>
      </w:r>
      <w:r w:rsidRPr="00C34B10">
        <w:rPr>
          <w:rFonts w:ascii="Times New Roman" w:hAnsi="Times New Roman" w:cs="Times New Roman"/>
          <w:sz w:val="24"/>
          <w:szCs w:val="24"/>
        </w:rPr>
        <w:t xml:space="preserve"> унікальність та традиції території. Це може включати розвиток туристичних маршрутів, підтримку мистецтва та культури, а також збереження природних заповідників.</w:t>
      </w:r>
    </w:p>
    <w:p w14:paraId="11F376F3" w14:textId="1746C127" w:rsidR="00B63290" w:rsidRPr="00C34B10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4B10">
        <w:rPr>
          <w:rFonts w:ascii="Times New Roman" w:hAnsi="Times New Roman" w:cs="Times New Roman"/>
          <w:sz w:val="24"/>
          <w:szCs w:val="24"/>
        </w:rPr>
        <w:t>3. Управління репутацією</w:t>
      </w:r>
      <w:r w:rsidR="00004C30" w:rsidRPr="00C34B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EB546B" w14:textId="5D92F2EB" w:rsidR="00B63290" w:rsidRPr="004D0D5B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B10">
        <w:rPr>
          <w:rFonts w:ascii="Times New Roman" w:hAnsi="Times New Roman" w:cs="Times New Roman"/>
          <w:sz w:val="24"/>
          <w:szCs w:val="24"/>
        </w:rPr>
        <w:t>Сучасний маркетинг територ</w:t>
      </w:r>
      <w:r w:rsidR="00004C30" w:rsidRPr="00C34B10">
        <w:rPr>
          <w:rFonts w:ascii="Times New Roman" w:hAnsi="Times New Roman" w:cs="Times New Roman"/>
          <w:sz w:val="24"/>
          <w:szCs w:val="24"/>
        </w:rPr>
        <w:t xml:space="preserve">ій </w:t>
      </w:r>
      <w:r w:rsidRPr="00C34B10">
        <w:rPr>
          <w:rFonts w:ascii="Times New Roman" w:hAnsi="Times New Roman" w:cs="Times New Roman"/>
          <w:sz w:val="24"/>
          <w:szCs w:val="24"/>
        </w:rPr>
        <w:t>також включає управління репутацією</w:t>
      </w:r>
      <w:r w:rsidR="00E72E85" w:rsidRPr="00C34B10">
        <w:rPr>
          <w:rFonts w:ascii="Times New Roman" w:hAnsi="Times New Roman" w:cs="Times New Roman"/>
          <w:sz w:val="24"/>
          <w:szCs w:val="24"/>
        </w:rPr>
        <w:t xml:space="preserve"> певного регіону</w:t>
      </w:r>
      <w:r w:rsidRPr="00C34B10">
        <w:rPr>
          <w:rFonts w:ascii="Times New Roman" w:hAnsi="Times New Roman" w:cs="Times New Roman"/>
          <w:sz w:val="24"/>
          <w:szCs w:val="24"/>
        </w:rPr>
        <w:t xml:space="preserve">. Сприятливий імідж та репутація території </w:t>
      </w:r>
      <w:r w:rsidR="00E72E85" w:rsidRPr="00C34B10">
        <w:rPr>
          <w:rFonts w:ascii="Times New Roman" w:hAnsi="Times New Roman" w:cs="Times New Roman"/>
          <w:sz w:val="24"/>
          <w:szCs w:val="24"/>
        </w:rPr>
        <w:t xml:space="preserve">є головним чинником </w:t>
      </w:r>
      <w:r w:rsidRPr="00C34B10">
        <w:rPr>
          <w:rFonts w:ascii="Times New Roman" w:hAnsi="Times New Roman" w:cs="Times New Roman"/>
          <w:sz w:val="24"/>
          <w:szCs w:val="24"/>
        </w:rPr>
        <w:t xml:space="preserve">для залучення туристів, </w:t>
      </w:r>
      <w:r w:rsidRPr="004D0D5B">
        <w:rPr>
          <w:rFonts w:ascii="Times New Roman" w:hAnsi="Times New Roman" w:cs="Times New Roman"/>
          <w:sz w:val="24"/>
          <w:szCs w:val="24"/>
        </w:rPr>
        <w:t>підвищення якості життя мешканців та стимулювання розвитку бізнесу. Ефективна комунікація та реагування на виклики допомагають утримувати позитивний імідж.</w:t>
      </w:r>
    </w:p>
    <w:p w14:paraId="691B7267" w14:textId="0C8771AF" w:rsidR="00B63290" w:rsidRPr="004D0D5B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D5B">
        <w:rPr>
          <w:rFonts w:ascii="Times New Roman" w:hAnsi="Times New Roman" w:cs="Times New Roman"/>
          <w:sz w:val="24"/>
          <w:szCs w:val="24"/>
        </w:rPr>
        <w:t xml:space="preserve">4. </w:t>
      </w:r>
      <w:r w:rsidR="00E72E85" w:rsidRPr="004D0D5B">
        <w:rPr>
          <w:rFonts w:ascii="Times New Roman" w:hAnsi="Times New Roman" w:cs="Times New Roman"/>
          <w:sz w:val="24"/>
          <w:szCs w:val="24"/>
        </w:rPr>
        <w:t>Застосування</w:t>
      </w:r>
      <w:r w:rsidRPr="004D0D5B">
        <w:rPr>
          <w:rFonts w:ascii="Times New Roman" w:hAnsi="Times New Roman" w:cs="Times New Roman"/>
          <w:sz w:val="24"/>
          <w:szCs w:val="24"/>
        </w:rPr>
        <w:t xml:space="preserve"> </w:t>
      </w:r>
      <w:r w:rsidR="00E72E85" w:rsidRPr="004D0D5B">
        <w:rPr>
          <w:rFonts w:ascii="Times New Roman" w:hAnsi="Times New Roman" w:cs="Times New Roman"/>
          <w:sz w:val="24"/>
          <w:szCs w:val="24"/>
        </w:rPr>
        <w:t xml:space="preserve">маркетингових </w:t>
      </w:r>
      <w:r w:rsidRPr="004D0D5B">
        <w:rPr>
          <w:rFonts w:ascii="Times New Roman" w:hAnsi="Times New Roman" w:cs="Times New Roman"/>
          <w:sz w:val="24"/>
          <w:szCs w:val="24"/>
        </w:rPr>
        <w:t xml:space="preserve">стратегій у </w:t>
      </w:r>
      <w:r w:rsidR="00E72E85" w:rsidRPr="004D0D5B">
        <w:rPr>
          <w:rFonts w:ascii="Times New Roman" w:hAnsi="Times New Roman" w:cs="Times New Roman"/>
          <w:sz w:val="24"/>
          <w:szCs w:val="24"/>
        </w:rPr>
        <w:t xml:space="preserve">мінливому </w:t>
      </w:r>
      <w:r w:rsidRPr="004D0D5B">
        <w:rPr>
          <w:rFonts w:ascii="Times New Roman" w:hAnsi="Times New Roman" w:cs="Times New Roman"/>
          <w:sz w:val="24"/>
          <w:szCs w:val="24"/>
        </w:rPr>
        <w:t>середовищі</w:t>
      </w:r>
      <w:r w:rsidR="00E72E85" w:rsidRPr="004D0D5B">
        <w:rPr>
          <w:rFonts w:ascii="Times New Roman" w:hAnsi="Times New Roman" w:cs="Times New Roman"/>
          <w:sz w:val="24"/>
          <w:szCs w:val="24"/>
        </w:rPr>
        <w:t>.</w:t>
      </w:r>
    </w:p>
    <w:p w14:paraId="04F15734" w14:textId="383150AE" w:rsidR="00B63290" w:rsidRPr="004D0D5B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D5B">
        <w:rPr>
          <w:rFonts w:ascii="Times New Roman" w:hAnsi="Times New Roman" w:cs="Times New Roman"/>
          <w:sz w:val="24"/>
          <w:szCs w:val="24"/>
        </w:rPr>
        <w:t>Повоєнний період часто супроводжується нестабільністю та змінами. Тому стратегії маркетингу та брендингу повинні бути гнучкими та адапт</w:t>
      </w:r>
      <w:r w:rsidR="00E72E85" w:rsidRPr="004D0D5B">
        <w:rPr>
          <w:rFonts w:ascii="Times New Roman" w:hAnsi="Times New Roman" w:cs="Times New Roman"/>
          <w:sz w:val="24"/>
          <w:szCs w:val="24"/>
        </w:rPr>
        <w:t>и</w:t>
      </w:r>
      <w:r w:rsidRPr="004D0D5B">
        <w:rPr>
          <w:rFonts w:ascii="Times New Roman" w:hAnsi="Times New Roman" w:cs="Times New Roman"/>
          <w:sz w:val="24"/>
          <w:szCs w:val="24"/>
        </w:rPr>
        <w:t>вними. Здатність швидко реагувати на зміни у світовій економіці та політиці є ключовою для успішного впровадження стратегій розвитку території.</w:t>
      </w:r>
    </w:p>
    <w:p w14:paraId="75B688C6" w14:textId="40A64A4B" w:rsidR="00B63290" w:rsidRPr="004D0D5B" w:rsidRDefault="00B63290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D5B">
        <w:rPr>
          <w:rFonts w:ascii="Times New Roman" w:hAnsi="Times New Roman" w:cs="Times New Roman"/>
          <w:sz w:val="24"/>
          <w:szCs w:val="24"/>
        </w:rPr>
        <w:t xml:space="preserve">5. Використання </w:t>
      </w:r>
      <w:r w:rsidR="00E72E85" w:rsidRPr="004D0D5B">
        <w:rPr>
          <w:rFonts w:ascii="Times New Roman" w:hAnsi="Times New Roman" w:cs="Times New Roman"/>
          <w:sz w:val="24"/>
          <w:szCs w:val="24"/>
        </w:rPr>
        <w:t xml:space="preserve">інформаційних </w:t>
      </w:r>
      <w:r w:rsidRPr="004D0D5B">
        <w:rPr>
          <w:rFonts w:ascii="Times New Roman" w:hAnsi="Times New Roman" w:cs="Times New Roman"/>
          <w:sz w:val="24"/>
          <w:szCs w:val="24"/>
        </w:rPr>
        <w:t>технологій у маркетингу</w:t>
      </w:r>
      <w:r w:rsidR="00E72E85" w:rsidRPr="004D0D5B">
        <w:rPr>
          <w:rFonts w:ascii="Times New Roman" w:hAnsi="Times New Roman" w:cs="Times New Roman"/>
          <w:sz w:val="24"/>
          <w:szCs w:val="24"/>
        </w:rPr>
        <w:t xml:space="preserve"> територій.</w:t>
      </w:r>
    </w:p>
    <w:p w14:paraId="0FE7D522" w14:textId="73918FBC" w:rsidR="00C53F9C" w:rsidRDefault="00B63290" w:rsidP="00993BD6">
      <w:pPr>
        <w:pStyle w:val="Default"/>
        <w:spacing w:line="360" w:lineRule="auto"/>
        <w:ind w:firstLine="709"/>
        <w:jc w:val="both"/>
      </w:pPr>
      <w:r w:rsidRPr="004D0D5B">
        <w:rPr>
          <w:rFonts w:ascii="Times New Roman" w:hAnsi="Times New Roman" w:cs="Times New Roman"/>
        </w:rPr>
        <w:t>Розвиток сучасних технологій відкриває нові можливості для маркетингу та брендингу територі</w:t>
      </w:r>
      <w:r w:rsidR="00E72E85" w:rsidRPr="004D0D5B">
        <w:rPr>
          <w:rFonts w:ascii="Times New Roman" w:hAnsi="Times New Roman" w:cs="Times New Roman"/>
        </w:rPr>
        <w:t>й</w:t>
      </w:r>
      <w:r w:rsidRPr="004D0D5B">
        <w:rPr>
          <w:rFonts w:ascii="Times New Roman" w:hAnsi="Times New Roman" w:cs="Times New Roman"/>
        </w:rPr>
        <w:t xml:space="preserve">. Використання цифрових медіа, соціальних мереж, віртуальної реальності та штучного інтелекту </w:t>
      </w:r>
      <w:r w:rsidR="00DB5472">
        <w:rPr>
          <w:rFonts w:ascii="Times New Roman" w:hAnsi="Times New Roman" w:cs="Times New Roman"/>
        </w:rPr>
        <w:t>допо</w:t>
      </w:r>
      <w:r w:rsidRPr="004D0D5B">
        <w:rPr>
          <w:rFonts w:ascii="Times New Roman" w:hAnsi="Times New Roman" w:cs="Times New Roman"/>
        </w:rPr>
        <w:t>може значно підвищити ефективність</w:t>
      </w:r>
      <w:r w:rsidR="00E72E85" w:rsidRPr="004D0D5B">
        <w:rPr>
          <w:rFonts w:ascii="Times New Roman" w:hAnsi="Times New Roman" w:cs="Times New Roman"/>
        </w:rPr>
        <w:t xml:space="preserve"> впровадження маркетингових стратегій </w:t>
      </w:r>
      <w:r w:rsidRPr="004D0D5B">
        <w:rPr>
          <w:rFonts w:ascii="Times New Roman" w:hAnsi="Times New Roman" w:cs="Times New Roman"/>
        </w:rPr>
        <w:t xml:space="preserve">та забезпечити </w:t>
      </w:r>
      <w:r w:rsidR="00C53F9C">
        <w:rPr>
          <w:rFonts w:ascii="Times New Roman" w:hAnsi="Times New Roman" w:cs="Times New Roman"/>
        </w:rPr>
        <w:t>конкурентні переваги певних територій у цифровому просторі.</w:t>
      </w:r>
    </w:p>
    <w:p w14:paraId="5A716B82" w14:textId="77777777" w:rsidR="00176300" w:rsidRDefault="00C53F9C" w:rsidP="00993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B63290" w:rsidRPr="004D0D5B">
        <w:rPr>
          <w:rFonts w:ascii="Times New Roman" w:hAnsi="Times New Roman" w:cs="Times New Roman"/>
          <w:sz w:val="24"/>
          <w:szCs w:val="24"/>
        </w:rPr>
        <w:t xml:space="preserve">Усі ці аспекти </w:t>
      </w:r>
      <w:r w:rsidR="00E72E85" w:rsidRPr="004D0D5B">
        <w:rPr>
          <w:rFonts w:ascii="Times New Roman" w:hAnsi="Times New Roman" w:cs="Times New Roman"/>
          <w:sz w:val="24"/>
          <w:szCs w:val="24"/>
        </w:rPr>
        <w:t xml:space="preserve">ефективно </w:t>
      </w:r>
      <w:r w:rsidR="00B63290" w:rsidRPr="004D0D5B">
        <w:rPr>
          <w:rFonts w:ascii="Times New Roman" w:hAnsi="Times New Roman" w:cs="Times New Roman"/>
          <w:sz w:val="24"/>
          <w:szCs w:val="24"/>
        </w:rPr>
        <w:t>взаємодіють у створенні повноцінної стратегії маркетингу та брендингу територ</w:t>
      </w:r>
      <w:r w:rsidR="00E72E85" w:rsidRPr="004D0D5B">
        <w:rPr>
          <w:rFonts w:ascii="Times New Roman" w:hAnsi="Times New Roman" w:cs="Times New Roman"/>
          <w:sz w:val="24"/>
          <w:szCs w:val="24"/>
        </w:rPr>
        <w:t>ій</w:t>
      </w:r>
      <w:r w:rsidR="00B63290" w:rsidRPr="004D0D5B">
        <w:rPr>
          <w:rFonts w:ascii="Times New Roman" w:hAnsi="Times New Roman" w:cs="Times New Roman"/>
          <w:sz w:val="24"/>
          <w:szCs w:val="24"/>
        </w:rPr>
        <w:t>, спрямован</w:t>
      </w:r>
      <w:r w:rsidR="00E72E85" w:rsidRPr="004D0D5B">
        <w:rPr>
          <w:rFonts w:ascii="Times New Roman" w:hAnsi="Times New Roman" w:cs="Times New Roman"/>
          <w:sz w:val="24"/>
          <w:szCs w:val="24"/>
        </w:rPr>
        <w:t>их</w:t>
      </w:r>
      <w:r w:rsidR="00B63290" w:rsidRPr="004D0D5B">
        <w:rPr>
          <w:rFonts w:ascii="Times New Roman" w:hAnsi="Times New Roman" w:cs="Times New Roman"/>
          <w:sz w:val="24"/>
          <w:szCs w:val="24"/>
        </w:rPr>
        <w:t xml:space="preserve"> на розвиток економіки, підтримку культурної спадщини та підвищення якості життя населення. </w:t>
      </w:r>
    </w:p>
    <w:p w14:paraId="2E3FF62A" w14:textId="5F4F59F2" w:rsidR="00DD2E27" w:rsidRDefault="0073191C" w:rsidP="00993B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uk-UA"/>
          <w14:ligatures w14:val="none"/>
        </w:rPr>
      </w:pPr>
      <w:r w:rsidRPr="004D0D5B">
        <w:rPr>
          <w:rFonts w:ascii="Times New Roman" w:hAnsi="Times New Roman" w:cs="Times New Roman"/>
          <w:sz w:val="24"/>
          <w:szCs w:val="24"/>
        </w:rPr>
        <w:t xml:space="preserve">Отже, за допомогою впровадження маркетингових інструментів держава буде здатна створити більш сприятливі умови відновлення та розвитку перспективних галузей економіки, підвищення ефективності використання потенціалу регіонів і залучення інвестицій. </w:t>
      </w:r>
      <w:r w:rsidR="0057570A">
        <w:rPr>
          <w:rFonts w:ascii="Times New Roman" w:hAnsi="Times New Roman" w:cs="Times New Roman"/>
          <w:sz w:val="24"/>
          <w:szCs w:val="24"/>
        </w:rPr>
        <w:t xml:space="preserve">Для розвитку територій країни у повоєнний період необхідно залучати інвестиції та створювати </w:t>
      </w:r>
      <w:r w:rsidR="0057570A">
        <w:rPr>
          <w:rFonts w:ascii="Times New Roman" w:hAnsi="Times New Roman" w:cs="Times New Roman"/>
          <w:sz w:val="24"/>
          <w:szCs w:val="24"/>
        </w:rPr>
        <w:lastRenderedPageBreak/>
        <w:t xml:space="preserve">нові робочі місця, покращувати імідж територій та добробут громадян, розвивати туристичну галузь та формувати лояльність населення до уряду країни та </w:t>
      </w:r>
      <w:r w:rsidR="00661838">
        <w:rPr>
          <w:rFonts w:ascii="Times New Roman" w:hAnsi="Times New Roman" w:cs="Times New Roman"/>
          <w:sz w:val="24"/>
          <w:szCs w:val="24"/>
        </w:rPr>
        <w:t xml:space="preserve">його </w:t>
      </w:r>
      <w:r w:rsidR="0057570A">
        <w:rPr>
          <w:rFonts w:ascii="Times New Roman" w:hAnsi="Times New Roman" w:cs="Times New Roman"/>
          <w:sz w:val="24"/>
          <w:szCs w:val="24"/>
        </w:rPr>
        <w:t xml:space="preserve">політичних рішень. До головних факторів, що впливають на формування регіональних комплексів належать природничі, економічні, соціально-демографічні та історико-етичні. </w:t>
      </w:r>
      <w:r w:rsidR="00661838">
        <w:rPr>
          <w:rFonts w:ascii="Times New Roman" w:hAnsi="Times New Roman" w:cs="Times New Roman"/>
          <w:sz w:val="24"/>
          <w:szCs w:val="24"/>
        </w:rPr>
        <w:t>Головними маркетинговими домінантами відновлення та розвитку територій України у повоєнний період є: стратегії залучення інвестицій, брендинг для формування іміджу, управління репутацією регіону, застосування маркетингу у мінливому середовищі та використання інформаційних технологій.</w:t>
      </w:r>
    </w:p>
    <w:p w14:paraId="6E5CEADE" w14:textId="7DAB3BC2" w:rsidR="00193EB9" w:rsidRDefault="00C4122C" w:rsidP="00193EB9">
      <w:pPr>
        <w:pStyle w:val="a3"/>
        <w:tabs>
          <w:tab w:val="left" w:pos="993"/>
        </w:tabs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Ref150538448"/>
      <w:bookmarkStart w:id="2" w:name="_Ref150516561"/>
      <w:bookmarkStart w:id="3" w:name="_Ref150546158"/>
      <w:r w:rsidRPr="00320E9C">
        <w:rPr>
          <w:rFonts w:ascii="Times New Roman" w:hAnsi="Times New Roman" w:cs="Times New Roman"/>
          <w:sz w:val="24"/>
          <w:szCs w:val="24"/>
        </w:rPr>
        <w:t>Список літератури</w:t>
      </w:r>
    </w:p>
    <w:p w14:paraId="659BC162" w14:textId="11847AF4" w:rsidR="00193EB9" w:rsidRPr="00993BD6" w:rsidRDefault="00486A1A" w:rsidP="0062356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BD6">
        <w:rPr>
          <w:rFonts w:ascii="Times New Roman" w:hAnsi="Times New Roman" w:cs="Times New Roman"/>
          <w:sz w:val="24"/>
          <w:szCs w:val="24"/>
        </w:rPr>
        <w:t xml:space="preserve">Всеукраїнське опитування. Вересень 2023. Center for Insights in Survey research 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93BD6">
        <w:rPr>
          <w:rFonts w:ascii="Times New Roman" w:hAnsi="Times New Roman" w:cs="Times New Roman"/>
          <w:sz w:val="24"/>
          <w:szCs w:val="24"/>
        </w:rPr>
        <w:t xml:space="preserve">A project of the Іnternational 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93BD6">
        <w:rPr>
          <w:rFonts w:ascii="Times New Roman" w:hAnsi="Times New Roman" w:cs="Times New Roman"/>
          <w:sz w:val="24"/>
          <w:szCs w:val="24"/>
        </w:rPr>
        <w:t xml:space="preserve">epublican 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3BD6">
        <w:rPr>
          <w:rFonts w:ascii="Times New Roman" w:hAnsi="Times New Roman" w:cs="Times New Roman"/>
          <w:sz w:val="24"/>
          <w:szCs w:val="24"/>
        </w:rPr>
        <w:t xml:space="preserve">nstitute. 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3BD6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993BD6">
          <w:rPr>
            <w:rStyle w:val="a5"/>
            <w:rFonts w:ascii="Times New Roman" w:hAnsi="Times New Roman" w:cs="Times New Roman"/>
            <w:sz w:val="24"/>
            <w:szCs w:val="24"/>
          </w:rPr>
          <w:t>https://ratinggroup.ua/files/ratinggroup/reg_files/final-ukr-23-ns.pdf</w:t>
        </w:r>
      </w:hyperlink>
      <w:bookmarkEnd w:id="1"/>
      <w:r w:rsidR="00193EB9" w:rsidRPr="00993BD6">
        <w:rPr>
          <w:rStyle w:val="a5"/>
          <w:rFonts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 w:rsidR="00193EB9" w:rsidRPr="00993BD6">
        <w:rPr>
          <w:rFonts w:ascii="Times New Roman" w:hAnsi="Times New Roman" w:cs="Times New Roman"/>
          <w:sz w:val="24"/>
          <w:szCs w:val="24"/>
        </w:rPr>
        <w:t>(</w:t>
      </w:r>
      <w:r w:rsidR="00193EB9" w:rsidRPr="00993BD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93EB9" w:rsidRPr="00993BD6">
        <w:rPr>
          <w:rFonts w:ascii="Times New Roman" w:hAnsi="Times New Roman" w:cs="Times New Roman"/>
          <w:sz w:val="24"/>
          <w:szCs w:val="24"/>
        </w:rPr>
        <w:t>ата звернення: 10.11.2023р.)</w:t>
      </w:r>
    </w:p>
    <w:p w14:paraId="011CC99D" w14:textId="1D8A5377" w:rsidR="004D0D5B" w:rsidRPr="00993BD6" w:rsidRDefault="004D0D5B" w:rsidP="00444C0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150558804"/>
      <w:r w:rsidRPr="00993BD6">
        <w:rPr>
          <w:rFonts w:ascii="Times New Roman" w:hAnsi="Times New Roman" w:cs="Times New Roman"/>
          <w:sz w:val="24"/>
          <w:szCs w:val="24"/>
        </w:rPr>
        <w:t xml:space="preserve">Кейс-стаді: Брендинг і маркетинг територій. У чому секрет найбільш успішних місць України? 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3BD6">
        <w:rPr>
          <w:rFonts w:ascii="Times New Roman" w:hAnsi="Times New Roman" w:cs="Times New Roman"/>
          <w:sz w:val="24"/>
          <w:szCs w:val="24"/>
        </w:rPr>
        <w:t>:</w:t>
      </w:r>
      <w:r w:rsidR="00AB7AF8" w:rsidRPr="00993BD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B7AF8" w:rsidRPr="00993BD6">
          <w:rPr>
            <w:rStyle w:val="a5"/>
            <w:rFonts w:ascii="Times New Roman" w:hAnsi="Times New Roman" w:cs="Times New Roman"/>
            <w:sz w:val="24"/>
            <w:szCs w:val="24"/>
          </w:rPr>
          <w:t>http://pleddg.org.ua/wp-content/uploads/2019/09/Case_Study_PLEDDG_Regional_BrandingMarketing_2019.pdf</w:t>
        </w:r>
      </w:hyperlink>
      <w:r w:rsidR="00AB7AF8" w:rsidRPr="00993BD6">
        <w:rPr>
          <w:rFonts w:ascii="Times New Roman" w:hAnsi="Times New Roman" w:cs="Times New Roman"/>
          <w:sz w:val="24"/>
          <w:szCs w:val="24"/>
        </w:rPr>
        <w:t xml:space="preserve"> (</w:t>
      </w:r>
      <w:r w:rsidR="00193EB9" w:rsidRPr="00993BD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B7AF8" w:rsidRPr="00993BD6">
        <w:rPr>
          <w:rFonts w:ascii="Times New Roman" w:hAnsi="Times New Roman" w:cs="Times New Roman"/>
          <w:sz w:val="24"/>
          <w:szCs w:val="24"/>
        </w:rPr>
        <w:t>ата звернення: 10.11.2023р.)</w:t>
      </w:r>
      <w:bookmarkEnd w:id="2"/>
      <w:bookmarkEnd w:id="3"/>
      <w:bookmarkEnd w:id="4"/>
    </w:p>
    <w:p w14:paraId="18814CE9" w14:textId="346DBBAB" w:rsidR="00193EB9" w:rsidRPr="00993BD6" w:rsidRDefault="00C34B10" w:rsidP="0070379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150546093"/>
      <w:r w:rsidRPr="00993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Калініченко, С., Сподар, К., Грібіник, А., Холодок, В., &amp; Лагодієнко, В. (2022). </w:t>
      </w:r>
      <w:r w:rsidR="00FD6825" w:rsidRPr="00993BD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Особливост</w:t>
      </w:r>
      <w:r w:rsidR="00FD6825" w:rsidRPr="00993BD6">
        <w:rPr>
          <w:rFonts w:ascii="Times New Roman" w:hAnsi="Times New Roman" w:cs="Times New Roman"/>
          <w:sz w:val="24"/>
          <w:szCs w:val="24"/>
          <w:shd w:val="clear" w:color="auto" w:fill="FFFFFF"/>
        </w:rPr>
        <w:t>і формування брендингу територій</w:t>
      </w:r>
      <w:r w:rsidRPr="00993BD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93B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MODELING THE DEVELOPMENT OF THE ECONOMIC SYSTEMS</w:t>
      </w:r>
      <w:r w:rsidRPr="00993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(3), </w:t>
      </w:r>
      <w:r w:rsidR="00FD6825" w:rsidRPr="00993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С. </w:t>
      </w:r>
      <w:r w:rsidRPr="00993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87–91. 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3BD6">
        <w:rPr>
          <w:rFonts w:ascii="Times New Roman" w:hAnsi="Times New Roman" w:cs="Times New Roman"/>
          <w:sz w:val="24"/>
          <w:szCs w:val="24"/>
        </w:rPr>
        <w:t>: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="00EE3DB2" w:rsidRPr="00993BD6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https://doi.org/10.31891/mdes/2022-5-12</w:t>
        </w:r>
      </w:hyperlink>
      <w:bookmarkEnd w:id="5"/>
      <w:r w:rsidR="00193EB9" w:rsidRPr="00993BD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93EB9" w:rsidRPr="00993BD6">
        <w:rPr>
          <w:rFonts w:ascii="Times New Roman" w:hAnsi="Times New Roman" w:cs="Times New Roman"/>
          <w:sz w:val="24"/>
          <w:szCs w:val="24"/>
        </w:rPr>
        <w:t>(</w:t>
      </w:r>
      <w:r w:rsidR="00193EB9" w:rsidRPr="00993BD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93EB9" w:rsidRPr="00993BD6">
        <w:rPr>
          <w:rFonts w:ascii="Times New Roman" w:hAnsi="Times New Roman" w:cs="Times New Roman"/>
          <w:sz w:val="24"/>
          <w:szCs w:val="24"/>
        </w:rPr>
        <w:t>ата звернення: 10.11.2023р.)</w:t>
      </w:r>
    </w:p>
    <w:p w14:paraId="58D5510E" w14:textId="3ADE900D" w:rsidR="00193EB9" w:rsidRPr="00993BD6" w:rsidRDefault="00EE3DB2" w:rsidP="00C65E0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150549487"/>
      <w:r w:rsidRPr="00993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Курочкіна І.Г. Особливості розвитку маркетингу територій в умовах цифрової економіки. </w:t>
      </w:r>
      <w:r w:rsidRPr="00993BD6">
        <w:rPr>
          <w:rFonts w:ascii="Times New Roman" w:hAnsi="Times New Roman" w:cs="Times New Roman"/>
          <w:i/>
          <w:iCs/>
          <w:sz w:val="24"/>
          <w:szCs w:val="24"/>
        </w:rPr>
        <w:t xml:space="preserve">Бізнес Інформ, </w:t>
      </w:r>
      <w:r w:rsidRPr="00993BD6">
        <w:rPr>
          <w:rFonts w:ascii="Times New Roman" w:hAnsi="Times New Roman" w:cs="Times New Roman"/>
          <w:sz w:val="24"/>
          <w:szCs w:val="24"/>
        </w:rPr>
        <w:t>2018,  № 8. С. 258 – 263.</w:t>
      </w:r>
      <w:r w:rsidR="00EC7C63" w:rsidRPr="00993BD6">
        <w:rPr>
          <w:rFonts w:ascii="Times New Roman" w:hAnsi="Times New Roman" w:cs="Times New Roman"/>
          <w:sz w:val="24"/>
          <w:szCs w:val="24"/>
        </w:rPr>
        <w:t xml:space="preserve"> </w:t>
      </w:r>
      <w:r w:rsidR="00EC7C63" w:rsidRPr="00993BD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C7C63" w:rsidRPr="00993BD6">
        <w:rPr>
          <w:rFonts w:ascii="Times New Roman" w:hAnsi="Times New Roman" w:cs="Times New Roman"/>
          <w:sz w:val="24"/>
          <w:szCs w:val="24"/>
        </w:rPr>
        <w:t xml:space="preserve">: </w:t>
      </w:r>
      <w:bookmarkEnd w:id="6"/>
      <w:r w:rsidR="00193EB9" w:rsidRPr="00993BD6">
        <w:rPr>
          <w:rFonts w:ascii="Times New Roman" w:hAnsi="Times New Roman" w:cs="Times New Roman"/>
          <w:sz w:val="24"/>
          <w:szCs w:val="24"/>
        </w:rPr>
        <w:fldChar w:fldCharType="begin"/>
      </w:r>
      <w:r w:rsidR="00193EB9" w:rsidRPr="00993BD6">
        <w:rPr>
          <w:rFonts w:ascii="Times New Roman" w:hAnsi="Times New Roman" w:cs="Times New Roman"/>
          <w:sz w:val="24"/>
          <w:szCs w:val="24"/>
        </w:rPr>
        <w:instrText>HYPERLINK "</w:instrText>
      </w:r>
      <w:r w:rsidR="00193EB9" w:rsidRPr="00993BD6">
        <w:rPr>
          <w:rFonts w:ascii="Times New Roman" w:hAnsi="Times New Roman" w:cs="Times New Roman"/>
          <w:sz w:val="24"/>
          <w:szCs w:val="24"/>
        </w:rPr>
        <w:instrText>https://cutt.ly/qwT6Hmcw</w:instrText>
      </w:r>
      <w:r w:rsidR="00193EB9" w:rsidRPr="00993BD6">
        <w:rPr>
          <w:rFonts w:ascii="Times New Roman" w:hAnsi="Times New Roman" w:cs="Times New Roman"/>
          <w:sz w:val="24"/>
          <w:szCs w:val="24"/>
        </w:rPr>
        <w:instrText>"</w:instrText>
      </w:r>
      <w:r w:rsidR="00193EB9" w:rsidRPr="00993BD6">
        <w:rPr>
          <w:rFonts w:ascii="Times New Roman" w:hAnsi="Times New Roman" w:cs="Times New Roman"/>
          <w:sz w:val="24"/>
          <w:szCs w:val="24"/>
        </w:rPr>
        <w:fldChar w:fldCharType="separate"/>
      </w:r>
      <w:r w:rsidR="00193EB9" w:rsidRPr="00993BD6">
        <w:rPr>
          <w:rStyle w:val="a5"/>
          <w:rFonts w:ascii="Times New Roman" w:hAnsi="Times New Roman" w:cs="Times New Roman"/>
          <w:sz w:val="24"/>
          <w:szCs w:val="24"/>
        </w:rPr>
        <w:t>https://cutt.ly/qwT6Hmcw</w:t>
      </w:r>
      <w:r w:rsidR="00193EB9" w:rsidRPr="00993BD6">
        <w:rPr>
          <w:rFonts w:ascii="Times New Roman" w:hAnsi="Times New Roman" w:cs="Times New Roman"/>
          <w:sz w:val="24"/>
          <w:szCs w:val="24"/>
        </w:rPr>
        <w:fldChar w:fldCharType="end"/>
      </w:r>
      <w:r w:rsidR="00193EB9" w:rsidRPr="00993B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3EB9" w:rsidRPr="00993BD6">
        <w:rPr>
          <w:rFonts w:ascii="Times New Roman" w:hAnsi="Times New Roman" w:cs="Times New Roman"/>
          <w:sz w:val="24"/>
          <w:szCs w:val="24"/>
        </w:rPr>
        <w:t>(</w:t>
      </w:r>
      <w:r w:rsidR="00193EB9" w:rsidRPr="00993BD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93EB9" w:rsidRPr="00993BD6">
        <w:rPr>
          <w:rFonts w:ascii="Times New Roman" w:hAnsi="Times New Roman" w:cs="Times New Roman"/>
          <w:sz w:val="24"/>
          <w:szCs w:val="24"/>
        </w:rPr>
        <w:t>ата звернення: 10.11.2023р.)</w:t>
      </w:r>
    </w:p>
    <w:p w14:paraId="5AE62607" w14:textId="277C3AA2" w:rsidR="00193EB9" w:rsidRPr="00993BD6" w:rsidRDefault="00486A1A" w:rsidP="00F67E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150545506"/>
      <w:bookmarkStart w:id="8" w:name="_Ref150549998"/>
      <w:r w:rsidRPr="00993BD6">
        <w:rPr>
          <w:rFonts w:ascii="Times New Roman" w:hAnsi="Times New Roman" w:cs="Times New Roman"/>
          <w:sz w:val="24"/>
          <w:szCs w:val="24"/>
        </w:rPr>
        <w:t>Фінагіна О.В., Зінченко О.А. Регіональний менеджмент: теорія формування іміджу територій. Збірник наукових праць Донецького державного університету управління «Проблеми та перспективи забезпечення стабільного соціально-економічного розвитку». Серія «Економіка». Т. ХVІ, вип. 296. Ч. ІІ. Маріуполь, ДонДУУ, 2015. С. 94-106.</w:t>
      </w:r>
      <w:bookmarkEnd w:id="7"/>
      <w:r w:rsidRPr="00993BD6">
        <w:rPr>
          <w:rFonts w:ascii="Times New Roman" w:hAnsi="Times New Roman" w:cs="Times New Roman"/>
          <w:sz w:val="24"/>
          <w:szCs w:val="24"/>
        </w:rPr>
        <w:t xml:space="preserve"> </w:t>
      </w:r>
      <w:r w:rsidRPr="00993BD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3BD6">
        <w:rPr>
          <w:rFonts w:ascii="Times New Roman" w:hAnsi="Times New Roman" w:cs="Times New Roman"/>
          <w:sz w:val="24"/>
          <w:szCs w:val="24"/>
        </w:rPr>
        <w:t>:</w:t>
      </w:r>
      <w:r w:rsidRPr="00993B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6" w:history="1"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cutt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ly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/9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wT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5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zT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7</w:t>
        </w:r>
        <w:r w:rsidRPr="00993B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</w:hyperlink>
      <w:r w:rsidR="00193EB9" w:rsidRPr="00993BD6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3EB9" w:rsidRPr="00993BD6">
        <w:rPr>
          <w:rFonts w:ascii="Times New Roman" w:hAnsi="Times New Roman" w:cs="Times New Roman"/>
          <w:sz w:val="24"/>
          <w:szCs w:val="24"/>
        </w:rPr>
        <w:t>(</w:t>
      </w:r>
      <w:r w:rsidR="00193EB9" w:rsidRPr="00993BD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93EB9" w:rsidRPr="00993BD6">
        <w:rPr>
          <w:rFonts w:ascii="Times New Roman" w:hAnsi="Times New Roman" w:cs="Times New Roman"/>
          <w:sz w:val="24"/>
          <w:szCs w:val="24"/>
        </w:rPr>
        <w:t>ата звернення: 10.11.2023р.)</w:t>
      </w:r>
    </w:p>
    <w:p w14:paraId="4EB99529" w14:textId="77777777" w:rsidR="00193EB9" w:rsidRPr="00692FB4" w:rsidRDefault="00EC7C63" w:rsidP="00993BD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50558732"/>
      <w:r w:rsidRPr="00661838">
        <w:rPr>
          <w:rFonts w:ascii="Times New Roman" w:hAnsi="Times New Roman" w:cs="Times New Roman"/>
          <w:color w:val="000000"/>
          <w:sz w:val="24"/>
          <w:szCs w:val="24"/>
        </w:rPr>
        <w:t>Kotler P., Haider D., Rein I. Marketing Places: Attracting Investment, Industry, and Tourism to Cities, States, and Nations. New York : The Free Press, 1993. 400 p.</w:t>
      </w:r>
      <w:bookmarkEnd w:id="8"/>
      <w:r w:rsidRPr="00661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F9C" w:rsidRPr="0066183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53F9C" w:rsidRPr="00661838">
        <w:rPr>
          <w:rFonts w:ascii="Times New Roman" w:hAnsi="Times New Roman" w:cs="Times New Roman"/>
          <w:sz w:val="24"/>
          <w:szCs w:val="24"/>
        </w:rPr>
        <w:t>:</w:t>
      </w:r>
      <w:r w:rsidR="00C53F9C" w:rsidRPr="00193E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3F9C" w:rsidRPr="0066183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C53F9C" w:rsidRPr="00661838">
          <w:rPr>
            <w:rStyle w:val="a5"/>
            <w:rFonts w:ascii="Times New Roman" w:hAnsi="Times New Roman" w:cs="Times New Roman"/>
            <w:sz w:val="24"/>
            <w:szCs w:val="24"/>
          </w:rPr>
          <w:t>https://books.google.com.ua/books/about/Marketing_Places.html?hl=ru&amp;id=luTtAAAAMAAJ&amp;redir_esc=y</w:t>
        </w:r>
      </w:hyperlink>
      <w:bookmarkEnd w:id="9"/>
      <w:r w:rsidR="00193EB9" w:rsidRPr="00193EB9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3EB9">
        <w:rPr>
          <w:rFonts w:ascii="Times New Roman" w:hAnsi="Times New Roman" w:cs="Times New Roman"/>
          <w:sz w:val="24"/>
          <w:szCs w:val="24"/>
        </w:rPr>
        <w:t>(</w:t>
      </w:r>
      <w:r w:rsidR="00193E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93EB9">
        <w:rPr>
          <w:rFonts w:ascii="Times New Roman" w:hAnsi="Times New Roman" w:cs="Times New Roman"/>
          <w:sz w:val="24"/>
          <w:szCs w:val="24"/>
        </w:rPr>
        <w:t>ата звернення: 10.11.2023р.)</w:t>
      </w:r>
    </w:p>
    <w:p w14:paraId="698986A4" w14:textId="409C2B0D" w:rsidR="00C53F9C" w:rsidRPr="00661838" w:rsidRDefault="00C53F9C" w:rsidP="00193EB9">
      <w:pPr>
        <w:pStyle w:val="a3"/>
        <w:tabs>
          <w:tab w:val="left" w:pos="993"/>
        </w:tabs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53F9C" w:rsidRPr="00661838" w:rsidSect="00B6329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FE9366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19FE599A"/>
    <w:multiLevelType w:val="hybridMultilevel"/>
    <w:tmpl w:val="41F23DF4"/>
    <w:lvl w:ilvl="0" w:tplc="51B6247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FA833CE"/>
    <w:multiLevelType w:val="hybridMultilevel"/>
    <w:tmpl w:val="7ED2D148"/>
    <w:lvl w:ilvl="0" w:tplc="62E41962">
      <w:start w:val="1"/>
      <w:numFmt w:val="decimal"/>
      <w:lvlText w:val="%1."/>
      <w:lvlJc w:val="left"/>
      <w:pPr>
        <w:ind w:left="927" w:hanging="360"/>
      </w:pPr>
      <w:rPr>
        <w:rFonts w:hint="default"/>
        <w:color w:val="FFFFFF" w:themeColor="background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25966">
    <w:abstractNumId w:val="2"/>
  </w:num>
  <w:num w:numId="2" w16cid:durableId="1653099428">
    <w:abstractNumId w:val="1"/>
  </w:num>
  <w:num w:numId="3" w16cid:durableId="138779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0"/>
    <w:rsid w:val="00004C30"/>
    <w:rsid w:val="000E336F"/>
    <w:rsid w:val="000F2FD3"/>
    <w:rsid w:val="00102C44"/>
    <w:rsid w:val="00176300"/>
    <w:rsid w:val="00193EB9"/>
    <w:rsid w:val="00204DEB"/>
    <w:rsid w:val="002204BE"/>
    <w:rsid w:val="002822B6"/>
    <w:rsid w:val="00337FC8"/>
    <w:rsid w:val="00360453"/>
    <w:rsid w:val="00486A1A"/>
    <w:rsid w:val="004D0D5B"/>
    <w:rsid w:val="004F4CCF"/>
    <w:rsid w:val="0057570A"/>
    <w:rsid w:val="00584FCD"/>
    <w:rsid w:val="005B27EF"/>
    <w:rsid w:val="005C39D9"/>
    <w:rsid w:val="00661838"/>
    <w:rsid w:val="00692FB4"/>
    <w:rsid w:val="0073191C"/>
    <w:rsid w:val="00803CBF"/>
    <w:rsid w:val="00954AD5"/>
    <w:rsid w:val="009840F9"/>
    <w:rsid w:val="00993BD6"/>
    <w:rsid w:val="00A41EE4"/>
    <w:rsid w:val="00A82357"/>
    <w:rsid w:val="00AA327C"/>
    <w:rsid w:val="00AB646F"/>
    <w:rsid w:val="00AB7AF8"/>
    <w:rsid w:val="00B2574C"/>
    <w:rsid w:val="00B63290"/>
    <w:rsid w:val="00C07EB5"/>
    <w:rsid w:val="00C34B10"/>
    <w:rsid w:val="00C4122C"/>
    <w:rsid w:val="00C53F9C"/>
    <w:rsid w:val="00CE66FC"/>
    <w:rsid w:val="00D121DB"/>
    <w:rsid w:val="00DB5472"/>
    <w:rsid w:val="00DB7463"/>
    <w:rsid w:val="00DD2E27"/>
    <w:rsid w:val="00DD62F4"/>
    <w:rsid w:val="00E72E85"/>
    <w:rsid w:val="00E9583F"/>
    <w:rsid w:val="00EC7C63"/>
    <w:rsid w:val="00EE3DB2"/>
    <w:rsid w:val="00EE4CC7"/>
    <w:rsid w:val="00F72231"/>
    <w:rsid w:val="00FA06B9"/>
    <w:rsid w:val="00FC3D9C"/>
    <w:rsid w:val="00FC5773"/>
    <w:rsid w:val="00FD3D0D"/>
    <w:rsid w:val="00F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DC7B"/>
  <w15:chartTrackingRefBased/>
  <w15:docId w15:val="{F67F24CE-A4B6-4D4A-B204-7BDABA4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0D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7A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7AF8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EE3DB2"/>
  </w:style>
  <w:style w:type="paragraph" w:customStyle="1" w:styleId="Default">
    <w:name w:val="Default"/>
    <w:rsid w:val="00C53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atinggroup.ua/files/ratinggroup/reg_files/final-ukr-23-n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diagramDrawing" Target="diagrams/drawing1.xml"/><Relationship Id="rId17" Type="http://schemas.openxmlformats.org/officeDocument/2006/relationships/hyperlink" Target="https://books.google.com.ua/books/about/Marketing_Places.html?hl=ru&amp;id=luTtAAAAMAAJ&amp;redir_esc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tt.ly/9wT5zT7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rcid.org/0000-0002-4482-0903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mailto:l.ivanenko@donnu.edu.ua" TargetMode="External"/><Relationship Id="rId15" Type="http://schemas.openxmlformats.org/officeDocument/2006/relationships/hyperlink" Target="https://doi.org/10.31891/mdes/2022-5-12" TargetMode="Externa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pleddg.org.ua/wp-content/uploads/2019/09/Case_Study_PLEDDG_Regional_BrandingMarketing_2019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.Лютий 2023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89000"/>
                  </a:schemeClr>
                </a:gs>
                <a:gs pos="23000">
                  <a:schemeClr val="accent3">
                    <a:lumMod val="89000"/>
                  </a:schemeClr>
                </a:gs>
                <a:gs pos="69000">
                  <a:schemeClr val="accent3">
                    <a:lumMod val="75000"/>
                  </a:schemeClr>
                </a:gs>
                <a:gs pos="97000">
                  <a:schemeClr val="accent3">
                    <a:lumMod val="70000"/>
                  </a:schemeClr>
                </a:gs>
              </a:gsLst>
              <a:path path="circle">
                <a:fillToRect l="50000" t="50000" r="50000" b="5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Громадяни міста/селища/громади шляхом опитування</c:v>
                </c:pt>
                <c:pt idx="1">
                  <c:v>Місцева влада, обрана на виборах</c:v>
                </c:pt>
                <c:pt idx="2">
                  <c:v>Міжнародні організації</c:v>
                </c:pt>
                <c:pt idx="3">
                  <c:v>Міжнародні експерти, призначені центральною владою</c:v>
                </c:pt>
                <c:pt idx="4">
                  <c:v>Місцеві державні адміністрації, призначені центральною владою</c:v>
                </c:pt>
                <c:pt idx="5">
                  <c:v>Центральна влада</c:v>
                </c:pt>
                <c:pt idx="6">
                  <c:v>Інше</c:v>
                </c:pt>
                <c:pt idx="7">
                  <c:v>Важко відповісти/Немає відповіді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0.54</c:v>
                </c:pt>
                <c:pt idx="1">
                  <c:v>0.37</c:v>
                </c:pt>
                <c:pt idx="2">
                  <c:v>0.18</c:v>
                </c:pt>
                <c:pt idx="3">
                  <c:v>0.15</c:v>
                </c:pt>
                <c:pt idx="4">
                  <c:v>0.09</c:v>
                </c:pt>
                <c:pt idx="5">
                  <c:v>0.09</c:v>
                </c:pt>
                <c:pt idx="6">
                  <c:v>0.01</c:v>
                </c:pt>
                <c:pt idx="7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0A-42FF-832A-B8451861A7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Вересень 2023</c:v>
                </c:pt>
              </c:strCache>
            </c:strRef>
          </c:tx>
          <c:spPr>
            <a:blipFill>
              <a:blip xmlns:r="http://schemas.openxmlformats.org/officeDocument/2006/relationships" r:embed="rId3"/>
              <a:tile tx="0" ty="0" sx="100000" sy="100000" flip="none" algn="tl"/>
            </a:blip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Громадяни міста/селища/громади шляхом опитування</c:v>
                </c:pt>
                <c:pt idx="1">
                  <c:v>Місцева влада, обрана на виборах</c:v>
                </c:pt>
                <c:pt idx="2">
                  <c:v>Міжнародні організації</c:v>
                </c:pt>
                <c:pt idx="3">
                  <c:v>Міжнародні експерти, призначені центральною владою</c:v>
                </c:pt>
                <c:pt idx="4">
                  <c:v>Місцеві державні адміністрації, призначені центральною владою</c:v>
                </c:pt>
                <c:pt idx="5">
                  <c:v>Центральна влада</c:v>
                </c:pt>
                <c:pt idx="6">
                  <c:v>Інше</c:v>
                </c:pt>
                <c:pt idx="7">
                  <c:v>Важко відповісти/Немає відповіді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0.59</c:v>
                </c:pt>
                <c:pt idx="1">
                  <c:v>0.41</c:v>
                </c:pt>
                <c:pt idx="2">
                  <c:v>0.13</c:v>
                </c:pt>
                <c:pt idx="3">
                  <c:v>0.1</c:v>
                </c:pt>
                <c:pt idx="4">
                  <c:v>7.0000000000000007E-2</c:v>
                </c:pt>
                <c:pt idx="5">
                  <c:v>0.06</c:v>
                </c:pt>
                <c:pt idx="6">
                  <c:v>0.01</c:v>
                </c:pt>
                <c:pt idx="7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0A-42FF-832A-B8451861A7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8232960"/>
        <c:axId val="1502427904"/>
      </c:barChart>
      <c:catAx>
        <c:axId val="50823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2427904"/>
        <c:crosses val="autoZero"/>
        <c:auto val="1"/>
        <c:lblAlgn val="ctr"/>
        <c:lblOffset val="100"/>
        <c:noMultiLvlLbl val="0"/>
      </c:catAx>
      <c:valAx>
        <c:axId val="150242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823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C389F9-9050-4330-9347-E268D65121E0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6B7DB183-A155-4314-A6EE-21E43DF75929}">
      <dgm:prSet phldrT="[Текст]" custT="1"/>
      <dgm:spPr>
        <a:solidFill>
          <a:schemeClr val="bg2"/>
        </a:solidFill>
        <a:ln>
          <a:solidFill>
            <a:schemeClr val="l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uk-UA" sz="1200">
              <a:solidFill>
                <a:schemeClr val="tx1"/>
              </a:solidFill>
            </a:rPr>
            <a:t>Природничі</a:t>
          </a:r>
        </a:p>
      </dgm:t>
    </dgm:pt>
    <dgm:pt modelId="{A1F95B7F-FAC2-49DB-96A1-D008681EEB66}" type="parTrans" cxnId="{D7933621-2F74-4FBE-8F01-597E0C8E0B32}">
      <dgm:prSet/>
      <dgm:spPr/>
      <dgm:t>
        <a:bodyPr/>
        <a:lstStyle/>
        <a:p>
          <a:endParaRPr lang="uk-UA"/>
        </a:p>
      </dgm:t>
    </dgm:pt>
    <dgm:pt modelId="{DE9FE1A9-31F0-4E01-B34B-5D7D6A2CB889}" type="sibTrans" cxnId="{D7933621-2F74-4FBE-8F01-597E0C8E0B32}">
      <dgm:prSet/>
      <dgm:spPr/>
      <dgm:t>
        <a:bodyPr/>
        <a:lstStyle/>
        <a:p>
          <a:endParaRPr lang="uk-UA"/>
        </a:p>
      </dgm:t>
    </dgm:pt>
    <dgm:pt modelId="{663BB439-AFD3-49E1-84B6-5447A59EF9E4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Клімат</a:t>
          </a:r>
        </a:p>
      </dgm:t>
    </dgm:pt>
    <dgm:pt modelId="{E1838008-D81B-4A51-9730-2D0F6BF6C967}" type="parTrans" cxnId="{ED123AB5-EE56-4D15-81D0-CF64A5018B42}">
      <dgm:prSet/>
      <dgm:spPr/>
      <dgm:t>
        <a:bodyPr/>
        <a:lstStyle/>
        <a:p>
          <a:endParaRPr lang="uk-UA"/>
        </a:p>
      </dgm:t>
    </dgm:pt>
    <dgm:pt modelId="{301819C7-0A20-46C5-8FE6-7F86720D534C}" type="sibTrans" cxnId="{ED123AB5-EE56-4D15-81D0-CF64A5018B42}">
      <dgm:prSet/>
      <dgm:spPr/>
      <dgm:t>
        <a:bodyPr/>
        <a:lstStyle/>
        <a:p>
          <a:endParaRPr lang="uk-UA"/>
        </a:p>
      </dgm:t>
    </dgm:pt>
    <dgm:pt modelId="{AA3FF87F-DA41-403D-A7DB-307631359196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Географічне розташування</a:t>
          </a:r>
        </a:p>
      </dgm:t>
    </dgm:pt>
    <dgm:pt modelId="{57B7ADDF-CAE8-44A4-AE0F-121EF096EF1D}" type="parTrans" cxnId="{7163BAD8-9E1A-46B6-802A-FA72027C6966}">
      <dgm:prSet/>
      <dgm:spPr/>
      <dgm:t>
        <a:bodyPr/>
        <a:lstStyle/>
        <a:p>
          <a:endParaRPr lang="uk-UA"/>
        </a:p>
      </dgm:t>
    </dgm:pt>
    <dgm:pt modelId="{A6A9308B-08A7-404D-B744-B596DF74385C}" type="sibTrans" cxnId="{7163BAD8-9E1A-46B6-802A-FA72027C6966}">
      <dgm:prSet/>
      <dgm:spPr/>
      <dgm:t>
        <a:bodyPr/>
        <a:lstStyle/>
        <a:p>
          <a:endParaRPr lang="uk-UA"/>
        </a:p>
      </dgm:t>
    </dgm:pt>
    <dgm:pt modelId="{124A1127-A58C-4105-AE15-F597B9DEC820}">
      <dgm:prSet phldrT="[Текст]" custT="1"/>
      <dgm:spPr>
        <a:solidFill>
          <a:schemeClr val="bg2"/>
        </a:solidFill>
        <a:ln>
          <a:solidFill>
            <a:schemeClr val="l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uk-UA" sz="1200">
              <a:solidFill>
                <a:schemeClr val="tx1"/>
              </a:solidFill>
            </a:rPr>
            <a:t>Економічні</a:t>
          </a:r>
        </a:p>
      </dgm:t>
    </dgm:pt>
    <dgm:pt modelId="{7DAB66FF-2BB2-4698-A1FC-6C904990D5AD}" type="parTrans" cxnId="{34922B84-0C9F-4933-8651-587036A11535}">
      <dgm:prSet/>
      <dgm:spPr/>
      <dgm:t>
        <a:bodyPr/>
        <a:lstStyle/>
        <a:p>
          <a:endParaRPr lang="uk-UA"/>
        </a:p>
      </dgm:t>
    </dgm:pt>
    <dgm:pt modelId="{C7381615-534C-40CC-98F3-466FFE1890DD}" type="sibTrans" cxnId="{34922B84-0C9F-4933-8651-587036A11535}">
      <dgm:prSet/>
      <dgm:spPr/>
      <dgm:t>
        <a:bodyPr/>
        <a:lstStyle/>
        <a:p>
          <a:endParaRPr lang="uk-UA"/>
        </a:p>
      </dgm:t>
    </dgm:pt>
    <dgm:pt modelId="{DDA45951-78B3-4EAB-A042-D860DD82D2FE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Економічна структура регіону</a:t>
          </a:r>
        </a:p>
      </dgm:t>
    </dgm:pt>
    <dgm:pt modelId="{48E3461C-1F1F-43BE-8FE6-D884DF265A12}" type="parTrans" cxnId="{08F00183-D01D-447C-9601-2624EC25332A}">
      <dgm:prSet/>
      <dgm:spPr/>
      <dgm:t>
        <a:bodyPr/>
        <a:lstStyle/>
        <a:p>
          <a:endParaRPr lang="uk-UA"/>
        </a:p>
      </dgm:t>
    </dgm:pt>
    <dgm:pt modelId="{FDB7D7BE-753A-43DF-8113-0FF48000D8C0}" type="sibTrans" cxnId="{08F00183-D01D-447C-9601-2624EC25332A}">
      <dgm:prSet/>
      <dgm:spPr/>
      <dgm:t>
        <a:bodyPr/>
        <a:lstStyle/>
        <a:p>
          <a:endParaRPr lang="uk-UA"/>
        </a:p>
      </dgm:t>
    </dgm:pt>
    <dgm:pt modelId="{629731D4-6F49-443F-B852-EFDC11183B51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Рівень економічного добробуту населення</a:t>
          </a:r>
        </a:p>
      </dgm:t>
    </dgm:pt>
    <dgm:pt modelId="{38EE06E8-0327-42B9-B236-8026FA441557}" type="parTrans" cxnId="{F5C74544-B7DD-467D-9589-7EA297857703}">
      <dgm:prSet/>
      <dgm:spPr/>
      <dgm:t>
        <a:bodyPr/>
        <a:lstStyle/>
        <a:p>
          <a:endParaRPr lang="uk-UA"/>
        </a:p>
      </dgm:t>
    </dgm:pt>
    <dgm:pt modelId="{9455976A-CC14-45D1-BD0D-733B74E1535F}" type="sibTrans" cxnId="{F5C74544-B7DD-467D-9589-7EA297857703}">
      <dgm:prSet/>
      <dgm:spPr/>
      <dgm:t>
        <a:bodyPr/>
        <a:lstStyle/>
        <a:p>
          <a:endParaRPr lang="uk-UA"/>
        </a:p>
      </dgm:t>
    </dgm:pt>
    <dgm:pt modelId="{0B9E2CF2-C1D4-44CD-9374-4D8D11CBE889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Природні ресурси</a:t>
          </a:r>
        </a:p>
      </dgm:t>
    </dgm:pt>
    <dgm:pt modelId="{2B258457-6C09-4FFE-B361-968E03571D69}" type="parTrans" cxnId="{5AFCE274-884C-4AAE-AF45-2F52C972ECB6}">
      <dgm:prSet/>
      <dgm:spPr/>
      <dgm:t>
        <a:bodyPr/>
        <a:lstStyle/>
        <a:p>
          <a:endParaRPr lang="uk-UA"/>
        </a:p>
      </dgm:t>
    </dgm:pt>
    <dgm:pt modelId="{AE63C1FA-EA15-45FC-AB09-0A3F97B2A4F0}" type="sibTrans" cxnId="{5AFCE274-884C-4AAE-AF45-2F52C972ECB6}">
      <dgm:prSet/>
      <dgm:spPr/>
      <dgm:t>
        <a:bodyPr/>
        <a:lstStyle/>
        <a:p>
          <a:endParaRPr lang="uk-UA"/>
        </a:p>
      </dgm:t>
    </dgm:pt>
    <dgm:pt modelId="{F6840594-F02D-499E-8152-ABEF2CBE4771}">
      <dgm:prSet phldrT="[Текст]" custT="1"/>
      <dgm:spPr>
        <a:solidFill>
          <a:schemeClr val="bg2"/>
        </a:solidFill>
        <a:ln>
          <a:solidFill>
            <a:schemeClr val="l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uk-UA" sz="1200">
              <a:solidFill>
                <a:schemeClr val="tx1"/>
              </a:solidFill>
            </a:rPr>
            <a:t>Соціально-демографічні</a:t>
          </a:r>
        </a:p>
      </dgm:t>
    </dgm:pt>
    <dgm:pt modelId="{C295D3E5-1CA0-43F4-B8FF-411B07EAFB64}" type="parTrans" cxnId="{25ED53C3-809B-4074-9992-706BAEE86401}">
      <dgm:prSet/>
      <dgm:spPr/>
      <dgm:t>
        <a:bodyPr/>
        <a:lstStyle/>
        <a:p>
          <a:endParaRPr lang="uk-UA"/>
        </a:p>
      </dgm:t>
    </dgm:pt>
    <dgm:pt modelId="{5D2AC63A-D9AF-4832-881C-EADFD87EB213}" type="sibTrans" cxnId="{25ED53C3-809B-4074-9992-706BAEE86401}">
      <dgm:prSet/>
      <dgm:spPr/>
      <dgm:t>
        <a:bodyPr/>
        <a:lstStyle/>
        <a:p>
          <a:endParaRPr lang="uk-UA"/>
        </a:p>
      </dgm:t>
    </dgm:pt>
    <dgm:pt modelId="{B17DEB6C-35F9-44EC-9AB5-863C5B39173B}">
      <dgm:prSet phldrT="[Текст]" custT="1"/>
      <dgm:spPr>
        <a:solidFill>
          <a:schemeClr val="bg2"/>
        </a:solidFill>
        <a:ln>
          <a:solidFill>
            <a:schemeClr val="l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uk-UA" sz="1200">
              <a:solidFill>
                <a:schemeClr val="tx1"/>
              </a:solidFill>
            </a:rPr>
            <a:t>Історико-етнічні</a:t>
          </a:r>
        </a:p>
      </dgm:t>
    </dgm:pt>
    <dgm:pt modelId="{0D0C5712-1DD7-4DE6-BBE4-D1F73FB7AC5E}" type="parTrans" cxnId="{BCAD6875-10E5-41C7-A42C-7A998339CA6A}">
      <dgm:prSet/>
      <dgm:spPr/>
      <dgm:t>
        <a:bodyPr/>
        <a:lstStyle/>
        <a:p>
          <a:endParaRPr lang="uk-UA"/>
        </a:p>
      </dgm:t>
    </dgm:pt>
    <dgm:pt modelId="{E683B6E0-5F13-422A-819A-44FAFDB4E497}" type="sibTrans" cxnId="{BCAD6875-10E5-41C7-A42C-7A998339CA6A}">
      <dgm:prSet/>
      <dgm:spPr/>
      <dgm:t>
        <a:bodyPr/>
        <a:lstStyle/>
        <a:p>
          <a:endParaRPr lang="uk-UA"/>
        </a:p>
      </dgm:t>
    </dgm:pt>
    <dgm:pt modelId="{C585710E-E438-4679-BFA1-302F6668E4BF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Культурні особливості</a:t>
          </a:r>
        </a:p>
      </dgm:t>
    </dgm:pt>
    <dgm:pt modelId="{7E06AC3D-E03D-4686-A495-3A88EDEE3074}" type="parTrans" cxnId="{D63D2909-1C17-4605-9AED-43B429290AE0}">
      <dgm:prSet/>
      <dgm:spPr/>
      <dgm:t>
        <a:bodyPr/>
        <a:lstStyle/>
        <a:p>
          <a:endParaRPr lang="uk-UA"/>
        </a:p>
      </dgm:t>
    </dgm:pt>
    <dgm:pt modelId="{10F0B73A-B9F1-4E68-B097-DDF7AE9FF761}" type="sibTrans" cxnId="{D63D2909-1C17-4605-9AED-43B429290AE0}">
      <dgm:prSet/>
      <dgm:spPr/>
      <dgm:t>
        <a:bodyPr/>
        <a:lstStyle/>
        <a:p>
          <a:endParaRPr lang="uk-UA"/>
        </a:p>
      </dgm:t>
    </dgm:pt>
    <dgm:pt modelId="{40E1E62F-FD5C-4245-9CBB-CC6E3793C19B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Історичний контекст розвитку регіону</a:t>
          </a:r>
        </a:p>
      </dgm:t>
    </dgm:pt>
    <dgm:pt modelId="{79844FF6-CF2F-4164-B63A-959D9F8E7BE1}" type="parTrans" cxnId="{394097A7-B95C-46C1-9ED9-ED25FE2B2E32}">
      <dgm:prSet/>
      <dgm:spPr/>
      <dgm:t>
        <a:bodyPr/>
        <a:lstStyle/>
        <a:p>
          <a:endParaRPr lang="uk-UA"/>
        </a:p>
      </dgm:t>
    </dgm:pt>
    <dgm:pt modelId="{F251640B-03FE-4391-A1BA-792D1D6D8C5E}" type="sibTrans" cxnId="{394097A7-B95C-46C1-9ED9-ED25FE2B2E32}">
      <dgm:prSet/>
      <dgm:spPr/>
      <dgm:t>
        <a:bodyPr/>
        <a:lstStyle/>
        <a:p>
          <a:endParaRPr lang="uk-UA"/>
        </a:p>
      </dgm:t>
    </dgm:pt>
    <dgm:pt modelId="{5521ED69-1D18-427A-98FE-0423A33D1607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uk-UA"/>
            <a:t>Етнічний склад населення певної території</a:t>
          </a:r>
        </a:p>
      </dgm:t>
    </dgm:pt>
    <dgm:pt modelId="{21560FFD-46F1-4232-BD9F-BF0F543002AD}" type="parTrans" cxnId="{68917970-32FE-4E15-9912-C23B83C8316F}">
      <dgm:prSet/>
      <dgm:spPr/>
      <dgm:t>
        <a:bodyPr/>
        <a:lstStyle/>
        <a:p>
          <a:endParaRPr lang="uk-UA"/>
        </a:p>
      </dgm:t>
    </dgm:pt>
    <dgm:pt modelId="{5006E39F-0503-4B03-8636-A399E49C3419}" type="sibTrans" cxnId="{68917970-32FE-4E15-9912-C23B83C8316F}">
      <dgm:prSet/>
      <dgm:spPr/>
      <dgm:t>
        <a:bodyPr/>
        <a:lstStyle/>
        <a:p>
          <a:endParaRPr lang="uk-UA"/>
        </a:p>
      </dgm:t>
    </dgm:pt>
    <dgm:pt modelId="{D165FF79-427C-472C-9221-F352FA3446DB}">
      <dgm:prSet phldrT="[Текст]"/>
      <dgm:spPr>
        <a:solidFill>
          <a:schemeClr val="bg1">
            <a:lumMod val="95000"/>
            <a:alpha val="90000"/>
          </a:schemeClr>
        </a:solidFill>
        <a:ln w="15875">
          <a:solidFill>
            <a:schemeClr val="tx1">
              <a:alpha val="90000"/>
            </a:schemeClr>
          </a:solidFill>
        </a:ln>
      </dgm:spPr>
      <dgm:t>
        <a:bodyPr/>
        <a:lstStyle/>
        <a:p>
          <a:pPr algn="l"/>
          <a:r>
            <a:rPr lang="uk-UA"/>
            <a:t>Демографічні складові населення регіону (вік, гендер, спосіб життя та ін.)</a:t>
          </a:r>
        </a:p>
      </dgm:t>
    </dgm:pt>
    <dgm:pt modelId="{9A6AD4E0-0CC5-4BF8-8F20-38288B1CAB76}" type="parTrans" cxnId="{E045828E-AA40-4FB8-AB53-9F7203C7DD29}">
      <dgm:prSet/>
      <dgm:spPr/>
      <dgm:t>
        <a:bodyPr/>
        <a:lstStyle/>
        <a:p>
          <a:endParaRPr lang="uk-UA"/>
        </a:p>
      </dgm:t>
    </dgm:pt>
    <dgm:pt modelId="{94FC94C7-46D7-43C1-A0B0-0F7A2C7D7235}" type="sibTrans" cxnId="{E045828E-AA40-4FB8-AB53-9F7203C7DD29}">
      <dgm:prSet/>
      <dgm:spPr/>
      <dgm:t>
        <a:bodyPr/>
        <a:lstStyle/>
        <a:p>
          <a:endParaRPr lang="uk-UA"/>
        </a:p>
      </dgm:t>
    </dgm:pt>
    <dgm:pt modelId="{427EEFB6-6035-449E-A819-74DDC44B7D63}" type="pres">
      <dgm:prSet presAssocID="{56C389F9-9050-4330-9347-E268D65121E0}" presName="Name0" presStyleCnt="0">
        <dgm:presLayoutVars>
          <dgm:dir/>
          <dgm:animLvl val="lvl"/>
          <dgm:resizeHandles/>
        </dgm:presLayoutVars>
      </dgm:prSet>
      <dgm:spPr/>
    </dgm:pt>
    <dgm:pt modelId="{982BD939-D853-413D-A8E8-D45B5EF9F8FA}" type="pres">
      <dgm:prSet presAssocID="{6B7DB183-A155-4314-A6EE-21E43DF75929}" presName="linNode" presStyleCnt="0"/>
      <dgm:spPr/>
    </dgm:pt>
    <dgm:pt modelId="{F3CCB6A0-F3AA-4DC5-B30C-C2E6B7FBB30F}" type="pres">
      <dgm:prSet presAssocID="{6B7DB183-A155-4314-A6EE-21E43DF75929}" presName="parentShp" presStyleLbl="node1" presStyleIdx="0" presStyleCnt="4">
        <dgm:presLayoutVars>
          <dgm:bulletEnabled val="1"/>
        </dgm:presLayoutVars>
      </dgm:prSet>
      <dgm:spPr/>
    </dgm:pt>
    <dgm:pt modelId="{7513732D-37D3-4748-A4C4-EF4F95ED5989}" type="pres">
      <dgm:prSet presAssocID="{6B7DB183-A155-4314-A6EE-21E43DF75929}" presName="childShp" presStyleLbl="bgAccFollowNode1" presStyleIdx="0" presStyleCnt="4">
        <dgm:presLayoutVars>
          <dgm:bulletEnabled val="1"/>
        </dgm:presLayoutVars>
      </dgm:prSet>
      <dgm:spPr/>
    </dgm:pt>
    <dgm:pt modelId="{46AA3CC4-3572-4EA0-8FDA-3F29EDBCB900}" type="pres">
      <dgm:prSet presAssocID="{DE9FE1A9-31F0-4E01-B34B-5D7D6A2CB889}" presName="spacing" presStyleCnt="0"/>
      <dgm:spPr/>
    </dgm:pt>
    <dgm:pt modelId="{6F426166-BE7F-4FF5-A378-3CFFC3AA2022}" type="pres">
      <dgm:prSet presAssocID="{124A1127-A58C-4105-AE15-F597B9DEC820}" presName="linNode" presStyleCnt="0"/>
      <dgm:spPr/>
    </dgm:pt>
    <dgm:pt modelId="{2499100C-7B15-49FB-B24E-3C31C1208193}" type="pres">
      <dgm:prSet presAssocID="{124A1127-A58C-4105-AE15-F597B9DEC820}" presName="parentShp" presStyleLbl="node1" presStyleIdx="1" presStyleCnt="4">
        <dgm:presLayoutVars>
          <dgm:bulletEnabled val="1"/>
        </dgm:presLayoutVars>
      </dgm:prSet>
      <dgm:spPr/>
    </dgm:pt>
    <dgm:pt modelId="{0082FBC2-D98A-4B33-9483-FBEC31B7D094}" type="pres">
      <dgm:prSet presAssocID="{124A1127-A58C-4105-AE15-F597B9DEC820}" presName="childShp" presStyleLbl="bgAccFollowNode1" presStyleIdx="1" presStyleCnt="4">
        <dgm:presLayoutVars>
          <dgm:bulletEnabled val="1"/>
        </dgm:presLayoutVars>
      </dgm:prSet>
      <dgm:spPr/>
    </dgm:pt>
    <dgm:pt modelId="{F87D4CD3-2565-44FC-827C-134F795EC42C}" type="pres">
      <dgm:prSet presAssocID="{C7381615-534C-40CC-98F3-466FFE1890DD}" presName="spacing" presStyleCnt="0"/>
      <dgm:spPr/>
    </dgm:pt>
    <dgm:pt modelId="{45068CBD-F9DC-4F21-9E11-9D87252119D6}" type="pres">
      <dgm:prSet presAssocID="{F6840594-F02D-499E-8152-ABEF2CBE4771}" presName="linNode" presStyleCnt="0"/>
      <dgm:spPr/>
    </dgm:pt>
    <dgm:pt modelId="{66ECBEC0-7F21-44DA-88B5-B0C1F1227C91}" type="pres">
      <dgm:prSet presAssocID="{F6840594-F02D-499E-8152-ABEF2CBE4771}" presName="parentShp" presStyleLbl="node1" presStyleIdx="2" presStyleCnt="4">
        <dgm:presLayoutVars>
          <dgm:bulletEnabled val="1"/>
        </dgm:presLayoutVars>
      </dgm:prSet>
      <dgm:spPr/>
    </dgm:pt>
    <dgm:pt modelId="{B0764B0F-AE62-4A0E-99B3-AC879A91E2E5}" type="pres">
      <dgm:prSet presAssocID="{F6840594-F02D-499E-8152-ABEF2CBE4771}" presName="childShp" presStyleLbl="bgAccFollowNode1" presStyleIdx="2" presStyleCnt="4">
        <dgm:presLayoutVars>
          <dgm:bulletEnabled val="1"/>
        </dgm:presLayoutVars>
      </dgm:prSet>
      <dgm:spPr/>
    </dgm:pt>
    <dgm:pt modelId="{8E03322B-896A-4BB5-AB7F-1510070E66FD}" type="pres">
      <dgm:prSet presAssocID="{5D2AC63A-D9AF-4832-881C-EADFD87EB213}" presName="spacing" presStyleCnt="0"/>
      <dgm:spPr/>
    </dgm:pt>
    <dgm:pt modelId="{706A48AE-72A6-4546-8528-EA9CCF025440}" type="pres">
      <dgm:prSet presAssocID="{B17DEB6C-35F9-44EC-9AB5-863C5B39173B}" presName="linNode" presStyleCnt="0"/>
      <dgm:spPr/>
    </dgm:pt>
    <dgm:pt modelId="{20663827-D8BF-44D6-83B9-85723F6ACD70}" type="pres">
      <dgm:prSet presAssocID="{B17DEB6C-35F9-44EC-9AB5-863C5B39173B}" presName="parentShp" presStyleLbl="node1" presStyleIdx="3" presStyleCnt="4">
        <dgm:presLayoutVars>
          <dgm:bulletEnabled val="1"/>
        </dgm:presLayoutVars>
      </dgm:prSet>
      <dgm:spPr/>
    </dgm:pt>
    <dgm:pt modelId="{7E07A05C-7D60-4AE0-86E2-75FA123DEA2E}" type="pres">
      <dgm:prSet presAssocID="{B17DEB6C-35F9-44EC-9AB5-863C5B39173B}" presName="childShp" presStyleLbl="bgAccFollowNode1" presStyleIdx="3" presStyleCnt="4">
        <dgm:presLayoutVars>
          <dgm:bulletEnabled val="1"/>
        </dgm:presLayoutVars>
      </dgm:prSet>
      <dgm:spPr/>
    </dgm:pt>
  </dgm:ptLst>
  <dgm:cxnLst>
    <dgm:cxn modelId="{D63D2909-1C17-4605-9AED-43B429290AE0}" srcId="{B17DEB6C-35F9-44EC-9AB5-863C5B39173B}" destId="{C585710E-E438-4679-BFA1-302F6668E4BF}" srcOrd="0" destOrd="0" parTransId="{7E06AC3D-E03D-4686-A495-3A88EDEE3074}" sibTransId="{10F0B73A-B9F1-4E68-B097-DDF7AE9FF761}"/>
    <dgm:cxn modelId="{D7933621-2F74-4FBE-8F01-597E0C8E0B32}" srcId="{56C389F9-9050-4330-9347-E268D65121E0}" destId="{6B7DB183-A155-4314-A6EE-21E43DF75929}" srcOrd="0" destOrd="0" parTransId="{A1F95B7F-FAC2-49DB-96A1-D008681EEB66}" sibTransId="{DE9FE1A9-31F0-4E01-B34B-5D7D6A2CB889}"/>
    <dgm:cxn modelId="{E4602735-EE0D-49DA-AD41-C91A6B13BED5}" type="presOf" srcId="{F6840594-F02D-499E-8152-ABEF2CBE4771}" destId="{66ECBEC0-7F21-44DA-88B5-B0C1F1227C91}" srcOrd="0" destOrd="0" presId="urn:microsoft.com/office/officeart/2005/8/layout/vList6"/>
    <dgm:cxn modelId="{F57B6539-2B1E-4B20-9D56-7D4AA4D59DC4}" type="presOf" srcId="{DDA45951-78B3-4EAB-A042-D860DD82D2FE}" destId="{0082FBC2-D98A-4B33-9483-FBEC31B7D094}" srcOrd="0" destOrd="0" presId="urn:microsoft.com/office/officeart/2005/8/layout/vList6"/>
    <dgm:cxn modelId="{4729EA3C-73E1-46F8-9F6B-0BA0DC311132}" type="presOf" srcId="{AA3FF87F-DA41-403D-A7DB-307631359196}" destId="{7513732D-37D3-4748-A4C4-EF4F95ED5989}" srcOrd="0" destOrd="1" presId="urn:microsoft.com/office/officeart/2005/8/layout/vList6"/>
    <dgm:cxn modelId="{F5C74544-B7DD-467D-9589-7EA297857703}" srcId="{124A1127-A58C-4105-AE15-F597B9DEC820}" destId="{629731D4-6F49-443F-B852-EFDC11183B51}" srcOrd="1" destOrd="0" parTransId="{38EE06E8-0327-42B9-B236-8026FA441557}" sibTransId="{9455976A-CC14-45D1-BD0D-733B74E1535F}"/>
    <dgm:cxn modelId="{EFE04E44-32B7-4916-9B1F-367F7CDFBBEB}" type="presOf" srcId="{B17DEB6C-35F9-44EC-9AB5-863C5B39173B}" destId="{20663827-D8BF-44D6-83B9-85723F6ACD70}" srcOrd="0" destOrd="0" presId="urn:microsoft.com/office/officeart/2005/8/layout/vList6"/>
    <dgm:cxn modelId="{1585C867-7BAC-4C4A-B7AD-C98502636C9C}" type="presOf" srcId="{663BB439-AFD3-49E1-84B6-5447A59EF9E4}" destId="{7513732D-37D3-4748-A4C4-EF4F95ED5989}" srcOrd="0" destOrd="0" presId="urn:microsoft.com/office/officeart/2005/8/layout/vList6"/>
    <dgm:cxn modelId="{68917970-32FE-4E15-9912-C23B83C8316F}" srcId="{B17DEB6C-35F9-44EC-9AB5-863C5B39173B}" destId="{5521ED69-1D18-427A-98FE-0423A33D1607}" srcOrd="2" destOrd="0" parTransId="{21560FFD-46F1-4232-BD9F-BF0F543002AD}" sibTransId="{5006E39F-0503-4B03-8636-A399E49C3419}"/>
    <dgm:cxn modelId="{5AFCE274-884C-4AAE-AF45-2F52C972ECB6}" srcId="{6B7DB183-A155-4314-A6EE-21E43DF75929}" destId="{0B9E2CF2-C1D4-44CD-9374-4D8D11CBE889}" srcOrd="2" destOrd="0" parTransId="{2B258457-6C09-4FFE-B361-968E03571D69}" sibTransId="{AE63C1FA-EA15-45FC-AB09-0A3F97B2A4F0}"/>
    <dgm:cxn modelId="{BCAD6875-10E5-41C7-A42C-7A998339CA6A}" srcId="{56C389F9-9050-4330-9347-E268D65121E0}" destId="{B17DEB6C-35F9-44EC-9AB5-863C5B39173B}" srcOrd="3" destOrd="0" parTransId="{0D0C5712-1DD7-4DE6-BBE4-D1F73FB7AC5E}" sibTransId="{E683B6E0-5F13-422A-819A-44FAFDB4E497}"/>
    <dgm:cxn modelId="{2E757555-AA81-463A-80DB-7CBF6BF7BD5B}" type="presOf" srcId="{0B9E2CF2-C1D4-44CD-9374-4D8D11CBE889}" destId="{7513732D-37D3-4748-A4C4-EF4F95ED5989}" srcOrd="0" destOrd="2" presId="urn:microsoft.com/office/officeart/2005/8/layout/vList6"/>
    <dgm:cxn modelId="{08F00183-D01D-447C-9601-2624EC25332A}" srcId="{124A1127-A58C-4105-AE15-F597B9DEC820}" destId="{DDA45951-78B3-4EAB-A042-D860DD82D2FE}" srcOrd="0" destOrd="0" parTransId="{48E3461C-1F1F-43BE-8FE6-D884DF265A12}" sibTransId="{FDB7D7BE-753A-43DF-8113-0FF48000D8C0}"/>
    <dgm:cxn modelId="{34922B84-0C9F-4933-8651-587036A11535}" srcId="{56C389F9-9050-4330-9347-E268D65121E0}" destId="{124A1127-A58C-4105-AE15-F597B9DEC820}" srcOrd="1" destOrd="0" parTransId="{7DAB66FF-2BB2-4698-A1FC-6C904990D5AD}" sibTransId="{C7381615-534C-40CC-98F3-466FFE1890DD}"/>
    <dgm:cxn modelId="{E045828E-AA40-4FB8-AB53-9F7203C7DD29}" srcId="{F6840594-F02D-499E-8152-ABEF2CBE4771}" destId="{D165FF79-427C-472C-9221-F352FA3446DB}" srcOrd="0" destOrd="0" parTransId="{9A6AD4E0-0CC5-4BF8-8F20-38288B1CAB76}" sibTransId="{94FC94C7-46D7-43C1-A0B0-0F7A2C7D7235}"/>
    <dgm:cxn modelId="{BE67DA8E-6CA6-414A-BD42-2B9CBFAE663A}" type="presOf" srcId="{629731D4-6F49-443F-B852-EFDC11183B51}" destId="{0082FBC2-D98A-4B33-9483-FBEC31B7D094}" srcOrd="0" destOrd="1" presId="urn:microsoft.com/office/officeart/2005/8/layout/vList6"/>
    <dgm:cxn modelId="{AD627B91-E33F-4414-8FFA-EA60549573A5}" type="presOf" srcId="{6B7DB183-A155-4314-A6EE-21E43DF75929}" destId="{F3CCB6A0-F3AA-4DC5-B30C-C2E6B7FBB30F}" srcOrd="0" destOrd="0" presId="urn:microsoft.com/office/officeart/2005/8/layout/vList6"/>
    <dgm:cxn modelId="{394097A7-B95C-46C1-9ED9-ED25FE2B2E32}" srcId="{B17DEB6C-35F9-44EC-9AB5-863C5B39173B}" destId="{40E1E62F-FD5C-4245-9CBB-CC6E3793C19B}" srcOrd="1" destOrd="0" parTransId="{79844FF6-CF2F-4164-B63A-959D9F8E7BE1}" sibTransId="{F251640B-03FE-4391-A1BA-792D1D6D8C5E}"/>
    <dgm:cxn modelId="{8E1EE0AD-C348-4064-AC8C-C1B09FDE5B7A}" type="presOf" srcId="{C585710E-E438-4679-BFA1-302F6668E4BF}" destId="{7E07A05C-7D60-4AE0-86E2-75FA123DEA2E}" srcOrd="0" destOrd="0" presId="urn:microsoft.com/office/officeart/2005/8/layout/vList6"/>
    <dgm:cxn modelId="{ED123AB5-EE56-4D15-81D0-CF64A5018B42}" srcId="{6B7DB183-A155-4314-A6EE-21E43DF75929}" destId="{663BB439-AFD3-49E1-84B6-5447A59EF9E4}" srcOrd="0" destOrd="0" parTransId="{E1838008-D81B-4A51-9730-2D0F6BF6C967}" sibTransId="{301819C7-0A20-46C5-8FE6-7F86720D534C}"/>
    <dgm:cxn modelId="{D2A12FBA-44A9-4AB9-98CE-158BD71363C2}" type="presOf" srcId="{56C389F9-9050-4330-9347-E268D65121E0}" destId="{427EEFB6-6035-449E-A819-74DDC44B7D63}" srcOrd="0" destOrd="0" presId="urn:microsoft.com/office/officeart/2005/8/layout/vList6"/>
    <dgm:cxn modelId="{25ED53C3-809B-4074-9992-706BAEE86401}" srcId="{56C389F9-9050-4330-9347-E268D65121E0}" destId="{F6840594-F02D-499E-8152-ABEF2CBE4771}" srcOrd="2" destOrd="0" parTransId="{C295D3E5-1CA0-43F4-B8FF-411B07EAFB64}" sibTransId="{5D2AC63A-D9AF-4832-881C-EADFD87EB213}"/>
    <dgm:cxn modelId="{03AA1BC4-FD4D-4734-9ECD-B404A752B53C}" type="presOf" srcId="{D165FF79-427C-472C-9221-F352FA3446DB}" destId="{B0764B0F-AE62-4A0E-99B3-AC879A91E2E5}" srcOrd="0" destOrd="0" presId="urn:microsoft.com/office/officeart/2005/8/layout/vList6"/>
    <dgm:cxn modelId="{3CC3BCC9-3B00-4F73-B700-B1D97C6EDB7F}" type="presOf" srcId="{124A1127-A58C-4105-AE15-F597B9DEC820}" destId="{2499100C-7B15-49FB-B24E-3C31C1208193}" srcOrd="0" destOrd="0" presId="urn:microsoft.com/office/officeart/2005/8/layout/vList6"/>
    <dgm:cxn modelId="{46AFABCB-1879-4D0A-A8FF-AA465A94BB84}" type="presOf" srcId="{40E1E62F-FD5C-4245-9CBB-CC6E3793C19B}" destId="{7E07A05C-7D60-4AE0-86E2-75FA123DEA2E}" srcOrd="0" destOrd="1" presId="urn:microsoft.com/office/officeart/2005/8/layout/vList6"/>
    <dgm:cxn modelId="{7163BAD8-9E1A-46B6-802A-FA72027C6966}" srcId="{6B7DB183-A155-4314-A6EE-21E43DF75929}" destId="{AA3FF87F-DA41-403D-A7DB-307631359196}" srcOrd="1" destOrd="0" parTransId="{57B7ADDF-CAE8-44A4-AE0F-121EF096EF1D}" sibTransId="{A6A9308B-08A7-404D-B744-B596DF74385C}"/>
    <dgm:cxn modelId="{5C9BE3F8-08BA-4A30-8CC6-EF9DFF3CFD2E}" type="presOf" srcId="{5521ED69-1D18-427A-98FE-0423A33D1607}" destId="{7E07A05C-7D60-4AE0-86E2-75FA123DEA2E}" srcOrd="0" destOrd="2" presId="urn:microsoft.com/office/officeart/2005/8/layout/vList6"/>
    <dgm:cxn modelId="{23255379-87CC-4E58-9263-931DA1649A11}" type="presParOf" srcId="{427EEFB6-6035-449E-A819-74DDC44B7D63}" destId="{982BD939-D853-413D-A8E8-D45B5EF9F8FA}" srcOrd="0" destOrd="0" presId="urn:microsoft.com/office/officeart/2005/8/layout/vList6"/>
    <dgm:cxn modelId="{BC44E42D-0E19-45B3-8167-71AA96B1BE52}" type="presParOf" srcId="{982BD939-D853-413D-A8E8-D45B5EF9F8FA}" destId="{F3CCB6A0-F3AA-4DC5-B30C-C2E6B7FBB30F}" srcOrd="0" destOrd="0" presId="urn:microsoft.com/office/officeart/2005/8/layout/vList6"/>
    <dgm:cxn modelId="{70F8171B-0E64-427E-9483-FDB3E689709F}" type="presParOf" srcId="{982BD939-D853-413D-A8E8-D45B5EF9F8FA}" destId="{7513732D-37D3-4748-A4C4-EF4F95ED5989}" srcOrd="1" destOrd="0" presId="urn:microsoft.com/office/officeart/2005/8/layout/vList6"/>
    <dgm:cxn modelId="{789E47B6-A76D-4711-A8DD-E6E2C9121926}" type="presParOf" srcId="{427EEFB6-6035-449E-A819-74DDC44B7D63}" destId="{46AA3CC4-3572-4EA0-8FDA-3F29EDBCB900}" srcOrd="1" destOrd="0" presId="urn:microsoft.com/office/officeart/2005/8/layout/vList6"/>
    <dgm:cxn modelId="{9B9D3D28-2F73-4094-B478-E3B1B185E8BE}" type="presParOf" srcId="{427EEFB6-6035-449E-A819-74DDC44B7D63}" destId="{6F426166-BE7F-4FF5-A378-3CFFC3AA2022}" srcOrd="2" destOrd="0" presId="urn:microsoft.com/office/officeart/2005/8/layout/vList6"/>
    <dgm:cxn modelId="{30A2DB4A-D563-4BD0-A9F7-309E2EA756CA}" type="presParOf" srcId="{6F426166-BE7F-4FF5-A378-3CFFC3AA2022}" destId="{2499100C-7B15-49FB-B24E-3C31C1208193}" srcOrd="0" destOrd="0" presId="urn:microsoft.com/office/officeart/2005/8/layout/vList6"/>
    <dgm:cxn modelId="{140AFD6A-2F93-449B-B296-A3F2A9BAE2E2}" type="presParOf" srcId="{6F426166-BE7F-4FF5-A378-3CFFC3AA2022}" destId="{0082FBC2-D98A-4B33-9483-FBEC31B7D094}" srcOrd="1" destOrd="0" presId="urn:microsoft.com/office/officeart/2005/8/layout/vList6"/>
    <dgm:cxn modelId="{69F4245C-A961-4ED3-83AE-090AFAEBB611}" type="presParOf" srcId="{427EEFB6-6035-449E-A819-74DDC44B7D63}" destId="{F87D4CD3-2565-44FC-827C-134F795EC42C}" srcOrd="3" destOrd="0" presId="urn:microsoft.com/office/officeart/2005/8/layout/vList6"/>
    <dgm:cxn modelId="{F3D27D05-5168-455F-81AA-0DD8F07485B8}" type="presParOf" srcId="{427EEFB6-6035-449E-A819-74DDC44B7D63}" destId="{45068CBD-F9DC-4F21-9E11-9D87252119D6}" srcOrd="4" destOrd="0" presId="urn:microsoft.com/office/officeart/2005/8/layout/vList6"/>
    <dgm:cxn modelId="{9BD95BA6-28BD-4D05-B3D3-8AE6553C78D4}" type="presParOf" srcId="{45068CBD-F9DC-4F21-9E11-9D87252119D6}" destId="{66ECBEC0-7F21-44DA-88B5-B0C1F1227C91}" srcOrd="0" destOrd="0" presId="urn:microsoft.com/office/officeart/2005/8/layout/vList6"/>
    <dgm:cxn modelId="{BBEACF2B-8DD8-4E0D-A16C-6D2DB535F8F7}" type="presParOf" srcId="{45068CBD-F9DC-4F21-9E11-9D87252119D6}" destId="{B0764B0F-AE62-4A0E-99B3-AC879A91E2E5}" srcOrd="1" destOrd="0" presId="urn:microsoft.com/office/officeart/2005/8/layout/vList6"/>
    <dgm:cxn modelId="{4C82FC41-FF1C-4CB5-B804-B03F3CDA6B88}" type="presParOf" srcId="{427EEFB6-6035-449E-A819-74DDC44B7D63}" destId="{8E03322B-896A-4BB5-AB7F-1510070E66FD}" srcOrd="5" destOrd="0" presId="urn:microsoft.com/office/officeart/2005/8/layout/vList6"/>
    <dgm:cxn modelId="{FD763EA3-3644-4F85-8D0D-BB0221ABE843}" type="presParOf" srcId="{427EEFB6-6035-449E-A819-74DDC44B7D63}" destId="{706A48AE-72A6-4546-8528-EA9CCF025440}" srcOrd="6" destOrd="0" presId="urn:microsoft.com/office/officeart/2005/8/layout/vList6"/>
    <dgm:cxn modelId="{EEC75302-99C2-49E7-BE8C-957B33B7AEF1}" type="presParOf" srcId="{706A48AE-72A6-4546-8528-EA9CCF025440}" destId="{20663827-D8BF-44D6-83B9-85723F6ACD70}" srcOrd="0" destOrd="0" presId="urn:microsoft.com/office/officeart/2005/8/layout/vList6"/>
    <dgm:cxn modelId="{BF509744-C4B6-4FEA-8193-02E5AF0197A6}" type="presParOf" srcId="{706A48AE-72A6-4546-8528-EA9CCF025440}" destId="{7E07A05C-7D60-4AE0-86E2-75FA123DEA2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13732D-37D3-4748-A4C4-EF4F95ED5989}">
      <dsp:nvSpPr>
        <dsp:cNvPr id="0" name=""/>
        <dsp:cNvSpPr/>
      </dsp:nvSpPr>
      <dsp:spPr>
        <a:xfrm>
          <a:off x="2194559" y="937"/>
          <a:ext cx="3291840" cy="743842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lumMod val="95000"/>
            <a:alpha val="90000"/>
          </a:schemeClr>
        </a:solidFill>
        <a:ln w="15875" cap="flat" cmpd="sng" algn="ctr">
          <a:solidFill>
            <a:schemeClr val="tx1">
              <a:alpha val="9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Клімат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Географічне розташування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Природні ресурси</a:t>
          </a:r>
        </a:p>
      </dsp:txBody>
      <dsp:txXfrm>
        <a:off x="2194559" y="93917"/>
        <a:ext cx="3012899" cy="557882"/>
      </dsp:txXfrm>
    </dsp:sp>
    <dsp:sp modelId="{F3CCB6A0-F3AA-4DC5-B30C-C2E6B7FBB30F}">
      <dsp:nvSpPr>
        <dsp:cNvPr id="0" name=""/>
        <dsp:cNvSpPr/>
      </dsp:nvSpPr>
      <dsp:spPr>
        <a:xfrm>
          <a:off x="0" y="937"/>
          <a:ext cx="2194560" cy="74384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chemeClr val="tx1"/>
              </a:solidFill>
            </a:rPr>
            <a:t>Природничі</a:t>
          </a:r>
        </a:p>
      </dsp:txBody>
      <dsp:txXfrm>
        <a:off x="36311" y="37248"/>
        <a:ext cx="2121938" cy="671220"/>
      </dsp:txXfrm>
    </dsp:sp>
    <dsp:sp modelId="{0082FBC2-D98A-4B33-9483-FBEC31B7D094}">
      <dsp:nvSpPr>
        <dsp:cNvPr id="0" name=""/>
        <dsp:cNvSpPr/>
      </dsp:nvSpPr>
      <dsp:spPr>
        <a:xfrm>
          <a:off x="2194559" y="819164"/>
          <a:ext cx="3291840" cy="743842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lumMod val="95000"/>
            <a:alpha val="90000"/>
          </a:schemeClr>
        </a:solidFill>
        <a:ln w="15875" cap="flat" cmpd="sng" algn="ctr">
          <a:solidFill>
            <a:schemeClr val="tx1">
              <a:alpha val="9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Економічна структура регіону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Рівень економічного добробуту населення</a:t>
          </a:r>
        </a:p>
      </dsp:txBody>
      <dsp:txXfrm>
        <a:off x="2194559" y="912144"/>
        <a:ext cx="3012899" cy="557882"/>
      </dsp:txXfrm>
    </dsp:sp>
    <dsp:sp modelId="{2499100C-7B15-49FB-B24E-3C31C1208193}">
      <dsp:nvSpPr>
        <dsp:cNvPr id="0" name=""/>
        <dsp:cNvSpPr/>
      </dsp:nvSpPr>
      <dsp:spPr>
        <a:xfrm>
          <a:off x="0" y="819164"/>
          <a:ext cx="2194560" cy="74384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chemeClr val="tx1"/>
              </a:solidFill>
            </a:rPr>
            <a:t>Економічні</a:t>
          </a:r>
        </a:p>
      </dsp:txBody>
      <dsp:txXfrm>
        <a:off x="36311" y="855475"/>
        <a:ext cx="2121938" cy="671220"/>
      </dsp:txXfrm>
    </dsp:sp>
    <dsp:sp modelId="{B0764B0F-AE62-4A0E-99B3-AC879A91E2E5}">
      <dsp:nvSpPr>
        <dsp:cNvPr id="0" name=""/>
        <dsp:cNvSpPr/>
      </dsp:nvSpPr>
      <dsp:spPr>
        <a:xfrm>
          <a:off x="2194559" y="1637392"/>
          <a:ext cx="3291840" cy="743842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lumMod val="95000"/>
            <a:alpha val="90000"/>
          </a:schemeClr>
        </a:solidFill>
        <a:ln w="15875" cap="flat" cmpd="sng" algn="ctr">
          <a:solidFill>
            <a:schemeClr val="tx1">
              <a:alpha val="9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Демографічні складові населення регіону (вік, гендер, спосіб життя та ін.)</a:t>
          </a:r>
        </a:p>
      </dsp:txBody>
      <dsp:txXfrm>
        <a:off x="2194559" y="1730372"/>
        <a:ext cx="3012899" cy="557882"/>
      </dsp:txXfrm>
    </dsp:sp>
    <dsp:sp modelId="{66ECBEC0-7F21-44DA-88B5-B0C1F1227C91}">
      <dsp:nvSpPr>
        <dsp:cNvPr id="0" name=""/>
        <dsp:cNvSpPr/>
      </dsp:nvSpPr>
      <dsp:spPr>
        <a:xfrm>
          <a:off x="0" y="1637392"/>
          <a:ext cx="2194560" cy="74384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chemeClr val="tx1"/>
              </a:solidFill>
            </a:rPr>
            <a:t>Соціально-демографічні</a:t>
          </a:r>
        </a:p>
      </dsp:txBody>
      <dsp:txXfrm>
        <a:off x="36311" y="1673703"/>
        <a:ext cx="2121938" cy="671220"/>
      </dsp:txXfrm>
    </dsp:sp>
    <dsp:sp modelId="{7E07A05C-7D60-4AE0-86E2-75FA123DEA2E}">
      <dsp:nvSpPr>
        <dsp:cNvPr id="0" name=""/>
        <dsp:cNvSpPr/>
      </dsp:nvSpPr>
      <dsp:spPr>
        <a:xfrm>
          <a:off x="2194559" y="2455619"/>
          <a:ext cx="3291840" cy="743842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lumMod val="95000"/>
            <a:alpha val="90000"/>
          </a:schemeClr>
        </a:solidFill>
        <a:ln w="15875" cap="flat" cmpd="sng" algn="ctr">
          <a:solidFill>
            <a:schemeClr val="tx1">
              <a:alpha val="9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Культурні особливості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Історичний контекст розвитку регіону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100" kern="1200"/>
            <a:t>Етнічний склад населення певної території</a:t>
          </a:r>
        </a:p>
      </dsp:txBody>
      <dsp:txXfrm>
        <a:off x="2194559" y="2548599"/>
        <a:ext cx="3012899" cy="557882"/>
      </dsp:txXfrm>
    </dsp:sp>
    <dsp:sp modelId="{20663827-D8BF-44D6-83B9-85723F6ACD70}">
      <dsp:nvSpPr>
        <dsp:cNvPr id="0" name=""/>
        <dsp:cNvSpPr/>
      </dsp:nvSpPr>
      <dsp:spPr>
        <a:xfrm>
          <a:off x="0" y="2455619"/>
          <a:ext cx="2194560" cy="743842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chemeClr val="tx1"/>
              </a:solidFill>
            </a:rPr>
            <a:t>Історико-етнічні</a:t>
          </a:r>
        </a:p>
      </dsp:txBody>
      <dsp:txXfrm>
        <a:off x="36311" y="2491930"/>
        <a:ext cx="2121938" cy="6712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5340</Words>
  <Characters>3044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LvivGaz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Іваненко Лариса Михайлівна</dc:creator>
  <cp:keywords/>
  <dc:description/>
  <cp:lastModifiedBy>Іваненко Лариса Михайлівна</cp:lastModifiedBy>
  <cp:revision>15</cp:revision>
  <dcterms:created xsi:type="dcterms:W3CDTF">2023-11-10T08:54:00Z</dcterms:created>
  <dcterms:modified xsi:type="dcterms:W3CDTF">2023-11-10T23:58:00Z</dcterms:modified>
</cp:coreProperties>
</file>