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1DDD9" w14:textId="77777777" w:rsidR="00A4334E" w:rsidRPr="00A4334E" w:rsidRDefault="00A4334E" w:rsidP="00A4334E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УДК 331.103</w:t>
      </w:r>
    </w:p>
    <w:p w14:paraId="7128BA40" w14:textId="77777777" w:rsidR="00A4334E" w:rsidRDefault="00A4334E" w:rsidP="00A4334E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063A">
        <w:rPr>
          <w:rFonts w:ascii="Times New Roman" w:hAnsi="Times New Roman" w:cs="Times New Roman"/>
          <w:b/>
          <w:i/>
          <w:sz w:val="28"/>
          <w:szCs w:val="28"/>
          <w:lang w:val="uk-UA"/>
        </w:rPr>
        <w:t>Лопушняк Галина Степанівна</w:t>
      </w:r>
    </w:p>
    <w:p w14:paraId="427E2315" w14:textId="77777777" w:rsidR="00A4334E" w:rsidRDefault="00A4334E" w:rsidP="00A4334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41F8">
        <w:rPr>
          <w:rFonts w:ascii="Times New Roman" w:hAnsi="Times New Roman" w:cs="Times New Roman"/>
          <w:sz w:val="24"/>
          <w:szCs w:val="24"/>
          <w:lang w:val="uk-UA"/>
        </w:rPr>
        <w:t>д.е.н</w:t>
      </w:r>
      <w:proofErr w:type="spellEnd"/>
      <w:r w:rsidRPr="002C41F8">
        <w:rPr>
          <w:rFonts w:ascii="Times New Roman" w:hAnsi="Times New Roman" w:cs="Times New Roman"/>
          <w:sz w:val="24"/>
          <w:szCs w:val="24"/>
          <w:lang w:val="uk-UA"/>
        </w:rPr>
        <w:t xml:space="preserve">., професор, завідувач кафедри </w:t>
      </w:r>
      <w:proofErr w:type="spellStart"/>
      <w:r w:rsidRPr="002C41F8">
        <w:rPr>
          <w:rFonts w:ascii="Times New Roman" w:hAnsi="Times New Roman" w:cs="Times New Roman"/>
          <w:sz w:val="24"/>
          <w:szCs w:val="24"/>
          <w:lang w:val="uk-UA"/>
        </w:rPr>
        <w:t>соціоекономіки</w:t>
      </w:r>
      <w:proofErr w:type="spellEnd"/>
      <w:r w:rsidRPr="002C41F8">
        <w:rPr>
          <w:rFonts w:ascii="Times New Roman" w:hAnsi="Times New Roman" w:cs="Times New Roman"/>
          <w:sz w:val="24"/>
          <w:szCs w:val="24"/>
          <w:lang w:val="uk-UA"/>
        </w:rPr>
        <w:t xml:space="preserve"> та управління персоналом Київського національного економічного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Вадима Гетьмана </w:t>
      </w:r>
    </w:p>
    <w:p w14:paraId="7C14C3F4" w14:textId="77777777" w:rsidR="00A4334E" w:rsidRPr="002C41F8" w:rsidRDefault="00A4334E" w:rsidP="00A4334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адреса: </w:t>
      </w:r>
      <w:hyperlink r:id="rId5" w:history="1">
        <w:r w:rsidRPr="00BE7512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halstep@ukr.net</w:t>
        </w:r>
      </w:hyperlink>
      <w:r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  <w:lang w:val="uk-UA"/>
        </w:rPr>
        <w:t xml:space="preserve"> </w:t>
      </w:r>
    </w:p>
    <w:p w14:paraId="43AE53FD" w14:textId="77777777" w:rsidR="00A4334E" w:rsidRDefault="00A4334E" w:rsidP="00A4334E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063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Поплавська Оксана Миколаївна</w:t>
      </w:r>
    </w:p>
    <w:p w14:paraId="11D8DD91" w14:textId="77777777" w:rsidR="00A4334E" w:rsidRDefault="00A4334E" w:rsidP="00A4334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2C41F8">
        <w:rPr>
          <w:rFonts w:ascii="Times New Roman" w:hAnsi="Times New Roman" w:cs="Times New Roman"/>
          <w:sz w:val="24"/>
          <w:szCs w:val="24"/>
          <w:lang w:val="uk-UA"/>
        </w:rPr>
        <w:t>.е.н</w:t>
      </w:r>
      <w:proofErr w:type="spellEnd"/>
      <w:r w:rsidRPr="002C41F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>доцент</w:t>
      </w:r>
      <w:r w:rsidRPr="002C41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доцент</w:t>
      </w:r>
      <w:r w:rsidRPr="002C41F8">
        <w:rPr>
          <w:rFonts w:ascii="Times New Roman" w:hAnsi="Times New Roman" w:cs="Times New Roman"/>
          <w:sz w:val="24"/>
          <w:szCs w:val="24"/>
          <w:lang w:val="uk-UA"/>
        </w:rPr>
        <w:t xml:space="preserve"> кафедри </w:t>
      </w:r>
      <w:proofErr w:type="spellStart"/>
      <w:r w:rsidRPr="002C41F8">
        <w:rPr>
          <w:rFonts w:ascii="Times New Roman" w:hAnsi="Times New Roman" w:cs="Times New Roman"/>
          <w:sz w:val="24"/>
          <w:szCs w:val="24"/>
          <w:lang w:val="uk-UA"/>
        </w:rPr>
        <w:t>соціоекономіки</w:t>
      </w:r>
      <w:proofErr w:type="spellEnd"/>
      <w:r w:rsidRPr="002C41F8">
        <w:rPr>
          <w:rFonts w:ascii="Times New Roman" w:hAnsi="Times New Roman" w:cs="Times New Roman"/>
          <w:sz w:val="24"/>
          <w:szCs w:val="24"/>
          <w:lang w:val="uk-UA"/>
        </w:rPr>
        <w:t xml:space="preserve"> та управління персоналом Київського національного економічного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Вадима Гетьмана</w:t>
      </w:r>
    </w:p>
    <w:p w14:paraId="47B8B02F" w14:textId="77777777" w:rsidR="00A4334E" w:rsidRDefault="00A4334E" w:rsidP="00A4334E">
      <w:pPr>
        <w:spacing w:line="276" w:lineRule="auto"/>
        <w:jc w:val="right"/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адреса: </w:t>
      </w:r>
      <w:r w:rsidRPr="00A4334E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oksana.poplavska@kneu.edu.ua</w:t>
      </w:r>
    </w:p>
    <w:p w14:paraId="134BD0DF" w14:textId="77777777" w:rsidR="00A4334E" w:rsidRPr="002C41F8" w:rsidRDefault="00A4334E" w:rsidP="00A433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98ADA9" w14:textId="77777777" w:rsidR="00A4334E" w:rsidRPr="0071063A" w:rsidRDefault="007E2C13" w:rsidP="00A4334E">
      <w:pPr>
        <w:spacing w:line="276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 xml:space="preserve">сучасні виклики в </w:t>
      </w:r>
      <w:r w:rsidR="002C1202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організаці</w:t>
      </w:r>
      <w:r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ї</w:t>
      </w:r>
      <w:r w:rsidR="00A4334E" w:rsidRPr="0071063A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 xml:space="preserve"> трудової діяльності</w:t>
      </w:r>
      <w:r w:rsidR="00945A16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 xml:space="preserve"> </w:t>
      </w:r>
    </w:p>
    <w:p w14:paraId="224B2482" w14:textId="77777777" w:rsidR="00A4334E" w:rsidRDefault="00A4334E" w:rsidP="00A4334E">
      <w:pPr>
        <w:spacing w:line="276" w:lineRule="auto"/>
      </w:pPr>
    </w:p>
    <w:p w14:paraId="37C44939" w14:textId="77777777" w:rsidR="00134229" w:rsidRDefault="00945A16" w:rsidP="00A433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134229">
        <w:rPr>
          <w:rFonts w:ascii="Times New Roman" w:hAnsi="Times New Roman" w:cs="Times New Roman"/>
          <w:sz w:val="28"/>
          <w:szCs w:val="28"/>
          <w:lang w:val="uk-UA"/>
        </w:rPr>
        <w:t>трудової діяльності (праці)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одна з важливих складових управління будь-якою</w:t>
      </w:r>
      <w:r w:rsidR="00A4334E" w:rsidRPr="0071063A">
        <w:rPr>
          <w:rFonts w:ascii="Times New Roman" w:hAnsi="Times New Roman" w:cs="Times New Roman"/>
          <w:sz w:val="28"/>
          <w:szCs w:val="28"/>
          <w:lang w:val="uk-UA"/>
        </w:rPr>
        <w:t xml:space="preserve"> 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єю. Зважаючи на </w:t>
      </w:r>
      <w:r w:rsidR="00134229">
        <w:rPr>
          <w:rFonts w:ascii="Times New Roman" w:hAnsi="Times New Roman" w:cs="Times New Roman"/>
          <w:sz w:val="28"/>
          <w:szCs w:val="28"/>
          <w:lang w:val="uk-UA"/>
        </w:rPr>
        <w:t>зміни умов залучення персоналу до роботи під час війни</w:t>
      </w:r>
      <w:r w:rsidR="006D4B88">
        <w:rPr>
          <w:rFonts w:ascii="Times New Roman" w:hAnsi="Times New Roman" w:cs="Times New Roman"/>
          <w:sz w:val="28"/>
          <w:szCs w:val="28"/>
          <w:lang w:val="uk-UA"/>
        </w:rPr>
        <w:t xml:space="preserve"> –вимушене переведення працівників у дистанц</w:t>
      </w:r>
      <w:bookmarkStart w:id="0" w:name="_GoBack"/>
      <w:bookmarkEnd w:id="0"/>
      <w:r w:rsidR="006D4B88">
        <w:rPr>
          <w:rFonts w:ascii="Times New Roman" w:hAnsi="Times New Roman" w:cs="Times New Roman"/>
          <w:sz w:val="28"/>
          <w:szCs w:val="28"/>
          <w:lang w:val="uk-UA"/>
        </w:rPr>
        <w:t>ійний режим роботи</w:t>
      </w:r>
      <w:r w:rsidR="007D1E7D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="007D1E7D">
        <w:rPr>
          <w:rFonts w:ascii="Times New Roman" w:hAnsi="Times New Roman" w:cs="Times New Roman"/>
          <w:sz w:val="28"/>
          <w:szCs w:val="28"/>
          <w:lang w:val="uk-UA"/>
        </w:rPr>
        <w:t>релокацію</w:t>
      </w:r>
      <w:proofErr w:type="spellEnd"/>
      <w:r w:rsidR="007D1E7D">
        <w:rPr>
          <w:rFonts w:ascii="Times New Roman" w:hAnsi="Times New Roman" w:cs="Times New Roman"/>
          <w:sz w:val="28"/>
          <w:szCs w:val="28"/>
          <w:lang w:val="uk-UA"/>
        </w:rPr>
        <w:t xml:space="preserve"> або неможливість забезпечити перебування в укриттях під час повітряних </w:t>
      </w:r>
      <w:proofErr w:type="spellStart"/>
      <w:r w:rsidR="007D1E7D">
        <w:rPr>
          <w:rFonts w:ascii="Times New Roman" w:hAnsi="Times New Roman" w:cs="Times New Roman"/>
          <w:sz w:val="28"/>
          <w:szCs w:val="28"/>
          <w:lang w:val="uk-UA"/>
        </w:rPr>
        <w:t>тривог</w:t>
      </w:r>
      <w:proofErr w:type="spellEnd"/>
      <w:r w:rsidR="006D4B88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r w:rsidR="007D1E7D">
        <w:rPr>
          <w:rFonts w:ascii="Times New Roman" w:hAnsi="Times New Roman" w:cs="Times New Roman"/>
          <w:sz w:val="28"/>
          <w:szCs w:val="28"/>
          <w:lang w:val="uk-UA"/>
        </w:rPr>
        <w:t xml:space="preserve">постало задання перегляду регламентів трудових процесів, пошуку нових більш гнучких форм організації трудової діяльності. </w:t>
      </w:r>
    </w:p>
    <w:p w14:paraId="0039D9D1" w14:textId="77777777" w:rsidR="00F06B15" w:rsidRDefault="004A25BA" w:rsidP="00F06B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Зрозуміло, що</w:t>
      </w:r>
      <w:r w:rsidR="007D1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традиційні регламенти організації тр</w:t>
      </w:r>
      <w:r w:rsidR="00724731">
        <w:rPr>
          <w:rFonts w:ascii="Times New Roman" w:hAnsi="Times New Roman" w:cs="Times New Roman"/>
          <w:sz w:val="28"/>
          <w:szCs w:val="28"/>
          <w:lang w:val="uk-UA"/>
        </w:rPr>
        <w:t>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ової діяльності характеризуються сталими режимами праці та відпочинку, які є зрозумілими та звичними для більшості працівників. Проте війна, а перед тим пандемія, </w:t>
      </w:r>
      <w:r w:rsidR="00AA7DB3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мусили переводити персонал на віддалену роботу, віддавати певні процеси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аутсорс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«підігріло» розширення сегменту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краудсорсингової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зайнятості, по-декуди роботодавці для підтримання достатнього рівня безпеки на робочому місці запровадили практику </w:t>
      </w:r>
      <w:r w:rsidRPr="002F6B5C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6B5C">
        <w:rPr>
          <w:rFonts w:ascii="Times New Roman" w:hAnsi="Times New Roman" w:cs="Times New Roman"/>
          <w:sz w:val="28"/>
          <w:szCs w:val="28"/>
          <w:lang w:val="uk-UA"/>
        </w:rPr>
        <w:t xml:space="preserve"> робочого місця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працівниками</w:t>
      </w:r>
      <w:r w:rsidRPr="002F6B5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F6B5C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2F6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B5C">
        <w:rPr>
          <w:rFonts w:ascii="Times New Roman" w:hAnsi="Times New Roman" w:cs="Times New Roman"/>
          <w:sz w:val="28"/>
          <w:szCs w:val="28"/>
        </w:rPr>
        <w:t>sharing</w:t>
      </w:r>
      <w:proofErr w:type="spellEnd"/>
      <w:r w:rsidRPr="002F6B5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7DB3">
        <w:rPr>
          <w:rFonts w:ascii="Times New Roman" w:hAnsi="Times New Roman" w:cs="Times New Roman"/>
          <w:sz w:val="28"/>
          <w:szCs w:val="28"/>
          <w:lang w:val="uk-UA"/>
        </w:rPr>
        <w:t xml:space="preserve">За таких умов правильно сформувати регламент трудової діяльності – є запорукою збереження психологічного та фізичного здоров’я персоналу. При цьому не варто забувати і про організацію праці самих керівників, адже за дослідженнями європейських вчених, </w:t>
      </w:r>
      <w:r w:rsidR="00341BA4">
        <w:rPr>
          <w:rFonts w:ascii="Times New Roman" w:hAnsi="Times New Roman" w:cs="Times New Roman"/>
          <w:sz w:val="28"/>
          <w:szCs w:val="28"/>
          <w:lang w:val="uk-UA"/>
        </w:rPr>
        <w:t>менеджери,</w:t>
      </w:r>
      <w:r w:rsidR="00F06B15" w:rsidRPr="00F06B15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724731">
        <w:rPr>
          <w:rFonts w:ascii="Times New Roman" w:hAnsi="Times New Roman" w:cs="Times New Roman"/>
          <w:sz w:val="28"/>
          <w:szCs w:val="28"/>
          <w:lang w:val="uk-UA"/>
        </w:rPr>
        <w:t>управляли компаніями</w:t>
      </w:r>
      <w:r w:rsidR="00F06B15" w:rsidRPr="00F06B15"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 w:rsidR="00341BA4">
        <w:rPr>
          <w:rFonts w:ascii="Times New Roman" w:hAnsi="Times New Roman" w:cs="Times New Roman"/>
          <w:sz w:val="28"/>
          <w:szCs w:val="28"/>
          <w:lang w:val="uk-UA"/>
        </w:rPr>
        <w:t>економічних криз</w:t>
      </w:r>
      <w:r w:rsidR="006652A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24731">
        <w:rPr>
          <w:rFonts w:ascii="Times New Roman" w:hAnsi="Times New Roman" w:cs="Times New Roman"/>
          <w:sz w:val="28"/>
          <w:szCs w:val="28"/>
          <w:lang w:val="uk-UA"/>
        </w:rPr>
        <w:t xml:space="preserve"> спадів</w:t>
      </w:r>
      <w:r w:rsidR="00F06B15" w:rsidRPr="00F06B15">
        <w:rPr>
          <w:rFonts w:ascii="Times New Roman" w:hAnsi="Times New Roman" w:cs="Times New Roman"/>
          <w:sz w:val="28"/>
          <w:szCs w:val="28"/>
          <w:lang w:val="uk-UA"/>
        </w:rPr>
        <w:t>, старіли значно швидше, ніж їхні колеги</w:t>
      </w:r>
      <w:r w:rsidR="00724731">
        <w:rPr>
          <w:rFonts w:ascii="Times New Roman" w:hAnsi="Times New Roman" w:cs="Times New Roman"/>
          <w:sz w:val="28"/>
          <w:szCs w:val="28"/>
          <w:lang w:val="uk-UA"/>
        </w:rPr>
        <w:t xml:space="preserve">, а тривалість їхнього життя скоротилася на рік порівняно з тими </w:t>
      </w:r>
      <w:r w:rsidR="006652AB">
        <w:rPr>
          <w:rFonts w:ascii="Times New Roman" w:hAnsi="Times New Roman" w:cs="Times New Roman"/>
          <w:sz w:val="28"/>
          <w:szCs w:val="28"/>
          <w:lang w:val="uk-UA"/>
        </w:rPr>
        <w:t>керівниками</w:t>
      </w:r>
      <w:r w:rsidR="00724731">
        <w:rPr>
          <w:rFonts w:ascii="Times New Roman" w:hAnsi="Times New Roman" w:cs="Times New Roman"/>
          <w:sz w:val="28"/>
          <w:szCs w:val="28"/>
          <w:lang w:val="uk-UA"/>
        </w:rPr>
        <w:t xml:space="preserve">, які працювали за стабільних умов </w:t>
      </w:r>
      <w:r w:rsidR="00724731" w:rsidRPr="003D695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652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4731" w:rsidRPr="003D695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24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5CCB1" w14:textId="1213A73D" w:rsidR="00724731" w:rsidRPr="00F13A61" w:rsidRDefault="006652AB" w:rsidP="006652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Викликом перед управлінцями стало те, що невпевненість у майбутньому, нестабільні умови функціонування організацій через війну пригнічують емоційний та посилили тиск на морально-психологічний стан працівників.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Результати дослідження </w:t>
      </w:r>
      <w:r w:rsidRPr="003D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ED6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3D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доводять</w:t>
      </w:r>
      <w:r w:rsidR="007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негнучкість у регламентуванні трудової діяльності, нездатність адаптувати комунікативні процеси, </w:t>
      </w:r>
      <w:r w:rsidR="007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змінити організацію робочого простору, робочого часу та відпочинку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призводять до того, що </w:t>
      </w:r>
      <w:r w:rsidR="007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працівник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7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знижують </w:t>
      </w:r>
      <w:r w:rsidR="007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продуктивність праці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втрачають інтерес до роботи,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тобто</w:t>
      </w:r>
      <w:r w:rsidR="007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відчувають мотиваційне </w:t>
      </w:r>
      <w:r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вигорання</w:t>
      </w:r>
      <w:r w:rsidR="00724731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60AEC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6952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Підтвердженням цього є результати опитування, що було проведено у 2022 р. і за якими у</w:t>
      </w:r>
      <w:r w:rsidR="00460AEC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загальнено недоліки в організації трудової діяльності в умовах військового стану </w:t>
      </w:r>
      <w:r w:rsidR="003D6952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460AEC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рис.1</w:t>
      </w:r>
      <w:r w:rsidR="003D6952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460AEC" w:rsidRPr="00F13A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4A6A6AC2" w14:textId="77777777" w:rsidR="00724731" w:rsidRDefault="00460AEC" w:rsidP="00A433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D332F" wp14:editId="5C116A1D">
            <wp:extent cx="5487035" cy="641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641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E6F23" w14:textId="77777777" w:rsidR="00724731" w:rsidRDefault="00460AEC" w:rsidP="00A433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1. </w:t>
      </w:r>
      <w:r w:rsidRPr="00460AEC">
        <w:rPr>
          <w:rFonts w:ascii="Times New Roman" w:hAnsi="Times New Roman" w:cs="Times New Roman"/>
          <w:sz w:val="28"/>
          <w:szCs w:val="28"/>
          <w:lang w:val="uk-UA"/>
        </w:rPr>
        <w:t>Розподіл відповідей респондентів щодо недоліків в організації трудової діяльності 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</w:t>
      </w:r>
    </w:p>
    <w:p w14:paraId="464A89AD" w14:textId="77777777" w:rsidR="009A7AB9" w:rsidRPr="009A7AB9" w:rsidRDefault="009A7AB9" w:rsidP="00A4334E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A7AB9">
        <w:rPr>
          <w:rFonts w:ascii="Times New Roman" w:hAnsi="Times New Roman" w:cs="Times New Roman"/>
          <w:i/>
          <w:iCs/>
          <w:sz w:val="24"/>
          <w:szCs w:val="24"/>
          <w:lang w:val="uk-UA"/>
        </w:rPr>
        <w:t>Джерело: розроблено авторами</w:t>
      </w:r>
    </w:p>
    <w:p w14:paraId="34908458" w14:textId="77777777" w:rsidR="009A7AB9" w:rsidRPr="009A7AB9" w:rsidRDefault="009A7AB9" w:rsidP="00A433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31FD49" w14:textId="32140E99" w:rsidR="00804615" w:rsidRDefault="00DC08A4" w:rsidP="00A433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F13A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952" w:rsidRPr="00F13A61">
        <w:rPr>
          <w:rFonts w:ascii="Times New Roman" w:hAnsi="Times New Roman" w:cs="Times New Roman"/>
          <w:sz w:val="28"/>
          <w:szCs w:val="28"/>
          <w:lang w:val="uk-UA"/>
        </w:rPr>
        <w:t xml:space="preserve">серед сучасних </w:t>
      </w:r>
      <w:r w:rsidRPr="00F13A61">
        <w:rPr>
          <w:rFonts w:ascii="Times New Roman" w:hAnsi="Times New Roman" w:cs="Times New Roman"/>
          <w:sz w:val="28"/>
          <w:szCs w:val="28"/>
          <w:lang w:val="uk-UA"/>
        </w:rPr>
        <w:t>виклик</w:t>
      </w:r>
      <w:r w:rsidR="003D6952" w:rsidRPr="00F13A61">
        <w:rPr>
          <w:rFonts w:ascii="Times New Roman" w:hAnsi="Times New Roman" w:cs="Times New Roman"/>
          <w:sz w:val="28"/>
          <w:szCs w:val="28"/>
          <w:lang w:val="uk-UA"/>
        </w:rPr>
        <w:t xml:space="preserve">ів – </w:t>
      </w:r>
      <w:r w:rsidRPr="00F13A6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3D6952" w:rsidRPr="00F13A61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Pr="00F13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58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фізичної безпеки працівника на робочому місці, але </w:t>
      </w:r>
      <w:r w:rsidR="00A23C2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FC2589">
        <w:rPr>
          <w:rFonts w:ascii="Times New Roman" w:hAnsi="Times New Roman" w:cs="Times New Roman"/>
          <w:sz w:val="28"/>
          <w:szCs w:val="28"/>
          <w:lang w:val="uk-UA"/>
        </w:rPr>
        <w:t>унормування трудових завдань, постійна соціально-психологічна допомога та підтримка кожного.</w:t>
      </w:r>
      <w:r w:rsidR="00A23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615">
        <w:rPr>
          <w:rFonts w:ascii="Times New Roman" w:hAnsi="Times New Roman" w:cs="Times New Roman"/>
          <w:sz w:val="28"/>
          <w:szCs w:val="28"/>
          <w:lang w:val="uk-UA"/>
        </w:rPr>
        <w:t>З цією метою пропонується</w:t>
      </w:r>
      <w:r w:rsidR="00A23C27">
        <w:rPr>
          <w:rFonts w:ascii="Times New Roman" w:hAnsi="Times New Roman" w:cs="Times New Roman"/>
          <w:sz w:val="28"/>
          <w:szCs w:val="28"/>
          <w:lang w:val="uk-UA"/>
        </w:rPr>
        <w:t xml:space="preserve">, по-перше, розвинути соціальну </w:t>
      </w:r>
      <w:proofErr w:type="spellStart"/>
      <w:r w:rsidR="00A23C27">
        <w:rPr>
          <w:rFonts w:ascii="Times New Roman" w:hAnsi="Times New Roman" w:cs="Times New Roman"/>
          <w:sz w:val="28"/>
          <w:szCs w:val="28"/>
          <w:lang w:val="uk-UA"/>
        </w:rPr>
        <w:t>екоситему</w:t>
      </w:r>
      <w:proofErr w:type="spellEnd"/>
      <w:r w:rsidR="00A23C2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організації, що включає такі дії:</w:t>
      </w:r>
    </w:p>
    <w:p w14:paraId="43CEA0C7" w14:textId="77777777" w:rsidR="00A23C27" w:rsidRPr="00CA283F" w:rsidRDefault="00A23C27" w:rsidP="00CA283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83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Залучення на регулярній основі або введення у штат психолога, який здійснюватиме моніторинг соціально-психологічного стану колективу, рекомендуватиме заходи з його оздоровлення та надаватиме психологічну допомогу;</w:t>
      </w:r>
    </w:p>
    <w:p w14:paraId="68FAC22A" w14:textId="77777777" w:rsidR="00A23C27" w:rsidRPr="00CA283F" w:rsidRDefault="00A23C27" w:rsidP="00CA283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83F">
        <w:rPr>
          <w:rFonts w:ascii="Times New Roman" w:hAnsi="Times New Roman" w:cs="Times New Roman"/>
          <w:sz w:val="28"/>
          <w:szCs w:val="28"/>
          <w:lang w:val="uk-UA"/>
        </w:rPr>
        <w:t xml:space="preserve">Перегляд та оновлення соціального пакету, соціальної політики організації  (включення до переліку обов’язкових компонент соціального пакету щорічний медичний огляд, </w:t>
      </w:r>
      <w:r w:rsidR="00CA283F" w:rsidRPr="00CA283F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профілактичних заходів з упередження розвитку найпоширеніших </w:t>
      </w:r>
      <w:proofErr w:type="spellStart"/>
      <w:r w:rsidR="00CA283F" w:rsidRPr="00CA283F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CA283F" w:rsidRPr="00CA283F">
        <w:rPr>
          <w:rFonts w:ascii="Times New Roman" w:hAnsi="Times New Roman" w:cs="Times New Roman"/>
          <w:sz w:val="28"/>
          <w:szCs w:val="28"/>
          <w:lang w:val="uk-UA"/>
        </w:rPr>
        <w:t xml:space="preserve"> – цукровий діабет, захворювання серця та </w:t>
      </w:r>
      <w:proofErr w:type="spellStart"/>
      <w:r w:rsidR="00CA283F" w:rsidRPr="00CA283F">
        <w:rPr>
          <w:rFonts w:ascii="Times New Roman" w:hAnsi="Times New Roman" w:cs="Times New Roman"/>
          <w:sz w:val="28"/>
          <w:szCs w:val="28"/>
          <w:lang w:val="uk-UA"/>
        </w:rPr>
        <w:t>легенів</w:t>
      </w:r>
      <w:proofErr w:type="spellEnd"/>
      <w:r w:rsidR="00CA283F" w:rsidRPr="00CA283F">
        <w:rPr>
          <w:rFonts w:ascii="Times New Roman" w:hAnsi="Times New Roman" w:cs="Times New Roman"/>
          <w:sz w:val="28"/>
          <w:szCs w:val="28"/>
          <w:lang w:val="uk-UA"/>
        </w:rPr>
        <w:t xml:space="preserve">, судин, рухового апарату, тощо; </w:t>
      </w:r>
      <w:r w:rsidRPr="00CA2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83F" w:rsidRPr="00CA283F">
        <w:rPr>
          <w:rFonts w:ascii="Times New Roman" w:hAnsi="Times New Roman" w:cs="Times New Roman"/>
          <w:sz w:val="28"/>
          <w:szCs w:val="28"/>
          <w:lang w:val="uk-UA"/>
        </w:rPr>
        <w:t>розширення переліку соціальних гарантій працівникам (додаткові оплачувані відпустки по догляду за хворими батьками чи дітьми, компенсація витрат на дієтичне харчування, ін.).</w:t>
      </w:r>
    </w:p>
    <w:p w14:paraId="76F7B739" w14:textId="77777777" w:rsidR="00D879A4" w:rsidRPr="00D879A4" w:rsidRDefault="00CA283F" w:rsidP="00EA345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о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 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>повинна відповідати загальним цілям підприємства (організаційної одиниці)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високу економічність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 рентабельність, а також якість продукції чи наданих послуг; здатність </w:t>
      </w:r>
      <w:proofErr w:type="spellStart"/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>гнучко</w:t>
      </w:r>
      <w:proofErr w:type="spellEnd"/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 пристосовуватися до змін.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робочих місць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 враховувати їх зручність для працівників; належне освітлення, підтримання норм температури, вологи та інших факторів необхідних для нормального і здорового трудового процесу; створення необхідних санітарно-гігієнічних умов; забезпечення повної безпеки при роботі на обладнанні. Безпека робочого місця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D879A4" w:rsidRPr="00D879A4">
        <w:rPr>
          <w:rFonts w:ascii="Times New Roman" w:hAnsi="Times New Roman" w:cs="Times New Roman"/>
          <w:sz w:val="28"/>
          <w:szCs w:val="28"/>
          <w:lang w:val="uk-UA"/>
        </w:rPr>
        <w:t xml:space="preserve"> вимогам безпеки праці під час проведення виробничого процесу в умовах, установлених нормативною документацією.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 має обладнати безпечні та зручні укриття.</w:t>
      </w:r>
    </w:p>
    <w:p w14:paraId="183CEA1D" w14:textId="77777777" w:rsidR="00D879A4" w:rsidRPr="00EA345A" w:rsidRDefault="00CA283F" w:rsidP="00EA34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Запроваджуючи</w:t>
      </w:r>
      <w:r w:rsidR="00D879A4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79A4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7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345A">
        <w:rPr>
          <w:rFonts w:ascii="Times New Roman" w:hAnsi="Times New Roman" w:cs="Times New Roman"/>
          <w:sz w:val="28"/>
          <w:szCs w:val="28"/>
          <w:lang w:val="uk-UA"/>
        </w:rPr>
        <w:t xml:space="preserve">важливо передбачити гарантований час для </w:t>
      </w:r>
      <w:r w:rsidR="00D879A4" w:rsidRPr="00EA345A">
        <w:rPr>
          <w:rFonts w:ascii="Times New Roman" w:hAnsi="Times New Roman" w:cs="Times New Roman"/>
          <w:sz w:val="28"/>
          <w:szCs w:val="28"/>
          <w:lang w:val="uk-UA"/>
        </w:rPr>
        <w:t>відпочинку й харчування – період відключення</w:t>
      </w:r>
      <w:r w:rsidR="00EA345A">
        <w:rPr>
          <w:rFonts w:ascii="Times New Roman" w:hAnsi="Times New Roman" w:cs="Times New Roman"/>
          <w:sz w:val="28"/>
          <w:szCs w:val="28"/>
          <w:lang w:val="uk-UA"/>
        </w:rPr>
        <w:t>, що є додатковим до визначеного часу обідньої перерви</w:t>
      </w:r>
      <w:r w:rsidR="00D879A4" w:rsidRPr="00EA34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345A">
        <w:rPr>
          <w:rFonts w:ascii="Times New Roman" w:hAnsi="Times New Roman" w:cs="Times New Roman"/>
          <w:sz w:val="28"/>
          <w:szCs w:val="28"/>
          <w:lang w:val="uk-UA"/>
        </w:rPr>
        <w:t xml:space="preserve">Також варто звернути увагу на </w:t>
      </w:r>
      <w:proofErr w:type="spellStart"/>
      <w:r w:rsidR="00EA345A">
        <w:rPr>
          <w:rFonts w:ascii="Times New Roman" w:hAnsi="Times New Roman" w:cs="Times New Roman"/>
          <w:sz w:val="28"/>
          <w:szCs w:val="28"/>
          <w:lang w:val="uk-UA"/>
        </w:rPr>
        <w:t>регламенацію</w:t>
      </w:r>
      <w:proofErr w:type="spellEnd"/>
      <w:r w:rsidR="00EA345A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комунікативних процесів. Наприклад, визначити та закріпити канали комунікацій, інформаційні потоки, тощо. Залежно від обраної комунікативної мережі, можна обрати контактну особу для роз’єднання та спрямування інформації у правильному руслі. Водночас слід пам’ятати про гігієну інформаційного простору та його безпеку. </w:t>
      </w:r>
    </w:p>
    <w:p w14:paraId="73EE1D4B" w14:textId="77777777" w:rsidR="00D879A4" w:rsidRDefault="00EA345A" w:rsidP="00CA283F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Незважаючи на значну невизначеність сьогодення, хорошою практику в організації праці </w:t>
      </w:r>
      <w:r w:rsidR="00F5284F">
        <w:rPr>
          <w:color w:val="000000"/>
          <w:sz w:val="28"/>
          <w:szCs w:val="28"/>
        </w:rPr>
        <w:t>має стати</w:t>
      </w:r>
      <w:r>
        <w:rPr>
          <w:color w:val="000000"/>
          <w:sz w:val="28"/>
          <w:szCs w:val="28"/>
        </w:rPr>
        <w:t xml:space="preserve"> розробка та моніторинг планів роботи. Для цього корисно використовувати</w:t>
      </w:r>
      <w:r w:rsidR="00D879A4">
        <w:rPr>
          <w:color w:val="000000"/>
          <w:sz w:val="28"/>
          <w:szCs w:val="28"/>
        </w:rPr>
        <w:t xml:space="preserve"> віртуальний </w:t>
      </w:r>
      <w:proofErr w:type="spellStart"/>
      <w:r w:rsidR="00D879A4">
        <w:rPr>
          <w:color w:val="000000"/>
          <w:sz w:val="28"/>
          <w:szCs w:val="28"/>
        </w:rPr>
        <w:t>планінг</w:t>
      </w:r>
      <w:proofErr w:type="spellEnd"/>
      <w:r>
        <w:rPr>
          <w:color w:val="000000"/>
          <w:sz w:val="28"/>
          <w:szCs w:val="28"/>
        </w:rPr>
        <w:t>,</w:t>
      </w:r>
      <w:r w:rsidR="00D879A4">
        <w:rPr>
          <w:color w:val="000000"/>
          <w:sz w:val="28"/>
          <w:szCs w:val="28"/>
        </w:rPr>
        <w:t xml:space="preserve"> дошк</w:t>
      </w:r>
      <w:r>
        <w:rPr>
          <w:color w:val="000000"/>
          <w:sz w:val="28"/>
          <w:szCs w:val="28"/>
        </w:rPr>
        <w:t>и</w:t>
      </w:r>
      <w:r w:rsidR="00D879A4">
        <w:rPr>
          <w:color w:val="000000"/>
          <w:sz w:val="28"/>
          <w:szCs w:val="28"/>
        </w:rPr>
        <w:t xml:space="preserve"> оголошень</w:t>
      </w:r>
      <w:r>
        <w:rPr>
          <w:color w:val="000000"/>
          <w:sz w:val="28"/>
          <w:szCs w:val="28"/>
        </w:rPr>
        <w:t>.</w:t>
      </w:r>
      <w:r w:rsidR="00D879A4">
        <w:rPr>
          <w:color w:val="000000"/>
          <w:sz w:val="28"/>
          <w:szCs w:val="28"/>
        </w:rPr>
        <w:t xml:space="preserve"> </w:t>
      </w:r>
    </w:p>
    <w:p w14:paraId="10E6C062" w14:textId="77777777" w:rsidR="00D879A4" w:rsidRDefault="00F5284F" w:rsidP="00CA283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сучасні виклики в організації трудової діяльності</w:t>
      </w:r>
      <w:r w:rsidR="00EE2168">
        <w:rPr>
          <w:rFonts w:ascii="Times New Roman" w:hAnsi="Times New Roman" w:cs="Times New Roman"/>
          <w:sz w:val="28"/>
          <w:szCs w:val="28"/>
          <w:lang w:val="uk-UA"/>
        </w:rPr>
        <w:t xml:space="preserve"> не є непереборним фактором для діяльності організації. За виваженого соціально орієнтованого підходу в організації праці можливо зберегти людський капітал компанії та створити передумови для подальшого його розвитку у більш сприятливих умовах.</w:t>
      </w:r>
    </w:p>
    <w:p w14:paraId="7F6F2612" w14:textId="77777777" w:rsidR="00742B58" w:rsidRDefault="00742B58" w:rsidP="00CA283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482C3" w14:textId="77777777" w:rsidR="00742B58" w:rsidRDefault="006652AB" w:rsidP="00CA283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2A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BE9675B" w14:textId="77777777" w:rsidR="00742B58" w:rsidRPr="00C053F8" w:rsidRDefault="00742B58" w:rsidP="00CA283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Borgschulte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M.,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Guenzel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M.,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Liu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C.,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Malmendier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U.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Managerial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stress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accelerates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aging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increases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mortality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among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CEOs</w:t>
      </w:r>
      <w:proofErr w:type="spellEnd"/>
      <w:r w:rsidR="00C053F8"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C053F8"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>IZA</w:t>
      </w:r>
      <w:r w:rsidR="00C053F8" w:rsidRPr="003D6952">
        <w:rPr>
          <w:rFonts w:ascii="Times New Roman" w:hAnsi="Times New Roman" w:cs="Times New Roman"/>
          <w:sz w:val="28"/>
          <w:szCs w:val="28"/>
          <w:lang w:val="pl-PL"/>
        </w:rPr>
        <w:t>. URL:</w:t>
      </w:r>
      <w:r w:rsidR="00C053F8"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A61">
        <w:fldChar w:fldCharType="begin"/>
      </w:r>
      <w:r w:rsidR="00F13A61" w:rsidRPr="00F13A61">
        <w:rPr>
          <w:lang w:val="en-US"/>
        </w:rPr>
        <w:instrText xml:space="preserve"> HYPERLINK "https://wol.iza.org/opinions/managerial-stress-accelerates-aging" </w:instrText>
      </w:r>
      <w:r w:rsidR="00F13A61">
        <w:fldChar w:fldCharType="separate"/>
      </w:r>
      <w:r w:rsidR="00C053F8" w:rsidRPr="00C053F8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https://wol.iza.org/opinions/managerial-stress-accelerates-aging</w:t>
      </w:r>
      <w:r w:rsidR="00F13A61"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C053F8"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2ED2D9" w14:textId="77777777" w:rsidR="006652AB" w:rsidRDefault="00C053F8" w:rsidP="00CA283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Lopushniak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, H.,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Poplavska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, O.,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Danylevych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, N.,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Kostyshyna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, T.,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Raupov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, R.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labor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under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uncertainty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>Problems</w:t>
      </w:r>
      <w:proofErr w:type="spellEnd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>Perspectives</w:t>
      </w:r>
      <w:proofErr w:type="spellEnd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>in</w:t>
      </w:r>
      <w:proofErr w:type="spellEnd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53F8">
        <w:rPr>
          <w:rFonts w:ascii="Times New Roman" w:hAnsi="Times New Roman" w:cs="Times New Roman"/>
          <w:i/>
          <w:iCs/>
          <w:sz w:val="28"/>
          <w:szCs w:val="28"/>
          <w:lang w:val="uk-UA"/>
        </w:rPr>
        <w:t>Management</w:t>
      </w:r>
      <w:proofErr w:type="spellEnd"/>
      <w:r w:rsidRPr="00C053F8">
        <w:rPr>
          <w:rFonts w:ascii="Times New Roman" w:hAnsi="Times New Roman" w:cs="Times New Roman"/>
          <w:sz w:val="28"/>
          <w:szCs w:val="28"/>
          <w:lang w:val="uk-UA"/>
        </w:rPr>
        <w:t>, 2023, 21(2), рр. 294–308</w:t>
      </w:r>
      <w:r w:rsidR="00A542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42FD" w:rsidRPr="00C053F8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42FD" w:rsidRPr="00C05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A542FD" w:rsidRPr="00720BC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https://www.businessperspectives.org/index.php/journals/problems-and-perspectives-in-management/issue-429/organization-of-labor-under-conditions-of-uncertainty-the-case-of-ukraine</w:t>
        </w:r>
      </w:hyperlink>
      <w:r w:rsidR="00A54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5B7892" w14:textId="77777777" w:rsidR="00F5284F" w:rsidRPr="00C053F8" w:rsidRDefault="00F5284F" w:rsidP="00F5284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284F" w:rsidRPr="00C053F8" w:rsidSect="00A433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22D8"/>
    <w:multiLevelType w:val="hybridMultilevel"/>
    <w:tmpl w:val="DABAAE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AC4E78"/>
    <w:multiLevelType w:val="hybridMultilevel"/>
    <w:tmpl w:val="D6B4791E"/>
    <w:lvl w:ilvl="0" w:tplc="A1D2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CC1D21"/>
    <w:multiLevelType w:val="hybridMultilevel"/>
    <w:tmpl w:val="66680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4E"/>
    <w:rsid w:val="000F0B87"/>
    <w:rsid w:val="00134229"/>
    <w:rsid w:val="002C1202"/>
    <w:rsid w:val="00341BA4"/>
    <w:rsid w:val="003D6952"/>
    <w:rsid w:val="00460AEC"/>
    <w:rsid w:val="004A25BA"/>
    <w:rsid w:val="0052662C"/>
    <w:rsid w:val="00597BB9"/>
    <w:rsid w:val="006652AB"/>
    <w:rsid w:val="006D4B88"/>
    <w:rsid w:val="007242EC"/>
    <w:rsid w:val="00724731"/>
    <w:rsid w:val="00742B58"/>
    <w:rsid w:val="007D1E7D"/>
    <w:rsid w:val="007E2C13"/>
    <w:rsid w:val="00804615"/>
    <w:rsid w:val="008F09FD"/>
    <w:rsid w:val="00907F9B"/>
    <w:rsid w:val="00945A16"/>
    <w:rsid w:val="009A7AB9"/>
    <w:rsid w:val="009F3448"/>
    <w:rsid w:val="00A23C27"/>
    <w:rsid w:val="00A4334E"/>
    <w:rsid w:val="00A542FD"/>
    <w:rsid w:val="00AA10B4"/>
    <w:rsid w:val="00AA7DB3"/>
    <w:rsid w:val="00C053F8"/>
    <w:rsid w:val="00CA283F"/>
    <w:rsid w:val="00D65D7C"/>
    <w:rsid w:val="00D879A4"/>
    <w:rsid w:val="00DC08A4"/>
    <w:rsid w:val="00E96372"/>
    <w:rsid w:val="00EA345A"/>
    <w:rsid w:val="00ED619B"/>
    <w:rsid w:val="00EE12FB"/>
    <w:rsid w:val="00EE2168"/>
    <w:rsid w:val="00F06B15"/>
    <w:rsid w:val="00F13A61"/>
    <w:rsid w:val="00F5284F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1C3A"/>
  <w15:chartTrackingRefBased/>
  <w15:docId w15:val="{4840BFD0-52E6-4878-9101-010992C6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4E"/>
    <w:pPr>
      <w:spacing w:after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3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52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053F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sinessperspectives.org/index.php/journals/problems-and-perspectives-in-management/issue-429/organization-of-labor-under-conditions-of-uncertainty-the-case-of-uk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alstep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Поплавська Оксана Миколаївна</dc:creator>
  <cp:keywords/>
  <dc:description/>
  <cp:lastModifiedBy>ivan</cp:lastModifiedBy>
  <cp:revision>2</cp:revision>
  <dcterms:created xsi:type="dcterms:W3CDTF">2023-11-10T17:07:00Z</dcterms:created>
  <dcterms:modified xsi:type="dcterms:W3CDTF">2023-11-10T17:07:00Z</dcterms:modified>
</cp:coreProperties>
</file>