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84" w:rsidRPr="00320E9C" w:rsidRDefault="0077020F" w:rsidP="00252A84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Смалійчук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Ганна Володимирівна</w:t>
      </w:r>
      <w:r w:rsidR="00252A84"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252A84" w:rsidRPr="00320E9C" w:rsidRDefault="00252A84" w:rsidP="00252A84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кандидат економічних наук, </w:t>
      </w:r>
    </w:p>
    <w:p w:rsidR="00252A84" w:rsidRPr="00320E9C" w:rsidRDefault="00252A84" w:rsidP="00252A84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доцент кафедри </w:t>
      </w:r>
      <w:proofErr w:type="spellStart"/>
      <w:r w:rsidR="0077020F">
        <w:rPr>
          <w:rFonts w:ascii="Times New Roman" w:hAnsi="Times New Roman" w:cs="Times New Roman"/>
          <w:b/>
          <w:bCs/>
          <w:iCs/>
          <w:sz w:val="24"/>
          <w:szCs w:val="24"/>
        </w:rPr>
        <w:t>соціоекономіки</w:t>
      </w:r>
      <w:proofErr w:type="spellEnd"/>
      <w:r w:rsidR="007702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та управління персоналом</w:t>
      </w:r>
      <w:r w:rsidRPr="00320E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52A84" w:rsidRPr="00320E9C" w:rsidRDefault="0077020F" w:rsidP="00252A84">
      <w:pPr>
        <w:spacing w:after="0" w:line="276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Київський національний економічний університет імені Вадима Гетьмана</w:t>
      </w:r>
    </w:p>
    <w:p w:rsidR="00252A84" w:rsidRPr="00F94DB6" w:rsidRDefault="003D0902" w:rsidP="00252A84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highlight w:val="yellow"/>
        </w:rPr>
      </w:pPr>
      <w:hyperlink r:id="rId5" w:history="1">
        <w:r w:rsidR="00121377" w:rsidRPr="00F94DB6">
          <w:rPr>
            <w:rStyle w:val="a4"/>
            <w:rFonts w:ascii="Times New Roman" w:hAnsi="Times New Roman" w:cs="Times New Roman"/>
            <w:color w:val="auto"/>
            <w:u w:val="none"/>
          </w:rPr>
          <w:t>hanna.smaliichuk@kneu.edu.ua</w:t>
        </w:r>
      </w:hyperlink>
      <w:r w:rsidR="00252A84" w:rsidRPr="00F94DB6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 </w:t>
      </w:r>
    </w:p>
    <w:p w:rsidR="00121377" w:rsidRPr="00F94DB6" w:rsidRDefault="00121377" w:rsidP="00252A84">
      <w:pPr>
        <w:spacing w:after="0" w:line="276" w:lineRule="auto"/>
        <w:jc w:val="right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F94DB6">
        <w:rPr>
          <w:rFonts w:ascii="Times New Roman" w:hAnsi="Times New Roman" w:cs="Times New Roman"/>
          <w:iCs/>
          <w:sz w:val="24"/>
          <w:szCs w:val="24"/>
        </w:rPr>
        <w:t>https://orcid.org/0000-0001-9664-5134</w:t>
      </w:r>
    </w:p>
    <w:p w:rsidR="00252A84" w:rsidRDefault="00252A84" w:rsidP="00252A84">
      <w:pPr>
        <w:shd w:val="clear" w:color="auto" w:fill="FFFFFF"/>
        <w:spacing w:after="0" w:line="240" w:lineRule="auto"/>
        <w:ind w:firstLine="680"/>
        <w:jc w:val="right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:rsidR="00F67AB4" w:rsidRDefault="00F67AB4" w:rsidP="00FA09C8">
      <w:pPr>
        <w:shd w:val="clear" w:color="auto" w:fill="FFFFFF"/>
        <w:spacing w:after="0" w:line="240" w:lineRule="auto"/>
        <w:ind w:firstLine="680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eastAsia="uk-UA"/>
        </w:rPr>
      </w:pPr>
      <w:r w:rsidRPr="0014037B">
        <w:rPr>
          <w:rFonts w:ascii="Roboto" w:eastAsia="Times New Roman" w:hAnsi="Roboto" w:cs="Times New Roman"/>
          <w:b/>
          <w:color w:val="333333"/>
          <w:sz w:val="24"/>
          <w:szCs w:val="24"/>
          <w:lang w:eastAsia="uk-UA"/>
        </w:rPr>
        <w:t>ІНТЕГРАЦІЯ УКРАЇНСЬКИХ ВИМУШЕНИХ МІГРАНТІВ У ПОЛЬЩІ: КОНТЕКСТ</w:t>
      </w:r>
      <w:r w:rsidR="003450BC">
        <w:rPr>
          <w:rFonts w:ascii="Roboto" w:eastAsia="Times New Roman" w:hAnsi="Roboto" w:cs="Times New Roman"/>
          <w:b/>
          <w:color w:val="333333"/>
          <w:sz w:val="24"/>
          <w:szCs w:val="24"/>
          <w:lang w:eastAsia="uk-UA"/>
        </w:rPr>
        <w:t xml:space="preserve"> ЗВОРОТНОЇ МІГРАЦІЇ.</w:t>
      </w:r>
    </w:p>
    <w:p w:rsidR="00FA09C8" w:rsidRPr="0014037B" w:rsidRDefault="00FA09C8" w:rsidP="00FA09C8">
      <w:pPr>
        <w:shd w:val="clear" w:color="auto" w:fill="FFFFFF"/>
        <w:spacing w:after="0" w:line="240" w:lineRule="auto"/>
        <w:ind w:firstLine="680"/>
        <w:jc w:val="center"/>
        <w:rPr>
          <w:rFonts w:ascii="Roboto" w:eastAsia="Times New Roman" w:hAnsi="Roboto" w:cs="Times New Roman"/>
          <w:b/>
          <w:color w:val="333333"/>
          <w:sz w:val="24"/>
          <w:szCs w:val="24"/>
          <w:lang w:eastAsia="uk-UA"/>
        </w:rPr>
      </w:pPr>
    </w:p>
    <w:p w:rsidR="00260C06" w:rsidRPr="00260C06" w:rsidRDefault="00260C06" w:rsidP="00FA09C8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Польща продемонструвала ефективність своєї інтеграційної політики, адже для біженців з України були створені умови для тривалого перебування в країні, включаючи доступ до ринку праці, освіти, системи охорони здоров'я та соціальних виплат.</w:t>
      </w:r>
    </w:p>
    <w:p w:rsidR="00F67AB4" w:rsidRDefault="00260C06" w:rsidP="00FA09C8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Польський досвід інтеграції мігрантів потребує особливої уваги, адже окрім класичних інтеграційних заходів (наприклад, доступ до ринку праці, охорони здоров'я тощо), </w:t>
      </w:r>
      <w:r w:rsidR="00446AC5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країна</w:t>
      </w: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запрова</w:t>
      </w:r>
      <w:r w:rsidR="009F7A4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джує спеціальні кроки, такі як «практики гостинності»</w:t>
      </w: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6F33C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[</w:t>
      </w:r>
      <w:r w:rsidR="00C03B0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="006F33C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]</w:t>
      </w:r>
      <w:r w:rsidR="006F33C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для </w:t>
      </w:r>
      <w:r w:rsidR="00446AC5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воєнних</w:t>
      </w: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446AC5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мі</w:t>
      </w:r>
      <w:r w:rsidR="00B4582E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г</w:t>
      </w:r>
      <w:r w:rsidR="00446AC5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рантів</w:t>
      </w:r>
      <w:r w:rsidRPr="00260C0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з України у сфері вищої освіти.</w:t>
      </w:r>
    </w:p>
    <w:p w:rsidR="00F67AB4" w:rsidRDefault="00252A84" w:rsidP="00252A84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52A8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Ефекти інтеграції будуть найбільш ефективними, якщо приймаюча країна </w:t>
      </w:r>
      <w:r w:rsidR="00CC3D8E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здійснює</w:t>
      </w:r>
      <w:r w:rsidRPr="00252A8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інтеграційну політику, яка дозволяє </w:t>
      </w:r>
      <w:r w:rsidR="00A54FD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воєнним </w:t>
      </w:r>
      <w:r w:rsidRPr="00252A8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мігрантам стати активними учасниками приймаючого суспільства, а не просто пасивними одержувачами допомоги.</w:t>
      </w:r>
      <w:r w:rsidR="00FE0FD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FE0FD8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П</w:t>
      </w:r>
      <w:r w:rsidR="00FE0FD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ольський досвід свідчить, що </w:t>
      </w:r>
      <w:r w:rsidR="005C10E5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і</w:t>
      </w:r>
      <w:r w:rsidRPr="00252A8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нтеграція </w:t>
      </w:r>
      <w:r w:rsidR="00FE0FD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воєнних мігрантів</w:t>
      </w:r>
      <w:r w:rsidRPr="00252A8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відбувається переважно на місцевому рівні і матиме вирішальне значення в довгостроковому процесі інтеграції мігрантів.</w:t>
      </w:r>
    </w:p>
    <w:p w:rsidR="005C10E5" w:rsidRDefault="005C10E5" w:rsidP="005C10E5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Е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фективно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інтегровані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мігранти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-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це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потенційно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високоефективні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A54FD6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учасники зворотної міграції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як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носії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соціального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капіталу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у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контексті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відбудови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У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країни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. </w:t>
      </w:r>
      <w:r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У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часники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нових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професійних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мереж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, 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носії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нового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досвіду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,  </w:t>
      </w:r>
      <w:r w:rsidR="00A54FD6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особи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із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здатністю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до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міжкультурних</w:t>
      </w:r>
      <w:r w:rsidRPr="00FD682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FD6823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комунікацій</w:t>
      </w:r>
      <w:r w:rsidR="00A54FD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та кардинально новими здібностями та вміннями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.</w:t>
      </w:r>
      <w:r w:rsidR="00A54FD6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Саме тому не</w:t>
      </w:r>
      <w:r w:rsidR="00857A1C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підлягає дискусії той факт, що державна міграційна політика України обов’язков</w:t>
      </w:r>
      <w:r w:rsidR="00857A1C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о</w:t>
      </w:r>
      <w:r w:rsidR="00857A1C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має включати </w:t>
      </w:r>
      <w:r w:rsidR="001D68D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практико орієнтовани</w:t>
      </w:r>
      <w:r w:rsidR="001D68DD">
        <w:rPr>
          <w:rFonts w:ascii="Roboto" w:eastAsia="Times New Roman" w:hAnsi="Roboto" w:cs="Times New Roman" w:hint="eastAsia"/>
          <w:color w:val="333333"/>
          <w:sz w:val="24"/>
          <w:szCs w:val="24"/>
          <w:lang w:eastAsia="uk-UA"/>
        </w:rPr>
        <w:t>й</w:t>
      </w:r>
      <w:r w:rsidR="00857A1C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блок щодо заходів, які будуть спрямовані на українських воєнних мігрантів, що повернуться до України.</w:t>
      </w:r>
    </w:p>
    <w:p w:rsidR="002332FD" w:rsidRPr="002332FD" w:rsidRDefault="002332FD" w:rsidP="002332FD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Плани українських біженців дуже залежать від розвитку військової ситуації, і для багатьох з них Польща стане країною довгострокового проживання.</w:t>
      </w:r>
    </w:p>
    <w:p w:rsidR="002332FD" w:rsidRPr="002332FD" w:rsidRDefault="00156B90" w:rsidP="002332FD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Воєнні мігранти </w:t>
      </w:r>
      <w:r w:rsidR="002332FD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частіше, ніж мігранти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, які прибули до Польщі до 24 лютого 2022 р. </w:t>
      </w:r>
      <w:r w:rsidR="002332FD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розглядали своє перебування в Польщі як тимчасове. Лише чверть планувала залишитися в Польщі б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ільше одного року або назавжди на</w:t>
      </w:r>
      <w:r w:rsidR="002332FD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момент проведення дослідження, тоді як серед мігрантів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періоду до 24 лютого 2022 р.</w:t>
      </w:r>
      <w:r w:rsidR="002332FD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таких було майже 60%</w:t>
      </w:r>
      <w:r w:rsidR="006F33C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6F33C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[1]</w:t>
      </w:r>
      <w:r w:rsidR="002332FD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.</w:t>
      </w:r>
      <w:r w:rsidRPr="00156B90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Частка тих, хто мав намір повернутися в Україну назавжди сягає 52% серед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воєнних мігрантів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без по</w:t>
      </w:r>
      <w:r w:rsidR="00973583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переднього міграційного досвіду і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43% сере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д тих, хто має такий досвід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.</w:t>
      </w:r>
    </w:p>
    <w:p w:rsidR="00F67AB4" w:rsidRDefault="002332FD" w:rsidP="002332FD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Біженці від війни частіше, ніж мігранти розглядали своє перебування в Польщі як тимчасове. Лише чверть планувала залишитися в Польщі більше одного року або назавжди. року або назавжди на момент проведення дослідження, тоді як серед</w:t>
      </w:r>
      <w:r w:rsidR="00663DB4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мігрантів таких було майже 60% </w:t>
      </w:r>
      <w:r w:rsidR="00663DB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[1]</w:t>
      </w:r>
      <w:r w:rsidR="00663DB4"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.</w:t>
      </w:r>
      <w:r w:rsidR="001D68D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Важливо, що такий результа</w:t>
      </w:r>
      <w:r w:rsidR="00E2173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т для мігрантів свідчить про</w:t>
      </w:r>
      <w:r w:rsidRPr="002332FD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зростання перманентності української міграції до Польщі порівняно з попередніми роками, особливо до російського вторгнення</w:t>
      </w:r>
      <w:r w:rsidR="00BB744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в Україну у</w:t>
      </w:r>
      <w:r w:rsidR="007A2C8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2014 році.</w:t>
      </w:r>
    </w:p>
    <w:p w:rsidR="00FD6823" w:rsidRPr="0004613B" w:rsidRDefault="00716B34" w:rsidP="000461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Враховуючи такі дані</w:t>
      </w:r>
      <w:bookmarkStart w:id="0" w:name="_GoBack"/>
      <w:bookmarkEnd w:id="0"/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, критично необхідною є політична</w:t>
      </w:r>
      <w:r w:rsidRPr="00145ED9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реак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ція України</w:t>
      </w:r>
      <w:r w:rsidRPr="00145ED9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на повернення її громадян.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04613B" w:rsidRPr="0004613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Практика реалізації державної </w:t>
      </w:r>
      <w:r w:rsidR="0004613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міграційної </w:t>
      </w:r>
      <w:r w:rsidR="0004613B" w:rsidRPr="0004613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політики</w:t>
      </w:r>
      <w:r w:rsidR="0004613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у контексті повернення воєнних мігрантів</w:t>
      </w:r>
      <w:r w:rsidR="007A2C8F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7A2C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[2]</w:t>
      </w:r>
      <w:r w:rsidR="007A2C8F" w:rsidRPr="00156B90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04613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має включати наступні кроки: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визначення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фактор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ів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, з якими стикаються українські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воєнні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мігранти, що повертаються, під час психосоціальної, культурної та ринкової реінтеграції в країні походження, розглядаючи також гендерні траєкторії повернення та </w:t>
      </w:r>
      <w:r w:rsidR="00291951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зворотної міграції;</w:t>
      </w:r>
    </w:p>
    <w:p w:rsidR="000C1CB8" w:rsidRPr="000C1CB8" w:rsidRDefault="000C1CB8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аналіз та визначення динаміки міграційних траєкторій мігрантів як потенційних </w:t>
      </w:r>
      <w:r w:rsidR="00291951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зворотних мігрантів;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lastRenderedPageBreak/>
        <w:t>визначення</w:t>
      </w:r>
      <w:r w:rsidR="00291951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стратегій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трансферу на батьківщину фінансового, соціального та людського капіталу</w:t>
      </w:r>
      <w:r w:rsidR="00291951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зворотних мігрантів;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ідентифікація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учасників </w:t>
      </w:r>
      <w:r w:rsidR="00291951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зворотної міграції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як нових акторів українського соціуму у перспективних умовах повоєнного відновлення;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здійснення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аналіз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у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життєвих історій мігрантів, які повернулися </w:t>
      </w:r>
      <w:r w:rsidR="00D14D82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з Польщі до України та визначення впливу досвіду роботи, набутого за кордоном 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на їхнє сприйняття стандартів зайнятості в цілому;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здійснення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оцінювання інституційних та структурних ум</w:t>
      </w:r>
      <w:r w:rsidR="001524C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ов та можливостей актуалізації 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пот</w:t>
      </w:r>
      <w:r w:rsidR="001524C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енційних соціальних трансфертів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="00D14D82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зворотних мігрантів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розроблення надійних показників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оцінювання сталості повернення, що сприятиме моніторингу впливу програм повернення та розробленню політики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міграції повернення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розроблення програми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реінтеграції мігрантів, яка передбачатиме психосоціальне, культурну та економічну реінтеграцію після повернення на Батьківщину;</w:t>
      </w:r>
    </w:p>
    <w:p w:rsidR="000C1CB8" w:rsidRPr="000C1CB8" w:rsidRDefault="0004613B" w:rsidP="000C1CB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активізація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співпраці</w:t>
      </w:r>
      <w:r w:rsidR="000C1CB8" w:rsidRPr="000C1CB8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із державними інституціями щодо надання пріорите</w:t>
      </w:r>
      <w:r w:rsidR="00A64FA9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ту плану реінтеграції мігрантів.</w:t>
      </w:r>
    </w:p>
    <w:p w:rsidR="00FD6823" w:rsidRDefault="00FD6823" w:rsidP="00FA09C8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:rsidR="00FD6823" w:rsidRDefault="00FD6823" w:rsidP="00FA09C8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p w:rsidR="003B7CD7" w:rsidRDefault="00A03EDF" w:rsidP="00A03EDF">
      <w:pPr>
        <w:shd w:val="clear" w:color="auto" w:fill="FFFFFF"/>
        <w:spacing w:after="0" w:line="240" w:lineRule="auto"/>
        <w:ind w:firstLine="680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  <w:r w:rsidRPr="00320E9C">
        <w:rPr>
          <w:rFonts w:ascii="Times New Roman" w:hAnsi="Times New Roman" w:cs="Times New Roman"/>
          <w:sz w:val="24"/>
          <w:szCs w:val="24"/>
        </w:rPr>
        <w:t>Список літератури</w:t>
      </w:r>
      <w:r w:rsidR="00EF1E89">
        <w:rPr>
          <w:rFonts w:ascii="Times New Roman" w:hAnsi="Times New Roman" w:cs="Times New Roman"/>
          <w:sz w:val="24"/>
          <w:szCs w:val="24"/>
        </w:rPr>
        <w:t>:</w:t>
      </w:r>
    </w:p>
    <w:p w:rsidR="007A2C8F" w:rsidRPr="00B52C2B" w:rsidRDefault="007A2C8F" w:rsidP="00B52C2B">
      <w:pPr>
        <w:pStyle w:val="a5"/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G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ó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rny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A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.,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Kaczmarczyk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P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.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Between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Ukraine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and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Poland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.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 xml:space="preserve">Ukrainian migrants in Poland during the war. 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CMRSpotlight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, 2(48).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3450BC">
        <w:rPr>
          <w:rFonts w:ascii="Roboto" w:eastAsia="Times New Roman" w:hAnsi="Roboto" w:cs="Times New Roman"/>
          <w:color w:val="333333"/>
          <w:sz w:val="24"/>
          <w:szCs w:val="24"/>
          <w:lang w:val="en-US" w:eastAsia="uk-UA"/>
        </w:rPr>
        <w:t>2023.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r w:rsidRPr="00B52C2B">
        <w:rPr>
          <w:rFonts w:ascii="Times New Roman" w:hAnsi="Times New Roman" w:cs="Times New Roman"/>
          <w:sz w:val="24"/>
          <w:szCs w:val="24"/>
        </w:rPr>
        <w:t xml:space="preserve">URL: 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hyperlink r:id="rId6" w:history="1">
        <w:r w:rsidRPr="00B52C2B">
          <w:rPr>
            <w:rStyle w:val="a4"/>
            <w:rFonts w:ascii="Roboto" w:eastAsia="Times New Roman" w:hAnsi="Roboto" w:cs="Times New Roman"/>
            <w:sz w:val="24"/>
            <w:szCs w:val="24"/>
            <w:lang w:eastAsia="uk-UA"/>
          </w:rPr>
          <w:t>https://www.migracje.uw.edu.pl/wp-content/uploads/2023/02/Spotlight-FEBRUARY-2023.pdf</w:t>
        </w:r>
      </w:hyperlink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 </w:t>
      </w:r>
      <w:r w:rsidRPr="00B52C2B">
        <w:rPr>
          <w:rFonts w:ascii="Times New Roman" w:hAnsi="Times New Roman" w:cs="Times New Roman"/>
          <w:sz w:val="24"/>
          <w:szCs w:val="24"/>
        </w:rPr>
        <w:t>(дата звернення: 30.10.2023)</w:t>
      </w:r>
    </w:p>
    <w:p w:rsidR="007A2C8F" w:rsidRPr="00A64FA9" w:rsidRDefault="007A2C8F" w:rsidP="00E572BC">
      <w:pPr>
        <w:pStyle w:val="a5"/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FA9">
        <w:rPr>
          <w:rStyle w:val="biblio-author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Lesińska</w:t>
      </w:r>
      <w:proofErr w:type="spellEnd"/>
      <w:r w:rsidRPr="00A64FA9">
        <w:rPr>
          <w:rStyle w:val="biblio-author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</w:t>
      </w:r>
      <w:r w:rsidRPr="00A64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hyperlink r:id="rId7" w:history="1">
        <w:r w:rsidRPr="00A64FA9">
          <w:rPr>
            <w:rStyle w:val="biblio-title"/>
            <w:rFonts w:ascii="Times New Roman" w:hAnsi="Times New Roman" w:cs="Times New Roman"/>
            <w:color w:val="444444"/>
            <w:sz w:val="24"/>
            <w:szCs w:val="24"/>
            <w:shd w:val="clear" w:color="auto" w:fill="FFFFFF"/>
          </w:rPr>
          <w:t>The Dilemmas of Policy Towards Return Migration. The Case of Poland After the EU Accession</w:t>
        </w:r>
      </w:hyperlink>
      <w:r w:rsidRPr="00A64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Central </w:t>
      </w:r>
      <w:proofErr w:type="spellStart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and</w:t>
      </w:r>
      <w:proofErr w:type="spellEnd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Eastern</w:t>
      </w:r>
      <w:proofErr w:type="spellEnd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European</w:t>
      </w:r>
      <w:proofErr w:type="spellEnd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Migration</w:t>
      </w:r>
      <w:proofErr w:type="spellEnd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Review</w:t>
      </w:r>
      <w:proofErr w:type="spellEnd"/>
      <w:r w:rsidRPr="00A64FA9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</w:t>
      </w:r>
      <w:r w:rsidRPr="00A64F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2(1): 77-90.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2013. </w:t>
      </w:r>
      <w:r w:rsidRPr="00B52C2B">
        <w:rPr>
          <w:rFonts w:ascii="Times New Roman" w:hAnsi="Times New Roman" w:cs="Times New Roman"/>
          <w:sz w:val="24"/>
          <w:szCs w:val="24"/>
        </w:rPr>
        <w:t>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275C4">
          <w:rPr>
            <w:rStyle w:val="a4"/>
            <w:rFonts w:ascii="Times New Roman" w:hAnsi="Times New Roman" w:cs="Times New Roman"/>
            <w:sz w:val="24"/>
            <w:szCs w:val="24"/>
          </w:rPr>
          <w:t>http://ceemr.uw.edu.pl/content/dilemmas-policy-towards-return-migration-case-poland-after-eu-accession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A9">
        <w:rPr>
          <w:rFonts w:ascii="Times New Roman" w:hAnsi="Times New Roman" w:cs="Times New Roman"/>
          <w:sz w:val="24"/>
          <w:szCs w:val="24"/>
        </w:rPr>
        <w:t xml:space="preserve">(дата звернення: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A64FA9">
        <w:rPr>
          <w:rFonts w:ascii="Times New Roman" w:hAnsi="Times New Roman" w:cs="Times New Roman"/>
          <w:sz w:val="24"/>
          <w:szCs w:val="24"/>
        </w:rPr>
        <w:t>.11.2023)</w:t>
      </w:r>
    </w:p>
    <w:p w:rsidR="007A2C8F" w:rsidRPr="00A64FA9" w:rsidRDefault="007A2C8F" w:rsidP="00B52C2B">
      <w:pPr>
        <w:pStyle w:val="a5"/>
        <w:numPr>
          <w:ilvl w:val="0"/>
          <w:numId w:val="4"/>
        </w:num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Spencer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S.,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Charsley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, K</w:t>
      </w:r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. 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Reframing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‘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integration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’: 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acknowledging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>and</w:t>
      </w:r>
      <w:proofErr w:type="spellEnd"/>
      <w:r w:rsidRPr="00B52C2B"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addressing</w:t>
      </w:r>
      <w:proofErr w:type="spellEnd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five</w:t>
      </w:r>
      <w:proofErr w:type="spellEnd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core</w:t>
      </w:r>
      <w:proofErr w:type="spellEnd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critiques</w:t>
      </w:r>
      <w:proofErr w:type="spellEnd"/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 CMS 9 (18).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2021.</w:t>
      </w:r>
      <w:r w:rsidRPr="00B52C2B">
        <w:rPr>
          <w:rFonts w:ascii="Times New Roman" w:hAnsi="Times New Roman" w:cs="Times New Roman"/>
          <w:sz w:val="24"/>
          <w:szCs w:val="24"/>
        </w:rPr>
        <w:t>URL:</w:t>
      </w:r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hyperlink r:id="rId9" w:history="1">
        <w:r w:rsidRPr="00A64FA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uk-UA"/>
          </w:rPr>
          <w:t>https://doi.org/10.1186/s40878-021-00226-4</w:t>
        </w:r>
      </w:hyperlink>
      <w:r w:rsidRPr="00A64FA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A64FA9">
        <w:rPr>
          <w:rFonts w:ascii="Times New Roman" w:hAnsi="Times New Roman" w:cs="Times New Roman"/>
          <w:sz w:val="24"/>
          <w:szCs w:val="24"/>
        </w:rPr>
        <w:t>(дата звернення: 08.11.2023)</w:t>
      </w:r>
    </w:p>
    <w:p w:rsidR="00A64FA9" w:rsidRPr="00A64FA9" w:rsidRDefault="00A64FA9" w:rsidP="00E572BC">
      <w:pPr>
        <w:pStyle w:val="a5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3B7CD7" w:rsidRPr="00A64FA9" w:rsidRDefault="003B7CD7" w:rsidP="00E572BC">
      <w:pPr>
        <w:shd w:val="clear" w:color="auto" w:fill="FFFFFF"/>
        <w:spacing w:after="0" w:line="240" w:lineRule="auto"/>
        <w:ind w:left="284" w:firstLine="14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FD6823" w:rsidRDefault="00FD6823" w:rsidP="00FA09C8">
      <w:pPr>
        <w:shd w:val="clear" w:color="auto" w:fill="FFFFFF"/>
        <w:spacing w:after="0" w:line="240" w:lineRule="auto"/>
        <w:ind w:firstLine="680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uk-UA"/>
        </w:rPr>
      </w:pPr>
    </w:p>
    <w:sectPr w:rsidR="00FD6823" w:rsidSect="00260C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39E"/>
    <w:multiLevelType w:val="hybridMultilevel"/>
    <w:tmpl w:val="E9FAD7D4"/>
    <w:lvl w:ilvl="0" w:tplc="11425106">
      <w:start w:val="1"/>
      <w:numFmt w:val="decimal"/>
      <w:lvlText w:val="%1."/>
      <w:lvlJc w:val="left"/>
      <w:pPr>
        <w:ind w:left="1080" w:hanging="360"/>
      </w:pPr>
      <w:rPr>
        <w:rFonts w:ascii="Roboto" w:eastAsia="Times New Roman" w:hAnsi="Roboto"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6687"/>
    <w:multiLevelType w:val="multilevel"/>
    <w:tmpl w:val="1CE4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E411C"/>
    <w:multiLevelType w:val="multilevel"/>
    <w:tmpl w:val="477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7083E"/>
    <w:multiLevelType w:val="hybridMultilevel"/>
    <w:tmpl w:val="E2DA5CFE"/>
    <w:lvl w:ilvl="0" w:tplc="97C4A96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5"/>
    <w:rsid w:val="0004613B"/>
    <w:rsid w:val="000B1D5E"/>
    <w:rsid w:val="000C1CB8"/>
    <w:rsid w:val="000F6695"/>
    <w:rsid w:val="00121377"/>
    <w:rsid w:val="0014037B"/>
    <w:rsid w:val="00145ED9"/>
    <w:rsid w:val="001524CB"/>
    <w:rsid w:val="00156B90"/>
    <w:rsid w:val="001D68DD"/>
    <w:rsid w:val="002332FD"/>
    <w:rsid w:val="00252A84"/>
    <w:rsid w:val="00260C06"/>
    <w:rsid w:val="00281577"/>
    <w:rsid w:val="00291951"/>
    <w:rsid w:val="002F064E"/>
    <w:rsid w:val="00320A6C"/>
    <w:rsid w:val="003450BC"/>
    <w:rsid w:val="0036242F"/>
    <w:rsid w:val="003B7CD7"/>
    <w:rsid w:val="00446AC5"/>
    <w:rsid w:val="005C10E5"/>
    <w:rsid w:val="00663DB4"/>
    <w:rsid w:val="006F33C4"/>
    <w:rsid w:val="00716B34"/>
    <w:rsid w:val="0077020F"/>
    <w:rsid w:val="007A2C8F"/>
    <w:rsid w:val="00857A1C"/>
    <w:rsid w:val="00973583"/>
    <w:rsid w:val="009E67B2"/>
    <w:rsid w:val="009F7A48"/>
    <w:rsid w:val="00A03EDF"/>
    <w:rsid w:val="00A54FD6"/>
    <w:rsid w:val="00A64FA9"/>
    <w:rsid w:val="00B4582E"/>
    <w:rsid w:val="00B52C2B"/>
    <w:rsid w:val="00BB7448"/>
    <w:rsid w:val="00BC7A4F"/>
    <w:rsid w:val="00C03B09"/>
    <w:rsid w:val="00CA5898"/>
    <w:rsid w:val="00CC3D8E"/>
    <w:rsid w:val="00CD24C8"/>
    <w:rsid w:val="00D14D82"/>
    <w:rsid w:val="00E21738"/>
    <w:rsid w:val="00E572BC"/>
    <w:rsid w:val="00ED057B"/>
    <w:rsid w:val="00EF1E89"/>
    <w:rsid w:val="00F420C6"/>
    <w:rsid w:val="00F67AB4"/>
    <w:rsid w:val="00F94DB6"/>
    <w:rsid w:val="00FA09C8"/>
    <w:rsid w:val="00FD6823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34ED"/>
  <w15:chartTrackingRefBased/>
  <w15:docId w15:val="{E2F2E3F2-2BE7-4D42-A780-89681EAA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52A8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C1CB8"/>
    <w:pPr>
      <w:ind w:left="720"/>
      <w:contextualSpacing/>
    </w:pPr>
  </w:style>
  <w:style w:type="character" w:customStyle="1" w:styleId="biblio-authors">
    <w:name w:val="biblio-authors"/>
    <w:basedOn w:val="a0"/>
    <w:rsid w:val="00A64FA9"/>
  </w:style>
  <w:style w:type="character" w:customStyle="1" w:styleId="biblio-title">
    <w:name w:val="biblio-title"/>
    <w:basedOn w:val="a0"/>
    <w:rsid w:val="00A64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emr.uw.edu.pl/content/dilemmas-policy-towards-return-migration-case-poland-after-eu-acce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emr.uw.edu.pl/content/dilemmas-policy-towards-return-migration-case-poland-after-eu-acce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gracje.uw.edu.pl/wp-content/uploads/2023/02/Spotlight-FEBRUARY-202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na.smaliichuk@kneu.edu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40878-021-00226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3618</Words>
  <Characters>2063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53</cp:revision>
  <dcterms:created xsi:type="dcterms:W3CDTF">2023-11-07T11:06:00Z</dcterms:created>
  <dcterms:modified xsi:type="dcterms:W3CDTF">2023-11-09T17:19:00Z</dcterms:modified>
</cp:coreProperties>
</file>