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338</w:t>
      </w:r>
      <w:r w:rsidR="006E28A5" w:rsidRPr="006E28A5">
        <w:rPr>
          <w:rFonts w:ascii="Times New Roman" w:hAnsi="Times New Roman" w:cs="Times New Roman"/>
          <w:sz w:val="24"/>
          <w:szCs w:val="24"/>
        </w:rPr>
        <w:t>378.4:338.246</w:t>
      </w:r>
    </w:p>
    <w:p w:rsidR="00286687" w:rsidRDefault="00AD452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Ткаченко Алла Михайлівна проф..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д.е.н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.  </w:t>
      </w:r>
    </w:p>
    <w:p w:rsidR="00286687" w:rsidRPr="004139E8" w:rsidRDefault="00286687" w:rsidP="00A64BC0">
      <w:pPr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4139E8">
        <w:rPr>
          <w:rFonts w:ascii="Times New Roman" w:hAnsi="Times New Roman" w:cs="Times New Roman"/>
          <w:bCs/>
          <w:iCs/>
          <w:sz w:val="24"/>
          <w:szCs w:val="24"/>
          <w:lang w:val="uk-UA"/>
        </w:rPr>
        <w:t>alla0676128584@gmail.com</w:t>
      </w:r>
    </w:p>
    <w:p w:rsidR="00A64BC0" w:rsidRPr="00320E9C" w:rsidRDefault="006E28A5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Рибянцев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Віталій Миколайович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:rsidR="00B324E0" w:rsidRPr="00320E9C" w:rsidRDefault="006E28A5" w:rsidP="00113A95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аспірант, 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</w:p>
    <w:p w:rsidR="00B324E0" w:rsidRPr="00320E9C" w:rsidRDefault="006E28A5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Класичний приват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ний університет</w:t>
      </w:r>
    </w:p>
    <w:p w:rsidR="00A64BC0" w:rsidRPr="00320E9C" w:rsidRDefault="00113A95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ribaqw</w:t>
      </w:r>
      <w:proofErr w:type="spellEnd"/>
      <w:r w:rsidRPr="00113A95">
        <w:rPr>
          <w:rFonts w:ascii="Times New Roman" w:hAnsi="Times New Roman" w:cs="Times New Roman"/>
          <w:iCs/>
          <w:sz w:val="24"/>
          <w:szCs w:val="24"/>
        </w:rPr>
        <w:t>777@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gmail</w:t>
      </w:r>
      <w:proofErr w:type="spellEnd"/>
      <w:r w:rsidRPr="00113A9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com</w:t>
      </w:r>
      <w:r w:rsidR="00B324E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113A95" w:rsidRPr="00113A95" w:rsidRDefault="00113A95" w:rsidP="00286687">
      <w:pPr>
        <w:ind w:left="1985" w:hanging="2127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2866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</w:t>
      </w:r>
      <w:r w:rsidRPr="00113A9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РОЛЬ </w:t>
      </w:r>
      <w:r w:rsidR="007608FA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ВИЩИХ НАВЧАЛЬНИХ ЗАКЛАДІВ </w:t>
      </w:r>
      <w:r w:rsidRPr="00113A9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У ЗАБЕЗПЕЧЕННІ </w:t>
      </w:r>
      <w:r w:rsidR="007608FA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</w:t>
      </w:r>
      <w:r w:rsidR="0028668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                                              </w:t>
      </w:r>
      <w:r w:rsidRPr="00113A9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ПОСТВОЄННОГО РОЗВИТКУ </w:t>
      </w:r>
      <w:r w:rsidRPr="00113A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Pr="00113A9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УКРАЇНИ</w:t>
      </w:r>
    </w:p>
    <w:p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Післявоєнн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відновлення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розвиток 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нашої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країни є 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вкрай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важливим для </w:t>
      </w:r>
      <w:r w:rsidR="008B7A0C">
        <w:rPr>
          <w:rFonts w:ascii="Times New Roman" w:hAnsi="Times New Roman" w:cs="Times New Roman"/>
          <w:sz w:val="24"/>
          <w:szCs w:val="24"/>
          <w:lang w:val="uk-UA"/>
        </w:rPr>
        <w:t>грядущого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 процвітання 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стабільності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нації. 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оцьому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контексті 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відіграють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стрижневу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роль у вирішенні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різносторонніх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питань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котрі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5ADB" w:rsidRPr="00113A95">
        <w:rPr>
          <w:rFonts w:ascii="Times New Roman" w:hAnsi="Times New Roman" w:cs="Times New Roman"/>
          <w:sz w:val="24"/>
          <w:szCs w:val="24"/>
          <w:lang w:val="uk-UA"/>
        </w:rPr>
        <w:t>повстають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після конфлікту.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 Безумовно в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плив </w:t>
      </w:r>
      <w:r w:rsidR="00BA5ADB">
        <w:rPr>
          <w:rFonts w:ascii="Times New Roman" w:hAnsi="Times New Roman" w:cs="Times New Roman"/>
          <w:sz w:val="24"/>
          <w:szCs w:val="24"/>
          <w:lang w:val="uk-UA"/>
        </w:rPr>
        <w:t xml:space="preserve">будь яких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збройних конфліктів на націю є</w:t>
      </w:r>
      <w:r w:rsidR="00392535" w:rsidRPr="003925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2535" w:rsidRPr="00113A95">
        <w:rPr>
          <w:rFonts w:ascii="Times New Roman" w:hAnsi="Times New Roman" w:cs="Times New Roman"/>
          <w:sz w:val="24"/>
          <w:szCs w:val="24"/>
          <w:lang w:val="uk-UA"/>
        </w:rPr>
        <w:t>далекосяжним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глибоким, </w:t>
      </w:r>
      <w:r w:rsidR="00392535" w:rsidRPr="00113A95">
        <w:rPr>
          <w:rFonts w:ascii="Times New Roman" w:hAnsi="Times New Roman" w:cs="Times New Roman"/>
          <w:sz w:val="24"/>
          <w:szCs w:val="24"/>
          <w:lang w:val="uk-UA"/>
        </w:rPr>
        <w:t>позначаючись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на всі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аспект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суспільства. 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 xml:space="preserve">Наша </w:t>
      </w:r>
      <w:r w:rsidR="00392535" w:rsidRPr="00113A95">
        <w:rPr>
          <w:rFonts w:ascii="Times New Roman" w:hAnsi="Times New Roman" w:cs="Times New Roman"/>
          <w:sz w:val="24"/>
          <w:szCs w:val="24"/>
          <w:lang w:val="uk-UA"/>
        </w:rPr>
        <w:t>держава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, яка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 xml:space="preserve"> у 2014 році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2535" w:rsidRPr="00113A95">
        <w:rPr>
          <w:rFonts w:ascii="Times New Roman" w:hAnsi="Times New Roman" w:cs="Times New Roman"/>
          <w:sz w:val="24"/>
          <w:szCs w:val="24"/>
          <w:lang w:val="uk-UA"/>
        </w:rPr>
        <w:t>пізнала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конфлікт у східних регіонах, а 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 xml:space="preserve">після 24 лютого 2022 року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він </w:t>
      </w:r>
      <w:r w:rsidR="00392535" w:rsidRPr="00113A95">
        <w:rPr>
          <w:rFonts w:ascii="Times New Roman" w:hAnsi="Times New Roman" w:cs="Times New Roman"/>
          <w:sz w:val="24"/>
          <w:szCs w:val="24"/>
          <w:lang w:val="uk-UA"/>
        </w:rPr>
        <w:t>продовжився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вс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</w:t>
      </w:r>
      <w:r w:rsidR="00392535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розуміє цю реальність. Після 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 xml:space="preserve">закінчення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збройних конфліктів відновлення та розвит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к є 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 xml:space="preserve">доволі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складним і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сумісних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зусиль різних секторів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 xml:space="preserve"> економіки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Поміж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них 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виконають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важливу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роль</w:t>
      </w:r>
      <w:r w:rsidR="008D5D41">
        <w:rPr>
          <w:sz w:val="28"/>
          <w:lang w:val="uk-UA"/>
        </w:rPr>
        <w:t>[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1, с. 60</w:t>
      </w:r>
      <w:r w:rsidR="008D5D41">
        <w:rPr>
          <w:sz w:val="28"/>
          <w:lang w:val="uk-UA"/>
        </w:rPr>
        <w:t>]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Однією з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провідних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ролей 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 xml:space="preserve">вищих навчальних закладів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у післявоєнному розвитку є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поновлення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зміцнення освітньої інфраструктури. 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22B7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центрами знань, новацій і </w:t>
      </w:r>
      <w:r w:rsidR="000A22B7" w:rsidRPr="00113A95">
        <w:rPr>
          <w:rFonts w:ascii="Times New Roman" w:hAnsi="Times New Roman" w:cs="Times New Roman"/>
          <w:sz w:val="24"/>
          <w:szCs w:val="24"/>
          <w:lang w:val="uk-UA"/>
        </w:rPr>
        <w:t>бізнесу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що робить їх життєво </w:t>
      </w:r>
      <w:r w:rsidR="00D017A4" w:rsidRPr="00113A95">
        <w:rPr>
          <w:rFonts w:ascii="Times New Roman" w:hAnsi="Times New Roman" w:cs="Times New Roman"/>
          <w:sz w:val="24"/>
          <w:szCs w:val="24"/>
          <w:lang w:val="uk-UA"/>
        </w:rPr>
        <w:t>вагомими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компонентами економічного відновлення. Так, у контексті повоєнного відновлення,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 нашої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країни можуть зробити </w:t>
      </w:r>
      <w:r w:rsidR="00D017A4" w:rsidRPr="00113A95">
        <w:rPr>
          <w:rFonts w:ascii="Times New Roman" w:hAnsi="Times New Roman" w:cs="Times New Roman"/>
          <w:sz w:val="24"/>
          <w:szCs w:val="24"/>
          <w:lang w:val="uk-UA"/>
        </w:rPr>
        <w:t>подальші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внески у розвиток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держави </w:t>
      </w:r>
      <w:r w:rsidR="008D5D41">
        <w:rPr>
          <w:sz w:val="28"/>
          <w:lang w:val="uk-UA"/>
        </w:rPr>
        <w:t>[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5, с. 16</w:t>
      </w:r>
      <w:r w:rsidR="008D5D4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D5D41">
        <w:rPr>
          <w:sz w:val="28"/>
          <w:lang w:val="uk-UA"/>
        </w:rPr>
        <w:t>]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розвиток навичок -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несуть відповідальність за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високо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кваліфікован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>их фахівців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вкрай потрібними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D017A4" w:rsidRPr="00113A95">
        <w:rPr>
          <w:rFonts w:ascii="Times New Roman" w:hAnsi="Times New Roman" w:cs="Times New Roman"/>
          <w:sz w:val="24"/>
          <w:szCs w:val="24"/>
          <w:lang w:val="uk-UA"/>
        </w:rPr>
        <w:t>відновлювання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економіки.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освітні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навчальн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програм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озброюють людей </w:t>
      </w:r>
      <w:r w:rsidR="00D017A4" w:rsidRPr="00113A95">
        <w:rPr>
          <w:rFonts w:ascii="Times New Roman" w:hAnsi="Times New Roman" w:cs="Times New Roman"/>
          <w:sz w:val="24"/>
          <w:szCs w:val="24"/>
          <w:lang w:val="uk-UA"/>
        </w:rPr>
        <w:t>потрібними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навичками для участі в </w:t>
      </w:r>
      <w:proofErr w:type="spellStart"/>
      <w:r w:rsidRPr="00113A95">
        <w:rPr>
          <w:rFonts w:ascii="Times New Roman" w:hAnsi="Times New Roman" w:cs="Times New Roman"/>
          <w:sz w:val="24"/>
          <w:szCs w:val="24"/>
          <w:lang w:val="uk-UA"/>
        </w:rPr>
        <w:t>постконфліктн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реконструкції;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>дослідження та новації.</w:t>
      </w:r>
      <w:r w:rsidR="00D017A4" w:rsidRPr="00D017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7A4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знаходяться на </w:t>
      </w:r>
      <w:r w:rsidR="00D017A4" w:rsidRPr="00113A95">
        <w:rPr>
          <w:rFonts w:ascii="Times New Roman" w:hAnsi="Times New Roman" w:cs="Times New Roman"/>
          <w:sz w:val="24"/>
          <w:szCs w:val="24"/>
          <w:lang w:val="uk-UA"/>
        </w:rPr>
        <w:t>фронтальному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краї новацій</w:t>
      </w:r>
      <w:r w:rsidR="00612E2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можуть</w:t>
      </w:r>
      <w:r w:rsidR="00612E24">
        <w:rPr>
          <w:rFonts w:ascii="Times New Roman" w:hAnsi="Times New Roman" w:cs="Times New Roman"/>
          <w:sz w:val="24"/>
          <w:szCs w:val="24"/>
          <w:lang w:val="uk-UA"/>
        </w:rPr>
        <w:t xml:space="preserve"> суттєво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сприяти розвитку </w:t>
      </w:r>
      <w:r w:rsidR="00612E24" w:rsidRPr="00113A95">
        <w:rPr>
          <w:rFonts w:ascii="Times New Roman" w:hAnsi="Times New Roman" w:cs="Times New Roman"/>
          <w:sz w:val="24"/>
          <w:szCs w:val="24"/>
          <w:lang w:val="uk-UA"/>
        </w:rPr>
        <w:t>сучасних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та можливостей для бізнесу, </w:t>
      </w:r>
      <w:r w:rsidR="00612E24" w:rsidRPr="00113A95">
        <w:rPr>
          <w:rFonts w:ascii="Times New Roman" w:hAnsi="Times New Roman" w:cs="Times New Roman"/>
          <w:sz w:val="24"/>
          <w:szCs w:val="24"/>
          <w:lang w:val="uk-UA"/>
        </w:rPr>
        <w:t>заохочуючи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економічне зростання та диверсифікацію;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підприємництво та </w:t>
      </w:r>
      <w:proofErr w:type="spellStart"/>
      <w:r w:rsidRPr="00113A95">
        <w:rPr>
          <w:rFonts w:ascii="Times New Roman" w:hAnsi="Times New Roman" w:cs="Times New Roman"/>
          <w:sz w:val="24"/>
          <w:szCs w:val="24"/>
          <w:lang w:val="uk-UA"/>
        </w:rPr>
        <w:t>стартапи</w:t>
      </w:r>
      <w:proofErr w:type="spellEnd"/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- у багатьох</w:t>
      </w:r>
      <w:r w:rsidR="00612E24" w:rsidRPr="00612E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E24">
        <w:rPr>
          <w:rFonts w:ascii="Times New Roman" w:hAnsi="Times New Roman" w:cs="Times New Roman"/>
          <w:sz w:val="24"/>
          <w:szCs w:val="24"/>
          <w:lang w:val="uk-UA"/>
        </w:rPr>
        <w:t>вищих навчальних закладах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є програми для </w:t>
      </w:r>
      <w:r w:rsidR="00612E24" w:rsidRPr="00113A95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підприємництв</w:t>
      </w:r>
      <w:r w:rsidR="00612E2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113A95">
        <w:rPr>
          <w:rFonts w:ascii="Times New Roman" w:hAnsi="Times New Roman" w:cs="Times New Roman"/>
          <w:sz w:val="24"/>
          <w:szCs w:val="24"/>
          <w:lang w:val="uk-UA"/>
        </w:rPr>
        <w:t>стартапів</w:t>
      </w:r>
      <w:proofErr w:type="spellEnd"/>
      <w:r w:rsidRPr="00113A95">
        <w:rPr>
          <w:rFonts w:ascii="Times New Roman" w:hAnsi="Times New Roman" w:cs="Times New Roman"/>
          <w:sz w:val="24"/>
          <w:szCs w:val="24"/>
          <w:lang w:val="uk-UA"/>
        </w:rPr>
        <w:t>. Ці ініціативи можуть стимулювати економічний розвиток шляхом створення нових підприємств і</w:t>
      </w:r>
      <w:r w:rsidR="00D63217">
        <w:rPr>
          <w:rFonts w:ascii="Times New Roman" w:hAnsi="Times New Roman" w:cs="Times New Roman"/>
          <w:sz w:val="24"/>
          <w:szCs w:val="24"/>
          <w:lang w:val="uk-UA"/>
        </w:rPr>
        <w:t xml:space="preserve"> додаткових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робочих місць;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залучення </w:t>
      </w:r>
      <w:r w:rsidR="00D63217" w:rsidRPr="00113A95">
        <w:rPr>
          <w:rFonts w:ascii="Times New Roman" w:hAnsi="Times New Roman" w:cs="Times New Roman"/>
          <w:sz w:val="24"/>
          <w:szCs w:val="24"/>
          <w:lang w:val="uk-UA"/>
        </w:rPr>
        <w:t>закордонних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інвестицій. </w:t>
      </w:r>
      <w:r w:rsidR="00D63217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="00D63217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можуть залучати </w:t>
      </w:r>
      <w:r w:rsidR="00D63217" w:rsidRPr="00113A95">
        <w:rPr>
          <w:rFonts w:ascii="Times New Roman" w:hAnsi="Times New Roman" w:cs="Times New Roman"/>
          <w:sz w:val="24"/>
          <w:szCs w:val="24"/>
          <w:lang w:val="uk-UA"/>
        </w:rPr>
        <w:t>закордонні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інвестиції та партнерства, тим самим </w:t>
      </w:r>
      <w:r w:rsidR="00D63217" w:rsidRPr="00113A95">
        <w:rPr>
          <w:rFonts w:ascii="Times New Roman" w:hAnsi="Times New Roman" w:cs="Times New Roman"/>
          <w:sz w:val="24"/>
          <w:szCs w:val="24"/>
          <w:lang w:val="uk-UA"/>
        </w:rPr>
        <w:t>підтримуючи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</w:t>
      </w:r>
      <w:r w:rsidR="00D632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</w:t>
      </w:r>
      <w:r w:rsidR="00D6321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розвит</w:t>
      </w:r>
      <w:r w:rsidR="00D6321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к.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Післявоєнний розвиток також залежить від соціальної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єдності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примирення,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тому що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рани конфлікту можуть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лишатися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ще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 xml:space="preserve"> доволі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довго після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завершення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бойових дій. 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можуть відігравати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помітну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роль у просуванні цих аспектів розвитку за допомогою таких засобів</w:t>
      </w:r>
      <w:r w:rsidR="00A80B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BE6">
        <w:rPr>
          <w:sz w:val="28"/>
          <w:lang w:val="uk-UA"/>
        </w:rPr>
        <w:t>[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3, с. 452</w:t>
      </w:r>
      <w:r w:rsidR="00A80BE6">
        <w:rPr>
          <w:sz w:val="28"/>
          <w:lang w:val="uk-UA"/>
        </w:rPr>
        <w:t>]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можуть пропонувати</w:t>
      </w:r>
      <w:r w:rsidR="000A1858" w:rsidRPr="000A1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програми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курси,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котрі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сприяють миру,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терпимості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міжкультурному взаєморозумінню, тим самим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підтримуючи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примиренн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злагодж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еність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 суспільстві;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можуть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підтримувати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програмам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культурного обміну та заход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щоб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зблизити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різноманітні групи, сприяючи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порозумінню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згуртованості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між різними громадами;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активно співпрацюючи з місцевими громадами та задовольняючи їхні потреби, </w:t>
      </w:r>
      <w:r w:rsidR="000A1858">
        <w:rPr>
          <w:rFonts w:ascii="Times New Roman" w:hAnsi="Times New Roman" w:cs="Times New Roman"/>
          <w:sz w:val="24"/>
          <w:szCs w:val="24"/>
          <w:lang w:val="uk-UA"/>
        </w:rPr>
        <w:t>вищі навчальні заклади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можуть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слугувати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мостами між </w:t>
      </w:r>
      <w:r w:rsidR="000A1858" w:rsidRPr="00113A95">
        <w:rPr>
          <w:rFonts w:ascii="Times New Roman" w:hAnsi="Times New Roman" w:cs="Times New Roman"/>
          <w:sz w:val="24"/>
          <w:szCs w:val="24"/>
          <w:lang w:val="uk-UA"/>
        </w:rPr>
        <w:t>різноманітними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сегментами суспільства, допомагаючи подолати розбіжності, спричинені конфліктом.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Міжнародна співпраця є ключовою складовою післявоєнного розвитку України. 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можуть використовувати свої мережі та досвід для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обміну знаннями та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співробітництва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закордонними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 інституціями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які можуть допомогти 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нашій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країні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різноманітними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способами</w:t>
      </w:r>
      <w:r w:rsidR="00A80B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0BE6">
        <w:rPr>
          <w:sz w:val="28"/>
          <w:lang w:val="uk-UA"/>
        </w:rPr>
        <w:t>[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3, 5</w:t>
      </w:r>
      <w:r w:rsidR="00A80BE6">
        <w:rPr>
          <w:sz w:val="28"/>
          <w:lang w:val="uk-UA"/>
        </w:rPr>
        <w:t>]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співробітництво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закордонними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вищими навчальними закладами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може надати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 широкий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доступ до ресурсів, досвіду та фінансування,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котрі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можуть бути дефіцитними в 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нашій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країні, особливо після конфлікту;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інтернаціональне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партнерство може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стати у пригоді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українським 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 xml:space="preserve">вищим навчальним закладам щоби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покращити їхні академічні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платформи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експериментальні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можливості та методи навчання,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кінець кінцем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поліпшуючи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якість освіти,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котру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вони пропонують;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інтернаціональн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співробітництво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може </w:t>
      </w:r>
      <w:r w:rsidR="00160F05" w:rsidRPr="00113A95">
        <w:rPr>
          <w:rFonts w:ascii="Times New Roman" w:hAnsi="Times New Roman" w:cs="Times New Roman"/>
          <w:sz w:val="24"/>
          <w:szCs w:val="24"/>
          <w:lang w:val="uk-UA"/>
        </w:rPr>
        <w:t>підтримувати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культурн</w:t>
      </w:r>
      <w:r w:rsidR="00160F05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обмін, розширюючи горизонти та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продукуючи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більш свідоме та взаємопов’язане суспільство.</w:t>
      </w:r>
    </w:p>
    <w:p w:rsidR="00113A95" w:rsidRPr="00113A95" w:rsidRDefault="00854A29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ова</w:t>
      </w:r>
      <w:r>
        <w:rPr>
          <w:rFonts w:ascii="Times New Roman" w:hAnsi="Times New Roman" w:cs="Times New Roman"/>
          <w:sz w:val="24"/>
          <w:szCs w:val="24"/>
          <w:lang w:val="uk-UA"/>
        </w:rPr>
        <w:t>торські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підходи мають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вагом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роль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для вирішення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особливих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викликів,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котрі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репрезентує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післявоєнний розвиток.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мають хороші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шанси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запровадження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новацій у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різноманітних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сферах </w:t>
      </w:r>
      <w:r w:rsidR="00A80BE6">
        <w:rPr>
          <w:sz w:val="28"/>
          <w:lang w:val="uk-UA"/>
        </w:rPr>
        <w:t>[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80BE6">
        <w:rPr>
          <w:sz w:val="28"/>
          <w:lang w:val="uk-UA"/>
        </w:rPr>
        <w:t>]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прикладні дослідження 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можуть проводити дослідження,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котрі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безпосередньо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торкаються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повоєнних викликів, таких як відновлення інфраструктури,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підтримк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охорон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здоров’я та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відновлювання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оточуючого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передача технологій - 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можуть сприяти передачі технологій і знань місцевим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 xml:space="preserve"> суб’єктам господарювання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заохочуючи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інновації та прогрес;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міждисциплінарні рішення - післявоєнний розвиток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потребує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4A29" w:rsidRPr="00113A95">
        <w:rPr>
          <w:rFonts w:ascii="Times New Roman" w:hAnsi="Times New Roman" w:cs="Times New Roman"/>
          <w:sz w:val="24"/>
          <w:szCs w:val="24"/>
          <w:lang w:val="uk-UA"/>
        </w:rPr>
        <w:t>різносторонніх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рішень. 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можуть об’єднати експертів з різних дисциплін для співпраці над складними проблемами.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роль </w:t>
      </w:r>
      <w:r w:rsidR="00854A29">
        <w:rPr>
          <w:rFonts w:ascii="Times New Roman" w:hAnsi="Times New Roman" w:cs="Times New Roman"/>
          <w:sz w:val="24"/>
          <w:szCs w:val="24"/>
          <w:lang w:val="uk-UA"/>
        </w:rPr>
        <w:t xml:space="preserve">вищих навчальних закладів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у забезпеченні післявоєнного розвитку </w:t>
      </w:r>
      <w:r w:rsidR="000E769D">
        <w:rPr>
          <w:rFonts w:ascii="Times New Roman" w:hAnsi="Times New Roman" w:cs="Times New Roman"/>
          <w:sz w:val="24"/>
          <w:szCs w:val="24"/>
          <w:lang w:val="uk-UA"/>
        </w:rPr>
        <w:t xml:space="preserve">нашої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країни є </w:t>
      </w:r>
      <w:r w:rsidR="000E769D" w:rsidRPr="00113A95">
        <w:rPr>
          <w:rFonts w:ascii="Times New Roman" w:hAnsi="Times New Roman" w:cs="Times New Roman"/>
          <w:sz w:val="24"/>
          <w:szCs w:val="24"/>
          <w:lang w:val="uk-UA"/>
        </w:rPr>
        <w:t>різносторонньою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. Вони сприяють економічному відродженню, соціальній єдності та примиренню, а також сприяють миру та стабільності. Міжнародне співробітництво та інноваційні підходи ще більше посилюють їх вплив. Оскільки </w:t>
      </w:r>
      <w:r w:rsidR="000E769D">
        <w:rPr>
          <w:rFonts w:ascii="Times New Roman" w:hAnsi="Times New Roman" w:cs="Times New Roman"/>
          <w:sz w:val="24"/>
          <w:szCs w:val="24"/>
          <w:lang w:val="uk-UA"/>
        </w:rPr>
        <w:t xml:space="preserve">наша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країна </w:t>
      </w:r>
      <w:r w:rsidR="000E769D">
        <w:rPr>
          <w:rFonts w:ascii="Times New Roman" w:hAnsi="Times New Roman" w:cs="Times New Roman"/>
          <w:sz w:val="24"/>
          <w:szCs w:val="24"/>
          <w:lang w:val="uk-UA"/>
        </w:rPr>
        <w:t xml:space="preserve">буде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продовжу</w:t>
      </w:r>
      <w:r w:rsidR="000E769D">
        <w:rPr>
          <w:rFonts w:ascii="Times New Roman" w:hAnsi="Times New Roman" w:cs="Times New Roman"/>
          <w:sz w:val="24"/>
          <w:szCs w:val="24"/>
          <w:lang w:val="uk-UA"/>
        </w:rPr>
        <w:t>вати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відбудовуватися та розвиватися після періодів конфлікту, </w:t>
      </w:r>
      <w:r w:rsidR="000E769D">
        <w:rPr>
          <w:rFonts w:ascii="Times New Roman" w:hAnsi="Times New Roman" w:cs="Times New Roman"/>
          <w:sz w:val="24"/>
          <w:szCs w:val="24"/>
          <w:lang w:val="uk-UA"/>
        </w:rPr>
        <w:t xml:space="preserve">вищі навчальні заклади </w:t>
      </w:r>
      <w:r w:rsidRPr="00113A95">
        <w:rPr>
          <w:rFonts w:ascii="Times New Roman" w:hAnsi="Times New Roman" w:cs="Times New Roman"/>
          <w:sz w:val="24"/>
          <w:szCs w:val="24"/>
          <w:lang w:val="uk-UA"/>
        </w:rPr>
        <w:t>залишаються ключовими рушійними силами прогресу, надаючи знання, навички та бачення, необхідні для світлого майбутнього.</w:t>
      </w: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3A95" w:rsidRPr="00113A95" w:rsidRDefault="00113A9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3A95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113A95" w:rsidRPr="00113A95" w:rsidRDefault="00160F0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Кузишин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А. Просторова диференціація соціальної сфери: орієнтири повоєнної відбудови України. Наукові записки Тернопільського національного педагогічного університету імені Володимира Гнатюка. Серія: географія. 2023. № 54(1). С. 57-68.</w:t>
      </w:r>
    </w:p>
    <w:p w:rsidR="00113A95" w:rsidRPr="00113A95" w:rsidRDefault="00160F0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Куклін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Азьмук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Н., Дернова І. Концептуальні засади розвитку регіональних 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закладів освіти як стратегічний напрям повоєнного відновлення. Економіка та суспільство. 2022. № 43.</w:t>
      </w:r>
    </w:p>
    <w:p w:rsidR="00113A95" w:rsidRPr="00113A95" w:rsidRDefault="00160F0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Писарчук О. В., Орел Ю. Л.,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Єжелий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Ю. О. Особливості бюджетування грантових заявок: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аналізповоєнної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відбудови української економіки.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Scientific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notes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Lviv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Business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Law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. 2023. № 37. С. 451-458.</w:t>
      </w:r>
    </w:p>
    <w:p w:rsidR="00113A95" w:rsidRPr="00113A95" w:rsidRDefault="00160F0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Сич О.,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Пасінович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І.,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Мищишин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І.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Імпакт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-інвестиції для повоєнної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ревіталізації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міст України. Галицький економічний вісник Тернопільського національного технічного університету. 2023. № 81(2). С. 71-82.</w:t>
      </w:r>
    </w:p>
    <w:p w:rsidR="0036731F" w:rsidRPr="0036731F" w:rsidRDefault="00160F05" w:rsidP="00113A95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>Улітова</w:t>
      </w:r>
      <w:proofErr w:type="spellEnd"/>
      <w:r w:rsidR="00113A95" w:rsidRPr="00113A95">
        <w:rPr>
          <w:rFonts w:ascii="Times New Roman" w:hAnsi="Times New Roman" w:cs="Times New Roman"/>
          <w:sz w:val="24"/>
          <w:szCs w:val="24"/>
          <w:lang w:val="uk-UA"/>
        </w:rPr>
        <w:t xml:space="preserve"> Н. С.. Основні тенденції та процеси у справі відновлення діяльності закладів освіти в повоєнній Україні. Чорноморський літопис. 2012. № 6. С. 161-165.</w:t>
      </w:r>
    </w:p>
    <w:sectPr w:rsidR="0036731F" w:rsidRPr="0036731F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4FAC"/>
    <w:rsid w:val="000A1858"/>
    <w:rsid w:val="000A2070"/>
    <w:rsid w:val="000A22B7"/>
    <w:rsid w:val="000C2A52"/>
    <w:rsid w:val="000E769D"/>
    <w:rsid w:val="0010365D"/>
    <w:rsid w:val="00107E7A"/>
    <w:rsid w:val="00112018"/>
    <w:rsid w:val="00113A95"/>
    <w:rsid w:val="00160F05"/>
    <w:rsid w:val="00213703"/>
    <w:rsid w:val="00255B30"/>
    <w:rsid w:val="00262E18"/>
    <w:rsid w:val="00286687"/>
    <w:rsid w:val="00320E9C"/>
    <w:rsid w:val="0033573E"/>
    <w:rsid w:val="0036731F"/>
    <w:rsid w:val="00392535"/>
    <w:rsid w:val="003A5569"/>
    <w:rsid w:val="003C62D0"/>
    <w:rsid w:val="003E19F7"/>
    <w:rsid w:val="004139E8"/>
    <w:rsid w:val="0044728F"/>
    <w:rsid w:val="004D3889"/>
    <w:rsid w:val="004D54D3"/>
    <w:rsid w:val="004D6118"/>
    <w:rsid w:val="004E417B"/>
    <w:rsid w:val="00512927"/>
    <w:rsid w:val="005178B5"/>
    <w:rsid w:val="00530D47"/>
    <w:rsid w:val="00533C15"/>
    <w:rsid w:val="005A4455"/>
    <w:rsid w:val="00612E24"/>
    <w:rsid w:val="006203C9"/>
    <w:rsid w:val="006D6F9A"/>
    <w:rsid w:val="006E28A5"/>
    <w:rsid w:val="00704323"/>
    <w:rsid w:val="0072592B"/>
    <w:rsid w:val="007608FA"/>
    <w:rsid w:val="007748FF"/>
    <w:rsid w:val="007D24B2"/>
    <w:rsid w:val="00815889"/>
    <w:rsid w:val="00854A29"/>
    <w:rsid w:val="00881344"/>
    <w:rsid w:val="008A3247"/>
    <w:rsid w:val="008B7A0C"/>
    <w:rsid w:val="008C7DA7"/>
    <w:rsid w:val="008D5D41"/>
    <w:rsid w:val="008E32F5"/>
    <w:rsid w:val="00915226"/>
    <w:rsid w:val="00920ABE"/>
    <w:rsid w:val="0093083E"/>
    <w:rsid w:val="00973116"/>
    <w:rsid w:val="009E1651"/>
    <w:rsid w:val="00A64BC0"/>
    <w:rsid w:val="00A80BE6"/>
    <w:rsid w:val="00AD4520"/>
    <w:rsid w:val="00B324E0"/>
    <w:rsid w:val="00B64FAC"/>
    <w:rsid w:val="00BA5ADB"/>
    <w:rsid w:val="00BB631A"/>
    <w:rsid w:val="00BC3DCD"/>
    <w:rsid w:val="00C34923"/>
    <w:rsid w:val="00C928CB"/>
    <w:rsid w:val="00CA3222"/>
    <w:rsid w:val="00D017A4"/>
    <w:rsid w:val="00D04B16"/>
    <w:rsid w:val="00D63217"/>
    <w:rsid w:val="00D77C65"/>
    <w:rsid w:val="00DB0749"/>
    <w:rsid w:val="00DF4414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Смоки</cp:lastModifiedBy>
  <cp:revision>19</cp:revision>
  <dcterms:created xsi:type="dcterms:W3CDTF">2023-10-05T11:05:00Z</dcterms:created>
  <dcterms:modified xsi:type="dcterms:W3CDTF">2023-11-05T20:20:00Z</dcterms:modified>
</cp:coreProperties>
</file>