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53" w:rsidRDefault="00F87F53" w:rsidP="00F87F53">
      <w:pPr>
        <w:rPr>
          <w:rFonts w:eastAsiaTheme="majorEastAsia"/>
          <w:b/>
          <w:bCs/>
          <w:iCs/>
          <w:sz w:val="28"/>
          <w:szCs w:val="28"/>
        </w:rPr>
      </w:pPr>
      <w:r w:rsidRPr="00277BB4">
        <w:rPr>
          <w:rFonts w:eastAsiaTheme="majorEastAsia"/>
          <w:b/>
          <w:bCs/>
          <w:iCs/>
          <w:sz w:val="28"/>
          <w:szCs w:val="28"/>
        </w:rPr>
        <w:t xml:space="preserve">Пастух </w:t>
      </w:r>
      <w:r>
        <w:rPr>
          <w:rFonts w:eastAsiaTheme="majorEastAsia"/>
          <w:b/>
          <w:bCs/>
          <w:iCs/>
          <w:sz w:val="28"/>
          <w:szCs w:val="28"/>
        </w:rPr>
        <w:t>Ігор Дмитрович</w:t>
      </w:r>
    </w:p>
    <w:p w:rsidR="00F87F53" w:rsidRPr="008F5F0C" w:rsidRDefault="00F87F53" w:rsidP="00F87F53">
      <w:pPr>
        <w:jc w:val="both"/>
        <w:rPr>
          <w:rFonts w:eastAsiaTheme="majorEastAsia"/>
          <w:bCs/>
          <w:i/>
          <w:iCs/>
          <w:sz w:val="28"/>
          <w:szCs w:val="28"/>
        </w:rPr>
      </w:pPr>
      <w:r w:rsidRPr="008F5F0C">
        <w:rPr>
          <w:rFonts w:eastAsiaTheme="majorEastAsia"/>
          <w:bCs/>
          <w:i/>
          <w:iCs/>
          <w:sz w:val="28"/>
          <w:szCs w:val="28"/>
        </w:rPr>
        <w:t xml:space="preserve">завідувач кафедри публічного управління та адміністрування Національної академії внутрішніх справ, доктор юридичних наук, доцент </w:t>
      </w:r>
    </w:p>
    <w:p w:rsidR="00F87F53" w:rsidRDefault="00F87F53" w:rsidP="00F87F53">
      <w:pPr>
        <w:jc w:val="both"/>
        <w:rPr>
          <w:b/>
          <w:sz w:val="28"/>
          <w:szCs w:val="28"/>
        </w:rPr>
      </w:pPr>
    </w:p>
    <w:p w:rsidR="00CD242E" w:rsidRPr="00CD242E" w:rsidRDefault="00CD242E" w:rsidP="00CD242E">
      <w:pPr>
        <w:widowControl w:val="0"/>
        <w:spacing w:line="360" w:lineRule="auto"/>
        <w:ind w:firstLine="680"/>
        <w:jc w:val="center"/>
        <w:rPr>
          <w:b/>
          <w:sz w:val="28"/>
          <w:szCs w:val="28"/>
        </w:rPr>
      </w:pPr>
      <w:r w:rsidRPr="00CD242E">
        <w:rPr>
          <w:b/>
          <w:bCs/>
          <w:sz w:val="28"/>
          <w:szCs w:val="28"/>
        </w:rPr>
        <w:t>ЗВІЛЬНЕННЯ ВІД ВІДПОВІДАЛЬНОСТІ ПРИ МАЛОЗНАЧНОСТІ АДМІНІСТРАТИВНОГО ПРОСТУПКУ У СФЕРІ ЗАБЕЗПЕЧЕННЯ БЕЗПЕКИ ДОРОЖНЬОГО РУХУ</w:t>
      </w:r>
    </w:p>
    <w:p w:rsidR="00F87F53" w:rsidRDefault="00F87F53" w:rsidP="00F87F5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</w:p>
    <w:p w:rsidR="00F87F53" w:rsidRPr="00F95001" w:rsidRDefault="00F87F53" w:rsidP="00F87F5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F95001">
        <w:rPr>
          <w:sz w:val="28"/>
          <w:szCs w:val="28"/>
        </w:rPr>
        <w:t xml:space="preserve">Гуманізація </w:t>
      </w:r>
      <w:r>
        <w:rPr>
          <w:sz w:val="28"/>
          <w:szCs w:val="28"/>
        </w:rPr>
        <w:t>національного законодавства</w:t>
      </w:r>
      <w:r w:rsidRPr="00F95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юридичну відповідальність </w:t>
      </w:r>
      <w:r w:rsidRPr="00F95001">
        <w:rPr>
          <w:sz w:val="28"/>
          <w:szCs w:val="28"/>
        </w:rPr>
        <w:t xml:space="preserve">є невід’ємним </w:t>
      </w:r>
      <w:r>
        <w:rPr>
          <w:sz w:val="28"/>
          <w:szCs w:val="28"/>
        </w:rPr>
        <w:t>елементом</w:t>
      </w:r>
      <w:r w:rsidRPr="00F95001">
        <w:rPr>
          <w:sz w:val="28"/>
          <w:szCs w:val="28"/>
        </w:rPr>
        <w:t xml:space="preserve"> розвитку України як соціальної правової держави. </w:t>
      </w:r>
      <w:r>
        <w:rPr>
          <w:sz w:val="28"/>
          <w:szCs w:val="28"/>
        </w:rPr>
        <w:t>Одним із її проявів являється</w:t>
      </w:r>
      <w:r w:rsidRPr="00F95001">
        <w:rPr>
          <w:sz w:val="28"/>
          <w:szCs w:val="28"/>
        </w:rPr>
        <w:t xml:space="preserve"> закріплен</w:t>
      </w:r>
      <w:r>
        <w:rPr>
          <w:sz w:val="28"/>
          <w:szCs w:val="28"/>
        </w:rPr>
        <w:t>а</w:t>
      </w:r>
      <w:r w:rsidRPr="00F95001">
        <w:rPr>
          <w:sz w:val="28"/>
          <w:szCs w:val="28"/>
        </w:rPr>
        <w:t xml:space="preserve"> у законодавстві </w:t>
      </w:r>
      <w:r>
        <w:rPr>
          <w:sz w:val="28"/>
          <w:szCs w:val="28"/>
        </w:rPr>
        <w:t>про адміністративні правопорушення (</w:t>
      </w:r>
      <w:r w:rsidRPr="00F95001">
        <w:rPr>
          <w:sz w:val="28"/>
          <w:szCs w:val="28"/>
        </w:rPr>
        <w:t xml:space="preserve">ст. 22 </w:t>
      </w:r>
      <w:proofErr w:type="spellStart"/>
      <w:r w:rsidRPr="00F95001">
        <w:rPr>
          <w:sz w:val="28"/>
          <w:szCs w:val="28"/>
        </w:rPr>
        <w:t>КУпАП</w:t>
      </w:r>
      <w:proofErr w:type="spellEnd"/>
      <w:r w:rsidR="003C3B09">
        <w:rPr>
          <w:sz w:val="28"/>
          <w:szCs w:val="28"/>
        </w:rPr>
        <w:t xml:space="preserve"> </w:t>
      </w:r>
      <w:r w:rsidR="003C3B09">
        <w:rPr>
          <w:sz w:val="28"/>
          <w:szCs w:val="28"/>
        </w:rPr>
        <w:t>[</w:t>
      </w:r>
      <w:r w:rsidR="003C3B09" w:rsidRPr="003C3B09">
        <w:rPr>
          <w:sz w:val="28"/>
          <w:szCs w:val="28"/>
        </w:rPr>
        <w:t>1</w:t>
      </w:r>
      <w:r w:rsidR="003C3B09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F95001">
        <w:rPr>
          <w:sz w:val="28"/>
          <w:szCs w:val="28"/>
        </w:rPr>
        <w:t xml:space="preserve"> можливості звільнення особи від адміністративної відповідальності при малозначності правопорушення.</w:t>
      </w:r>
      <w:r>
        <w:rPr>
          <w:sz w:val="28"/>
          <w:szCs w:val="28"/>
        </w:rPr>
        <w:t xml:space="preserve"> Практика діяльності суб’єктів, уповноважених розглядати справи про адміністративні правопорушення, свідчить про</w:t>
      </w:r>
      <w:r w:rsidRPr="00F95001">
        <w:rPr>
          <w:sz w:val="28"/>
          <w:szCs w:val="28"/>
        </w:rPr>
        <w:t xml:space="preserve"> значний обсяг випадків застосування </w:t>
      </w:r>
      <w:r>
        <w:rPr>
          <w:sz w:val="28"/>
          <w:szCs w:val="28"/>
        </w:rPr>
        <w:t xml:space="preserve">положень </w:t>
      </w:r>
      <w:r w:rsidRPr="00F95001">
        <w:rPr>
          <w:sz w:val="28"/>
          <w:szCs w:val="28"/>
        </w:rPr>
        <w:t xml:space="preserve">ст. 22 </w:t>
      </w:r>
      <w:proofErr w:type="spellStart"/>
      <w:r w:rsidRPr="00F95001"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при закритті відповідного провадження у різних за своєю суспільною шкідливістю адміністративних правопорушеннях, незважаючи на те</w:t>
      </w:r>
      <w:r w:rsidRPr="00F950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зміст розглядуваної статті </w:t>
      </w:r>
      <w:r w:rsidRPr="00F95001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>жодних ознак, відповідно до яких те чи інше протиправне діяння слід визнавати малозначним, що розширює можливості</w:t>
      </w:r>
      <w:r w:rsidR="00CD242E">
        <w:rPr>
          <w:sz w:val="28"/>
          <w:szCs w:val="28"/>
        </w:rPr>
        <w:t xml:space="preserve"> реалізації дискреційних повноважень </w:t>
      </w:r>
      <w:r>
        <w:rPr>
          <w:sz w:val="28"/>
          <w:szCs w:val="28"/>
        </w:rPr>
        <w:t>суб’єкта, уповноваженого розглядати справу. Така</w:t>
      </w:r>
      <w:r w:rsidRPr="00F95001">
        <w:rPr>
          <w:sz w:val="28"/>
          <w:szCs w:val="28"/>
        </w:rPr>
        <w:t xml:space="preserve"> ситуація</w:t>
      </w:r>
      <w:r>
        <w:rPr>
          <w:sz w:val="28"/>
          <w:szCs w:val="28"/>
        </w:rPr>
        <w:t xml:space="preserve">, перш за все, виникла і має місце внаслідок відсутності законодавчо закріплених </w:t>
      </w:r>
      <w:r w:rsidRPr="00F95001">
        <w:rPr>
          <w:sz w:val="28"/>
          <w:szCs w:val="28"/>
        </w:rPr>
        <w:t xml:space="preserve">ознак малозначності </w:t>
      </w:r>
      <w:r>
        <w:rPr>
          <w:sz w:val="28"/>
          <w:szCs w:val="28"/>
        </w:rPr>
        <w:t xml:space="preserve">адміністративного проступку, остаточно вони не сформовані </w:t>
      </w:r>
      <w:r w:rsidRPr="00F95001">
        <w:rPr>
          <w:sz w:val="28"/>
          <w:szCs w:val="28"/>
        </w:rPr>
        <w:t>у науці адміністративно</w:t>
      </w:r>
      <w:r>
        <w:rPr>
          <w:sz w:val="28"/>
          <w:szCs w:val="28"/>
        </w:rPr>
        <w:t>-деліктно</w:t>
      </w:r>
      <w:r w:rsidRPr="00F95001">
        <w:rPr>
          <w:sz w:val="28"/>
          <w:szCs w:val="28"/>
        </w:rPr>
        <w:t>го права</w:t>
      </w:r>
      <w:r>
        <w:rPr>
          <w:sz w:val="28"/>
          <w:szCs w:val="28"/>
        </w:rPr>
        <w:t xml:space="preserve"> </w:t>
      </w:r>
      <w:r w:rsidRPr="00F95001">
        <w:rPr>
          <w:sz w:val="28"/>
          <w:szCs w:val="28"/>
        </w:rPr>
        <w:t>та</w:t>
      </w:r>
      <w:r>
        <w:rPr>
          <w:sz w:val="28"/>
          <w:szCs w:val="28"/>
        </w:rPr>
        <w:t xml:space="preserve"> в правозастосовній діяльності</w:t>
      </w:r>
      <w:r w:rsidRPr="00F950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97"/>
      <w:bookmarkEnd w:id="0"/>
      <w:r>
        <w:rPr>
          <w:sz w:val="28"/>
          <w:szCs w:val="28"/>
        </w:rPr>
        <w:t xml:space="preserve">Все це свідчить </w:t>
      </w:r>
      <w:r w:rsidRPr="00F95001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те, що розглядувана </w:t>
      </w:r>
      <w:r w:rsidRPr="00F95001">
        <w:rPr>
          <w:sz w:val="28"/>
          <w:szCs w:val="28"/>
        </w:rPr>
        <w:t>процедур</w:t>
      </w:r>
      <w:r>
        <w:rPr>
          <w:sz w:val="28"/>
          <w:szCs w:val="28"/>
        </w:rPr>
        <w:t>а</w:t>
      </w:r>
      <w:r w:rsidRPr="00F95001">
        <w:rPr>
          <w:sz w:val="28"/>
          <w:szCs w:val="28"/>
        </w:rPr>
        <w:t xml:space="preserve"> звільнення від адміністративної відповідальності </w:t>
      </w:r>
      <w:r>
        <w:rPr>
          <w:sz w:val="28"/>
          <w:szCs w:val="28"/>
        </w:rPr>
        <w:t xml:space="preserve">є недосконалою і потребує додаткового обґрунтування та удосконалення. Крім цього, Внесені зміни до ст. 22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у деяких випадках не узгоджуються з іншими нормами Кодексу, зокрема, в частині можливості застосування </w:t>
      </w:r>
      <w:r w:rsidRPr="00F95001">
        <w:rPr>
          <w:sz w:val="28"/>
          <w:szCs w:val="28"/>
        </w:rPr>
        <w:t xml:space="preserve">малозначності </w:t>
      </w:r>
      <w:r>
        <w:rPr>
          <w:sz w:val="28"/>
          <w:szCs w:val="28"/>
        </w:rPr>
        <w:t xml:space="preserve">щодо </w:t>
      </w:r>
      <w:r w:rsidRPr="00F95001">
        <w:rPr>
          <w:sz w:val="28"/>
          <w:szCs w:val="28"/>
        </w:rPr>
        <w:t>правопорушен</w:t>
      </w:r>
      <w:r>
        <w:rPr>
          <w:sz w:val="28"/>
          <w:szCs w:val="28"/>
        </w:rPr>
        <w:t xml:space="preserve">ь у сфері забезпечення безпеки дорожнього руху. </w:t>
      </w:r>
    </w:p>
    <w:p w:rsidR="00F87F53" w:rsidRDefault="00CD242E" w:rsidP="00F87F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="00F87F53">
        <w:rPr>
          <w:sz w:val="28"/>
          <w:szCs w:val="28"/>
        </w:rPr>
        <w:t xml:space="preserve">ст. 22 </w:t>
      </w:r>
      <w:proofErr w:type="spellStart"/>
      <w:r w:rsidR="00F87F53">
        <w:rPr>
          <w:sz w:val="28"/>
          <w:szCs w:val="28"/>
        </w:rPr>
        <w:t>КУпАП</w:t>
      </w:r>
      <w:proofErr w:type="spellEnd"/>
      <w:r w:rsidR="00F8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закріплене </w:t>
      </w:r>
      <w:r w:rsidR="00F87F53">
        <w:rPr>
          <w:sz w:val="28"/>
          <w:szCs w:val="28"/>
        </w:rPr>
        <w:t xml:space="preserve">право </w:t>
      </w:r>
      <w:r w:rsidR="00F87F53" w:rsidRPr="00B07555">
        <w:rPr>
          <w:sz w:val="28"/>
          <w:szCs w:val="28"/>
        </w:rPr>
        <w:t>орган</w:t>
      </w:r>
      <w:r w:rsidR="00F87F53">
        <w:rPr>
          <w:sz w:val="28"/>
          <w:szCs w:val="28"/>
        </w:rPr>
        <w:t>у (посадової</w:t>
      </w:r>
      <w:r w:rsidR="00F87F53" w:rsidRPr="00B07555">
        <w:rPr>
          <w:sz w:val="28"/>
          <w:szCs w:val="28"/>
        </w:rPr>
        <w:t xml:space="preserve"> особ</w:t>
      </w:r>
      <w:r w:rsidR="00F87F53">
        <w:rPr>
          <w:sz w:val="28"/>
          <w:szCs w:val="28"/>
        </w:rPr>
        <w:t>и</w:t>
      </w:r>
      <w:r w:rsidR="00F87F53" w:rsidRPr="00B07555">
        <w:rPr>
          <w:sz w:val="28"/>
          <w:szCs w:val="28"/>
        </w:rPr>
        <w:t>), уповноважен</w:t>
      </w:r>
      <w:r w:rsidR="00F87F53">
        <w:rPr>
          <w:sz w:val="28"/>
          <w:szCs w:val="28"/>
        </w:rPr>
        <w:t>ого</w:t>
      </w:r>
      <w:r w:rsidR="00F87F53" w:rsidRPr="00B07555">
        <w:rPr>
          <w:sz w:val="28"/>
          <w:szCs w:val="28"/>
        </w:rPr>
        <w:t xml:space="preserve"> вирішувати справу</w:t>
      </w:r>
      <w:r w:rsidR="00F87F53">
        <w:rPr>
          <w:sz w:val="28"/>
          <w:szCs w:val="28"/>
        </w:rPr>
        <w:t xml:space="preserve"> про </w:t>
      </w:r>
      <w:r w:rsidR="00F87F53" w:rsidRPr="00B07555">
        <w:rPr>
          <w:sz w:val="28"/>
          <w:szCs w:val="28"/>
        </w:rPr>
        <w:t xml:space="preserve">адміністративного звільнити </w:t>
      </w:r>
      <w:r w:rsidR="00F87F53">
        <w:rPr>
          <w:sz w:val="28"/>
          <w:szCs w:val="28"/>
        </w:rPr>
        <w:t>право</w:t>
      </w:r>
      <w:r w:rsidR="00F87F53" w:rsidRPr="00B07555">
        <w:rPr>
          <w:sz w:val="28"/>
          <w:szCs w:val="28"/>
        </w:rPr>
        <w:t>порушника від адміністративної відповідальності і обмежитись усним зауваженням</w:t>
      </w:r>
      <w:r w:rsidR="00F87F53">
        <w:rPr>
          <w:sz w:val="28"/>
          <w:szCs w:val="28"/>
        </w:rPr>
        <w:t>, якщо вчинений ним проступок є</w:t>
      </w:r>
      <w:r w:rsidR="00F87F53" w:rsidRPr="00B07555">
        <w:rPr>
          <w:sz w:val="28"/>
          <w:szCs w:val="28"/>
        </w:rPr>
        <w:t xml:space="preserve"> малозначн</w:t>
      </w:r>
      <w:r w:rsidR="00F87F53">
        <w:rPr>
          <w:sz w:val="28"/>
          <w:szCs w:val="28"/>
        </w:rPr>
        <w:t>им</w:t>
      </w:r>
      <w:r w:rsidR="00F87F53" w:rsidRPr="00B07555">
        <w:rPr>
          <w:sz w:val="28"/>
          <w:szCs w:val="28"/>
        </w:rPr>
        <w:t>.</w:t>
      </w:r>
      <w:r w:rsidR="00F87F53">
        <w:rPr>
          <w:sz w:val="28"/>
          <w:szCs w:val="28"/>
        </w:rPr>
        <w:t xml:space="preserve"> Як видно із цього положення, конкретні критерії віднесення того чи іншого адміністративного проступку до малозначних відсутні, єдине обмеження щодо застосування цієї підстави для звільнення є вичерпний перелік випадків, коли його заборонено використовувати: проступки</w:t>
      </w:r>
      <w:r w:rsidR="00F87F53" w:rsidRPr="0036626E">
        <w:rPr>
          <w:sz w:val="28"/>
          <w:szCs w:val="28"/>
        </w:rPr>
        <w:t>, передбачен</w:t>
      </w:r>
      <w:r w:rsidR="00F87F53">
        <w:rPr>
          <w:sz w:val="28"/>
          <w:szCs w:val="28"/>
        </w:rPr>
        <w:t>і</w:t>
      </w:r>
      <w:r w:rsidR="00F87F53" w:rsidRPr="0036626E">
        <w:rPr>
          <w:sz w:val="28"/>
          <w:szCs w:val="28"/>
        </w:rPr>
        <w:t xml:space="preserve"> ч</w:t>
      </w:r>
      <w:r w:rsidR="00F87F53">
        <w:rPr>
          <w:sz w:val="28"/>
          <w:szCs w:val="28"/>
        </w:rPr>
        <w:t>. 4</w:t>
      </w:r>
      <w:r w:rsidR="00F87F53" w:rsidRPr="0036626E">
        <w:rPr>
          <w:sz w:val="28"/>
          <w:szCs w:val="28"/>
        </w:rPr>
        <w:t xml:space="preserve"> </w:t>
      </w:r>
      <w:r w:rsidR="00F87F53">
        <w:rPr>
          <w:sz w:val="28"/>
          <w:szCs w:val="28"/>
        </w:rPr>
        <w:t>ст.</w:t>
      </w:r>
      <w:r w:rsidR="00F87F53" w:rsidRPr="0036626E">
        <w:rPr>
          <w:sz w:val="28"/>
          <w:szCs w:val="28"/>
        </w:rPr>
        <w:t xml:space="preserve"> 121, </w:t>
      </w:r>
      <w:r w:rsidR="00F87F53">
        <w:rPr>
          <w:sz w:val="28"/>
          <w:szCs w:val="28"/>
        </w:rPr>
        <w:t xml:space="preserve">ч. 5 ст. </w:t>
      </w:r>
      <w:r w:rsidR="00F87F53" w:rsidRPr="0036626E">
        <w:rPr>
          <w:sz w:val="28"/>
          <w:szCs w:val="28"/>
        </w:rPr>
        <w:t xml:space="preserve">122, </w:t>
      </w:r>
      <w:r w:rsidR="00F87F53">
        <w:rPr>
          <w:sz w:val="28"/>
          <w:szCs w:val="28"/>
        </w:rPr>
        <w:t>ст.ст.</w:t>
      </w:r>
      <w:r w:rsidR="00F87F53" w:rsidRPr="0036626E">
        <w:rPr>
          <w:sz w:val="28"/>
          <w:szCs w:val="28"/>
        </w:rPr>
        <w:t xml:space="preserve"> 122-2, 122-4, </w:t>
      </w:r>
      <w:r w:rsidR="00F87F53">
        <w:rPr>
          <w:sz w:val="28"/>
          <w:szCs w:val="28"/>
        </w:rPr>
        <w:t>ч.3</w:t>
      </w:r>
      <w:r w:rsidR="00F87F53" w:rsidRPr="0036626E">
        <w:rPr>
          <w:sz w:val="28"/>
          <w:szCs w:val="28"/>
        </w:rPr>
        <w:t xml:space="preserve"> </w:t>
      </w:r>
      <w:r w:rsidR="00F87F53">
        <w:rPr>
          <w:sz w:val="28"/>
          <w:szCs w:val="28"/>
        </w:rPr>
        <w:t xml:space="preserve">ст. </w:t>
      </w:r>
      <w:r w:rsidR="00F87F53" w:rsidRPr="0036626E">
        <w:rPr>
          <w:sz w:val="28"/>
          <w:szCs w:val="28"/>
        </w:rPr>
        <w:t xml:space="preserve">123, </w:t>
      </w:r>
      <w:proofErr w:type="spellStart"/>
      <w:r w:rsidR="00F87F53">
        <w:rPr>
          <w:sz w:val="28"/>
          <w:szCs w:val="28"/>
        </w:rPr>
        <w:t>ч.ч</w:t>
      </w:r>
      <w:proofErr w:type="spellEnd"/>
      <w:r w:rsidR="00F87F53">
        <w:rPr>
          <w:sz w:val="28"/>
          <w:szCs w:val="28"/>
        </w:rPr>
        <w:t xml:space="preserve">. 2-5 ст. </w:t>
      </w:r>
      <w:r w:rsidR="00F87F53" w:rsidRPr="0036626E">
        <w:rPr>
          <w:sz w:val="28"/>
          <w:szCs w:val="28"/>
        </w:rPr>
        <w:t xml:space="preserve">126, </w:t>
      </w:r>
      <w:r w:rsidR="00F87F53">
        <w:rPr>
          <w:sz w:val="28"/>
          <w:szCs w:val="28"/>
        </w:rPr>
        <w:t>ст.ст.</w:t>
      </w:r>
      <w:r w:rsidR="00F87F53" w:rsidRPr="0036626E">
        <w:rPr>
          <w:sz w:val="28"/>
          <w:szCs w:val="28"/>
        </w:rPr>
        <w:t xml:space="preserve"> 130 та 161-1 </w:t>
      </w:r>
      <w:r w:rsidR="00F87F53">
        <w:rPr>
          <w:sz w:val="28"/>
          <w:szCs w:val="28"/>
        </w:rPr>
        <w:t xml:space="preserve">КУПАП. Зазначений перелік статей видається дивним оскільки охоплює проступки у сфері забезпечення безпеки дорожнього руху, крім </w:t>
      </w:r>
      <w:r>
        <w:rPr>
          <w:sz w:val="28"/>
          <w:szCs w:val="28"/>
        </w:rPr>
        <w:t>останнього</w:t>
      </w:r>
      <w:r w:rsidR="00F87F53">
        <w:rPr>
          <w:sz w:val="28"/>
          <w:szCs w:val="28"/>
        </w:rPr>
        <w:t xml:space="preserve">, пов’язаного із порушенням правил торгівлі пальним. Усе це свідчить, по-перше, про відсутність єдиного підходу до того, щодо яких саме проступків недоцільно застосовувати звільнення осіб, які їх вчинили, по-друге, порушення принципу правової визначеності при формулюванні цієї норми в </w:t>
      </w:r>
      <w:proofErr w:type="spellStart"/>
      <w:r w:rsidR="00F87F53">
        <w:rPr>
          <w:sz w:val="28"/>
          <w:szCs w:val="28"/>
        </w:rPr>
        <w:t>КУпАП</w:t>
      </w:r>
      <w:proofErr w:type="spellEnd"/>
      <w:r w:rsidR="00F87F53" w:rsidRPr="00895090">
        <w:rPr>
          <w:sz w:val="28"/>
          <w:szCs w:val="28"/>
        </w:rPr>
        <w:t>.</w:t>
      </w:r>
    </w:p>
    <w:p w:rsidR="00CD242E" w:rsidRDefault="00F87F53" w:rsidP="00F87F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Тлумачення малозначності можна знайти в нормативних </w:t>
      </w:r>
      <w:r w:rsidR="00CD242E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. </w:t>
      </w:r>
      <w:r w:rsidRPr="009B04C6">
        <w:rPr>
          <w:sz w:val="28"/>
          <w:szCs w:val="28"/>
        </w:rPr>
        <w:t xml:space="preserve">Так, </w:t>
      </w:r>
      <w:r>
        <w:rPr>
          <w:sz w:val="28"/>
          <w:szCs w:val="28"/>
        </w:rPr>
        <w:t>у</w:t>
      </w:r>
      <w:r w:rsidRPr="009B04C6">
        <w:rPr>
          <w:sz w:val="28"/>
          <w:szCs w:val="28"/>
        </w:rPr>
        <w:t xml:space="preserve"> листі Мін</w:t>
      </w:r>
      <w:r>
        <w:rPr>
          <w:sz w:val="28"/>
          <w:szCs w:val="28"/>
        </w:rPr>
        <w:t xml:space="preserve">істерства </w:t>
      </w:r>
      <w:r w:rsidRPr="009B04C6">
        <w:rPr>
          <w:sz w:val="28"/>
          <w:szCs w:val="28"/>
        </w:rPr>
        <w:t>юст</w:t>
      </w:r>
      <w:r>
        <w:rPr>
          <w:sz w:val="28"/>
          <w:szCs w:val="28"/>
        </w:rPr>
        <w:t>иції України</w:t>
      </w:r>
      <w:r w:rsidRPr="009B04C6">
        <w:rPr>
          <w:sz w:val="28"/>
          <w:szCs w:val="28"/>
        </w:rPr>
        <w:t xml:space="preserve"> від 06.03.2018 № 8887/4408-33-18/11.2.2 </w:t>
      </w:r>
      <w:r>
        <w:rPr>
          <w:sz w:val="28"/>
          <w:szCs w:val="28"/>
        </w:rPr>
        <w:t xml:space="preserve">зазначено, що </w:t>
      </w:r>
      <w:r w:rsidRPr="009B04C6">
        <w:rPr>
          <w:sz w:val="28"/>
          <w:szCs w:val="28"/>
        </w:rPr>
        <w:t xml:space="preserve">чинними нормами </w:t>
      </w:r>
      <w:proofErr w:type="spellStart"/>
      <w:r w:rsidRPr="009B04C6">
        <w:rPr>
          <w:sz w:val="28"/>
          <w:szCs w:val="28"/>
        </w:rPr>
        <w:t>КУпАП</w:t>
      </w:r>
      <w:proofErr w:type="spellEnd"/>
      <w:r w:rsidRPr="009B04C6">
        <w:rPr>
          <w:sz w:val="28"/>
          <w:szCs w:val="28"/>
        </w:rPr>
        <w:t xml:space="preserve"> не визначається поняття малозначності вчиненого правопорушення та виключного переліку діянь, які можуть вважатися малозначними. Орган (посадова особа), уповноважений розглядати справи про адміністративні правопорушення, звільняє правопорушника від адміністративної відповідальності в кожному випадку окремо, зважаючи на характер вчинюваного діяння та обставини справи</w:t>
      </w:r>
      <w:r>
        <w:rPr>
          <w:sz w:val="28"/>
          <w:szCs w:val="28"/>
        </w:rPr>
        <w:t xml:space="preserve"> [</w:t>
      </w:r>
      <w:r w:rsidR="003C3B09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]</w:t>
      </w:r>
      <w:r w:rsidRPr="009B04C6">
        <w:rPr>
          <w:sz w:val="28"/>
          <w:szCs w:val="28"/>
        </w:rPr>
        <w:t>.</w:t>
      </w:r>
      <w:r>
        <w:rPr>
          <w:sz w:val="28"/>
          <w:szCs w:val="28"/>
        </w:rPr>
        <w:t xml:space="preserve"> Більш конкретний підхід до цього питання демонструють податкові органи, які  </w:t>
      </w:r>
      <w:r w:rsidRPr="009B04C6">
        <w:rPr>
          <w:sz w:val="28"/>
          <w:szCs w:val="28"/>
        </w:rPr>
        <w:t>рекоменду</w:t>
      </w:r>
      <w:r>
        <w:rPr>
          <w:sz w:val="28"/>
          <w:szCs w:val="28"/>
        </w:rPr>
        <w:t>ють</w:t>
      </w:r>
      <w:r w:rsidRPr="009B04C6">
        <w:rPr>
          <w:sz w:val="28"/>
          <w:szCs w:val="28"/>
        </w:rPr>
        <w:t xml:space="preserve"> кваліфікувати правопорушення як малозначне, якщо сума боргу (недоїмки) з ЄСВ, яка є предметом об'єкта складу правопорушення, не перевищує 10 гривень</w:t>
      </w:r>
      <w:r>
        <w:rPr>
          <w:sz w:val="28"/>
          <w:szCs w:val="28"/>
        </w:rPr>
        <w:t xml:space="preserve"> [</w:t>
      </w:r>
      <w:r w:rsidR="003C3B09">
        <w:rPr>
          <w:sz w:val="28"/>
          <w:szCs w:val="28"/>
        </w:rPr>
        <w:t>3</w:t>
      </w:r>
      <w:r>
        <w:rPr>
          <w:sz w:val="28"/>
          <w:szCs w:val="28"/>
        </w:rPr>
        <w:t>]</w:t>
      </w:r>
      <w:r w:rsidRPr="009B04C6">
        <w:rPr>
          <w:sz w:val="28"/>
          <w:szCs w:val="28"/>
        </w:rPr>
        <w:t>.</w:t>
      </w:r>
      <w:r>
        <w:rPr>
          <w:sz w:val="28"/>
          <w:szCs w:val="28"/>
        </w:rPr>
        <w:t xml:space="preserve"> Вважаю, що підстави для звільнення від адміністративної відповідальності за малозначністю проступку мають бути визначені законодавчо, зокрема, шляхом закріплення </w:t>
      </w:r>
      <w:r w:rsidR="00CD242E">
        <w:rPr>
          <w:sz w:val="28"/>
          <w:szCs w:val="28"/>
        </w:rPr>
        <w:t>критеріїв,</w:t>
      </w:r>
      <w:r>
        <w:rPr>
          <w:sz w:val="28"/>
          <w:szCs w:val="28"/>
        </w:rPr>
        <w:t xml:space="preserve"> коли воно не може бути застосовано</w:t>
      </w:r>
      <w:r w:rsidR="00CD242E">
        <w:rPr>
          <w:sz w:val="28"/>
          <w:szCs w:val="28"/>
        </w:rPr>
        <w:t xml:space="preserve">: 1) </w:t>
      </w:r>
      <w:r>
        <w:rPr>
          <w:sz w:val="28"/>
          <w:szCs w:val="28"/>
        </w:rPr>
        <w:t xml:space="preserve">адміністративні проступки, за вчинення яких у якості </w:t>
      </w:r>
      <w:r>
        <w:rPr>
          <w:sz w:val="28"/>
          <w:szCs w:val="28"/>
        </w:rPr>
        <w:lastRenderedPageBreak/>
        <w:t>адміністративних стягнень передбачені усі їх види крім попередження та штрафу, розмір останнього також доцільно встановити на рівні до 50 неоподатковуваних мінімумів доходів громадян</w:t>
      </w:r>
      <w:r w:rsidR="00CD242E">
        <w:rPr>
          <w:sz w:val="28"/>
          <w:szCs w:val="28"/>
        </w:rPr>
        <w:t xml:space="preserve">; 2) </w:t>
      </w:r>
      <w:r>
        <w:rPr>
          <w:sz w:val="28"/>
          <w:szCs w:val="28"/>
        </w:rPr>
        <w:t xml:space="preserve">якщо </w:t>
      </w:r>
      <w:r w:rsidR="00CD242E">
        <w:rPr>
          <w:sz w:val="28"/>
          <w:szCs w:val="28"/>
        </w:rPr>
        <w:t>звільненню від відповідальності за проступок на цій підставі</w:t>
      </w:r>
      <w:r>
        <w:rPr>
          <w:sz w:val="28"/>
          <w:szCs w:val="28"/>
        </w:rPr>
        <w:t xml:space="preserve"> заперечує потерпілий від його вчинення</w:t>
      </w:r>
      <w:r w:rsidR="00CD242E">
        <w:rPr>
          <w:sz w:val="28"/>
          <w:szCs w:val="28"/>
        </w:rPr>
        <w:t>; 3) якщо особу протягом останнього року вже звільняли від відповідальності за малозначністю вчиненого проступку</w:t>
      </w:r>
      <w:r>
        <w:rPr>
          <w:sz w:val="28"/>
          <w:szCs w:val="28"/>
        </w:rPr>
        <w:t xml:space="preserve">. </w:t>
      </w:r>
    </w:p>
    <w:p w:rsidR="00F87F53" w:rsidRDefault="00F87F53" w:rsidP="00F87F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Окремо слід зупинитись на можливості звільнення від адміністративної відповідальності за малозначністю проступків у сфері забезпечення безпеки дорожнього руху. Як зазначалось вище, ст. 22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містить перелік деяких з них, за які розглядуване звільнення від відповідальності заборонено. А як щодо інших проступків цієї сфери? Щодо цього питання у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є цікава норма, яка по суті забороняє таке звільнення за будь-які проступки </w:t>
      </w:r>
      <w:r w:rsidRPr="007F048F">
        <w:rPr>
          <w:sz w:val="28"/>
          <w:szCs w:val="28"/>
        </w:rPr>
        <w:t>у сфері забезпечення безпеки дорожнього руху</w:t>
      </w:r>
      <w:r>
        <w:rPr>
          <w:sz w:val="28"/>
          <w:szCs w:val="28"/>
        </w:rPr>
        <w:t xml:space="preserve">. </w:t>
      </w:r>
      <w:r w:rsidR="00CD242E">
        <w:rPr>
          <w:sz w:val="28"/>
          <w:szCs w:val="28"/>
        </w:rPr>
        <w:t>Як правило</w:t>
      </w:r>
      <w:r>
        <w:rPr>
          <w:sz w:val="28"/>
          <w:szCs w:val="28"/>
        </w:rPr>
        <w:t xml:space="preserve">, підставами визнання малозначності проступку можуть бути його вид, характеристика </w:t>
      </w:r>
      <w:r w:rsidRPr="001161F5">
        <w:rPr>
          <w:sz w:val="28"/>
          <w:szCs w:val="28"/>
        </w:rPr>
        <w:t>особ</w:t>
      </w:r>
      <w:r>
        <w:rPr>
          <w:sz w:val="28"/>
          <w:szCs w:val="28"/>
        </w:rPr>
        <w:t xml:space="preserve">и, яка його вчинила, </w:t>
      </w:r>
      <w:r w:rsidRPr="001161F5">
        <w:rPr>
          <w:sz w:val="28"/>
          <w:szCs w:val="28"/>
        </w:rPr>
        <w:t xml:space="preserve">ступінь його вини, майновий стан, </w:t>
      </w:r>
      <w:r>
        <w:rPr>
          <w:sz w:val="28"/>
          <w:szCs w:val="28"/>
        </w:rPr>
        <w:t xml:space="preserve">та інші </w:t>
      </w:r>
      <w:r w:rsidRPr="001161F5">
        <w:rPr>
          <w:sz w:val="28"/>
          <w:szCs w:val="28"/>
        </w:rPr>
        <w:t>пом’якшу</w:t>
      </w:r>
      <w:r>
        <w:rPr>
          <w:sz w:val="28"/>
          <w:szCs w:val="28"/>
        </w:rPr>
        <w:t>ючі та</w:t>
      </w:r>
      <w:r w:rsidRPr="001161F5">
        <w:rPr>
          <w:sz w:val="28"/>
          <w:szCs w:val="28"/>
        </w:rPr>
        <w:t xml:space="preserve"> </w:t>
      </w:r>
      <w:r>
        <w:rPr>
          <w:sz w:val="28"/>
          <w:szCs w:val="28"/>
        </w:rPr>
        <w:t>обтяжуючі</w:t>
      </w:r>
      <w:r w:rsidRPr="001161F5">
        <w:rPr>
          <w:sz w:val="28"/>
          <w:szCs w:val="28"/>
        </w:rPr>
        <w:t xml:space="preserve"> відповідальність</w:t>
      </w:r>
      <w:r>
        <w:rPr>
          <w:sz w:val="28"/>
          <w:szCs w:val="28"/>
        </w:rPr>
        <w:t xml:space="preserve"> </w:t>
      </w:r>
      <w:r w:rsidRPr="001161F5">
        <w:rPr>
          <w:sz w:val="28"/>
          <w:szCs w:val="28"/>
        </w:rPr>
        <w:t>обставини</w:t>
      </w:r>
      <w:r>
        <w:rPr>
          <w:sz w:val="28"/>
          <w:szCs w:val="28"/>
        </w:rPr>
        <w:t>.</w:t>
      </w:r>
      <w:r w:rsidRPr="00116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положень ч. 2 ст. 33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>, яка визначає з</w:t>
      </w:r>
      <w:r w:rsidRPr="001161F5">
        <w:rPr>
          <w:sz w:val="28"/>
          <w:szCs w:val="28"/>
        </w:rPr>
        <w:t xml:space="preserve">агальні правила накладення </w:t>
      </w:r>
      <w:r>
        <w:rPr>
          <w:sz w:val="28"/>
          <w:szCs w:val="28"/>
        </w:rPr>
        <w:t>адміністративного</w:t>
      </w:r>
      <w:r w:rsidRPr="001161F5">
        <w:rPr>
          <w:sz w:val="28"/>
          <w:szCs w:val="28"/>
        </w:rPr>
        <w:t xml:space="preserve"> стягнення за правопорушення</w:t>
      </w:r>
      <w:r>
        <w:rPr>
          <w:sz w:val="28"/>
          <w:szCs w:val="28"/>
        </w:rPr>
        <w:t>, п</w:t>
      </w:r>
      <w:r w:rsidRPr="001161F5">
        <w:rPr>
          <w:sz w:val="28"/>
          <w:szCs w:val="28"/>
        </w:rPr>
        <w:t xml:space="preserve">ри накладенні стягнення </w:t>
      </w:r>
      <w:r w:rsidR="003C3B09">
        <w:rPr>
          <w:sz w:val="28"/>
          <w:szCs w:val="28"/>
        </w:rPr>
        <w:t>«</w:t>
      </w:r>
      <w:r w:rsidR="003C3B09" w:rsidRPr="001161F5">
        <w:rPr>
          <w:sz w:val="28"/>
          <w:szCs w:val="28"/>
        </w:rPr>
        <w:t>за правопорушення у сфері забезпечення безпеки дорожнього руху, у тому числі зафіксовані в автоматичному режимі</w:t>
      </w:r>
      <w:r w:rsidR="003C3B09">
        <w:rPr>
          <w:sz w:val="28"/>
          <w:szCs w:val="28"/>
        </w:rPr>
        <w:t>» ці обставини не враховуються</w:t>
      </w:r>
      <w:r w:rsidRPr="00116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3B09">
        <w:rPr>
          <w:sz w:val="28"/>
          <w:szCs w:val="28"/>
        </w:rPr>
        <w:t>Ц</w:t>
      </w:r>
      <w:r>
        <w:rPr>
          <w:sz w:val="28"/>
          <w:szCs w:val="28"/>
        </w:rPr>
        <w:t xml:space="preserve">е означає, що наявна практика звільнення від адміністративної відповідальності за подібні проступки порушує діюче законодавство. У цій ситуації можна </w:t>
      </w:r>
      <w:r w:rsidR="003C3B09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технічну помилку законодавця, що призводить до унеможливлення застосування розглядуваного інституту. Звісно у цій нормі ст. 33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мова </w:t>
      </w:r>
      <w:r w:rsidR="003C3B09">
        <w:rPr>
          <w:sz w:val="28"/>
          <w:szCs w:val="28"/>
        </w:rPr>
        <w:t xml:space="preserve">має йти </w:t>
      </w:r>
      <w:r>
        <w:rPr>
          <w:sz w:val="28"/>
          <w:szCs w:val="28"/>
        </w:rPr>
        <w:t xml:space="preserve">не про всі </w:t>
      </w:r>
      <w:r w:rsidRPr="0056714E">
        <w:rPr>
          <w:sz w:val="28"/>
          <w:szCs w:val="28"/>
        </w:rPr>
        <w:t xml:space="preserve">правопорушення у сфері забезпечення безпеки дорожнього руху, </w:t>
      </w:r>
      <w:r>
        <w:rPr>
          <w:sz w:val="28"/>
          <w:szCs w:val="28"/>
        </w:rPr>
        <w:t xml:space="preserve">а лише ті, що </w:t>
      </w:r>
      <w:r w:rsidRPr="0056714E">
        <w:rPr>
          <w:sz w:val="28"/>
          <w:szCs w:val="28"/>
        </w:rPr>
        <w:t>зафіксовані в автоматичному режимі</w:t>
      </w:r>
      <w:r>
        <w:rPr>
          <w:sz w:val="28"/>
          <w:szCs w:val="28"/>
        </w:rPr>
        <w:t>. Саме під час розгляду та вирішення справ стосовно останніх неможливо забезпечити загальні правила накладення адміністративних стягнень, оскільки усі вони розглядаються без присутності власника</w:t>
      </w:r>
      <w:r w:rsidR="003C3B09">
        <w:rPr>
          <w:sz w:val="28"/>
          <w:szCs w:val="28"/>
        </w:rPr>
        <w:t xml:space="preserve"> транспортного засобу</w:t>
      </w:r>
      <w:r>
        <w:rPr>
          <w:sz w:val="28"/>
          <w:szCs w:val="28"/>
        </w:rPr>
        <w:t xml:space="preserve"> за спеціальною процедуро</w:t>
      </w:r>
      <w:r w:rsidR="003C3B09">
        <w:rPr>
          <w:sz w:val="28"/>
          <w:szCs w:val="28"/>
        </w:rPr>
        <w:t xml:space="preserve">ю, передбаченою ст. 279-2 </w:t>
      </w:r>
      <w:proofErr w:type="spellStart"/>
      <w:r w:rsidR="003C3B09">
        <w:rPr>
          <w:sz w:val="28"/>
          <w:szCs w:val="28"/>
        </w:rPr>
        <w:t>КУпАП</w:t>
      </w:r>
      <w:proofErr w:type="spellEnd"/>
      <w:r w:rsidR="003C3B0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C3B09">
        <w:rPr>
          <w:sz w:val="28"/>
          <w:szCs w:val="28"/>
        </w:rPr>
        <w:t>Таким чином, ч</w:t>
      </w:r>
      <w:r>
        <w:rPr>
          <w:sz w:val="28"/>
          <w:szCs w:val="28"/>
        </w:rPr>
        <w:t xml:space="preserve">. 2 ст. 33 </w:t>
      </w:r>
      <w:proofErr w:type="spellStart"/>
      <w:r>
        <w:rPr>
          <w:sz w:val="28"/>
          <w:szCs w:val="28"/>
        </w:rPr>
        <w:t>КУпАП</w:t>
      </w:r>
      <w:proofErr w:type="spellEnd"/>
      <w:r>
        <w:rPr>
          <w:sz w:val="28"/>
          <w:szCs w:val="28"/>
        </w:rPr>
        <w:t xml:space="preserve"> </w:t>
      </w:r>
      <w:r w:rsidR="003C3B09">
        <w:rPr>
          <w:sz w:val="28"/>
          <w:szCs w:val="28"/>
        </w:rPr>
        <w:t xml:space="preserve">слід </w:t>
      </w:r>
      <w:r>
        <w:rPr>
          <w:sz w:val="28"/>
          <w:szCs w:val="28"/>
        </w:rPr>
        <w:t xml:space="preserve">викласти у такій редакції: </w:t>
      </w:r>
      <w:r>
        <w:rPr>
          <w:sz w:val="28"/>
          <w:szCs w:val="28"/>
        </w:rPr>
        <w:lastRenderedPageBreak/>
        <w:t>«</w:t>
      </w:r>
      <w:r w:rsidRPr="001355BC">
        <w:rPr>
          <w:sz w:val="28"/>
          <w:szCs w:val="28"/>
        </w:rPr>
        <w:t xml:space="preserve">При накладенні стягнення враховуються характер вчиненого правопорушення, особа порушника, ступінь його вини, майновий стан, обставини, що пом’якшують і обтяжують відповідальність, крім випадків накладення стягнення за правопорушення у сфері забезпечення безпеки дорожнього руху, зафіксовані </w:t>
      </w:r>
      <w:r>
        <w:rPr>
          <w:sz w:val="28"/>
          <w:szCs w:val="28"/>
        </w:rPr>
        <w:t>в автоматичному режимі…».</w:t>
      </w:r>
    </w:p>
    <w:p w:rsidR="00F87F53" w:rsidRPr="00277BB4" w:rsidRDefault="003C3B09" w:rsidP="003C3B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C3B09">
        <w:rPr>
          <w:b/>
          <w:sz w:val="28"/>
          <w:szCs w:val="28"/>
        </w:rPr>
        <w:t>писок використаних джерел</w:t>
      </w:r>
    </w:p>
    <w:p w:rsidR="00F87F53" w:rsidRDefault="00F87F53" w:rsidP="003C3B0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4C0D">
        <w:rPr>
          <w:sz w:val="28"/>
          <w:szCs w:val="28"/>
        </w:rPr>
        <w:t>Кодекс України про адміністративні правопорушення від 7 грудня 1984 року № 8073-X. URL:  https://zakon.rada.gov.ua/laws/show/80732-10#Text  (дата  звернення: 30.</w:t>
      </w:r>
      <w:r>
        <w:rPr>
          <w:sz w:val="28"/>
          <w:szCs w:val="28"/>
        </w:rPr>
        <w:t>10</w:t>
      </w:r>
      <w:r w:rsidRPr="00964C0D">
        <w:rPr>
          <w:sz w:val="28"/>
          <w:szCs w:val="28"/>
        </w:rPr>
        <w:t>.2022 р.).</w:t>
      </w:r>
    </w:p>
    <w:p w:rsidR="00F87F53" w:rsidRPr="003C3B09" w:rsidRDefault="00F87F53" w:rsidP="003C3B0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3B09">
        <w:rPr>
          <w:sz w:val="28"/>
          <w:szCs w:val="28"/>
        </w:rPr>
        <w:t xml:space="preserve"> </w:t>
      </w:r>
      <w:bookmarkStart w:id="1" w:name="_GoBack"/>
      <w:bookmarkEnd w:id="1"/>
      <w:r w:rsidRPr="003C3B09">
        <w:rPr>
          <w:sz w:val="28"/>
          <w:szCs w:val="28"/>
        </w:rPr>
        <w:t>Щодо      надання      роз’яснення      поняття     малозначності     вчиненого     правопорушення    :    Лист    Міністерства   юстиції   України   від   06.03.2018 № 8887/4408-33-18/11.2.2. URL: https://zakon.help/article/shchodo-nadannya-rozyasnennya-ponyattya-maloznachnosti/ (дата звернення: 30.10.2022).</w:t>
      </w:r>
    </w:p>
    <w:p w:rsidR="00F87F53" w:rsidRPr="00BA054C" w:rsidRDefault="00F87F53" w:rsidP="003C3B0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02B6">
        <w:rPr>
          <w:sz w:val="28"/>
          <w:szCs w:val="28"/>
        </w:rPr>
        <w:t xml:space="preserve"> Про надання роз’яснень : </w:t>
      </w:r>
      <w:r>
        <w:rPr>
          <w:sz w:val="28"/>
          <w:szCs w:val="28"/>
        </w:rPr>
        <w:t>Лист Державної ф</w:t>
      </w:r>
      <w:r w:rsidRPr="008902B6">
        <w:rPr>
          <w:sz w:val="28"/>
          <w:szCs w:val="28"/>
        </w:rPr>
        <w:t xml:space="preserve">іскальної </w:t>
      </w:r>
      <w:r>
        <w:rPr>
          <w:sz w:val="28"/>
          <w:szCs w:val="28"/>
        </w:rPr>
        <w:t>с</w:t>
      </w:r>
      <w:r w:rsidRPr="008902B6">
        <w:rPr>
          <w:sz w:val="28"/>
          <w:szCs w:val="28"/>
        </w:rPr>
        <w:t>лужби України  від 11.09.2015  № 33814/7/99-99-17-03-01-17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8902B6">
        <w:rPr>
          <w:sz w:val="28"/>
          <w:szCs w:val="28"/>
        </w:rPr>
        <w:t>https://zakon.rada.gov.ua/rada/show/v3814872-15#Text</w:t>
      </w:r>
      <w:r>
        <w:rPr>
          <w:sz w:val="28"/>
          <w:szCs w:val="28"/>
        </w:rPr>
        <w:t>.</w:t>
      </w:r>
    </w:p>
    <w:p w:rsidR="00983C46" w:rsidRDefault="00983C46" w:rsidP="003C3B09">
      <w:pPr>
        <w:spacing w:line="360" w:lineRule="auto"/>
      </w:pPr>
    </w:p>
    <w:sectPr w:rsidR="00983C46" w:rsidSect="003C3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2D61"/>
    <w:multiLevelType w:val="hybridMultilevel"/>
    <w:tmpl w:val="8FD6A4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3"/>
    <w:rsid w:val="00254C77"/>
    <w:rsid w:val="003C3B09"/>
    <w:rsid w:val="00983C46"/>
    <w:rsid w:val="00CD242E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7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7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4520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2023-11-02T11:03:00Z</dcterms:created>
  <dcterms:modified xsi:type="dcterms:W3CDTF">2023-11-02T11:28:00Z</dcterms:modified>
</cp:coreProperties>
</file>