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D3C4" w14:textId="77777777" w:rsidR="00E17288" w:rsidRPr="00CD1012" w:rsidRDefault="00E17288" w:rsidP="00E17288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lang w:val="uk-UA"/>
        </w:rPr>
      </w:pPr>
      <w:bookmarkStart w:id="0" w:name="OLE_LINK2"/>
      <w:bookmarkStart w:id="1" w:name="OLE_LINK3"/>
      <w:bookmarkStart w:id="2" w:name="OLE_LINK4"/>
      <w:bookmarkStart w:id="3" w:name="OLE_LINK5"/>
      <w:r w:rsidRPr="00CD1012">
        <w:rPr>
          <w:color w:val="000000" w:themeColor="text1"/>
          <w:lang w:val="uk-UA"/>
        </w:rPr>
        <w:t>УДК 364.122.8</w:t>
      </w:r>
    </w:p>
    <w:p w14:paraId="7482D6A3" w14:textId="77777777" w:rsidR="00E17288" w:rsidRPr="00CD1012" w:rsidRDefault="00E17288" w:rsidP="00E17288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lang w:val="uk-UA"/>
        </w:rPr>
      </w:pPr>
    </w:p>
    <w:p w14:paraId="239CCA1F" w14:textId="77777777" w:rsidR="00E17288" w:rsidRPr="00CD1012" w:rsidRDefault="00E17288" w:rsidP="003D69D0">
      <w:pPr>
        <w:pStyle w:val="Normal1"/>
        <w:shd w:val="clear" w:color="auto" w:fill="FFFFFF" w:themeFill="background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E69B9" w14:textId="01292C80" w:rsidR="003D69D0" w:rsidRPr="00CD1012" w:rsidRDefault="003D69D0" w:rsidP="003D69D0">
      <w:pPr>
        <w:pStyle w:val="Normal1"/>
        <w:shd w:val="clear" w:color="auto" w:fill="FFFFFF" w:themeFill="background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012">
        <w:rPr>
          <w:rFonts w:ascii="Times New Roman" w:eastAsia="Times New Roman" w:hAnsi="Times New Roman" w:cs="Times New Roman"/>
          <w:b/>
          <w:sz w:val="24"/>
          <w:szCs w:val="24"/>
        </w:rPr>
        <w:t>Шкуро Валентина Петрівна,</w:t>
      </w:r>
    </w:p>
    <w:p w14:paraId="00C5BE98" w14:textId="77777777" w:rsidR="00E17288" w:rsidRPr="00CD1012" w:rsidRDefault="003D69D0" w:rsidP="003D69D0">
      <w:pPr>
        <w:pStyle w:val="Normal1"/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012">
        <w:rPr>
          <w:rFonts w:ascii="Times New Roman" w:eastAsia="Times New Roman" w:hAnsi="Times New Roman" w:cs="Times New Roman"/>
          <w:sz w:val="24"/>
          <w:szCs w:val="24"/>
        </w:rPr>
        <w:t xml:space="preserve">кандидатка психологічних наук, </w:t>
      </w:r>
    </w:p>
    <w:p w14:paraId="15BACA2E" w14:textId="1745E353" w:rsidR="003D69D0" w:rsidRPr="00CD1012" w:rsidRDefault="003D69D0" w:rsidP="003D69D0">
      <w:pPr>
        <w:pStyle w:val="Normal1"/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012">
        <w:rPr>
          <w:rFonts w:ascii="Times New Roman" w:eastAsia="Times New Roman" w:hAnsi="Times New Roman" w:cs="Times New Roman"/>
          <w:sz w:val="24"/>
          <w:szCs w:val="24"/>
        </w:rPr>
        <w:t>асистентка</w:t>
      </w:r>
      <w:r w:rsidR="00E17288" w:rsidRPr="00CD1012">
        <w:rPr>
          <w:rFonts w:ascii="Times New Roman" w:eastAsia="Times New Roman" w:hAnsi="Times New Roman" w:cs="Times New Roman"/>
          <w:sz w:val="24"/>
          <w:szCs w:val="24"/>
        </w:rPr>
        <w:t xml:space="preserve"> кафедри соціальної реабілітації та соціальної педагогіки</w:t>
      </w:r>
      <w:r w:rsidRPr="00CD101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9EB16CF" w14:textId="77777777" w:rsidR="003D69D0" w:rsidRPr="00CD1012" w:rsidRDefault="003D69D0" w:rsidP="003D69D0">
      <w:pPr>
        <w:pStyle w:val="Normal1"/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012">
        <w:rPr>
          <w:rFonts w:ascii="Times New Roman" w:eastAsia="Times New Roman" w:hAnsi="Times New Roman" w:cs="Times New Roman"/>
          <w:sz w:val="24"/>
          <w:szCs w:val="24"/>
        </w:rPr>
        <w:t>Київський національний університет імені Тараса Шевченка</w:t>
      </w:r>
    </w:p>
    <w:p w14:paraId="0AD6E3B6" w14:textId="77777777" w:rsidR="003D69D0" w:rsidRPr="00CD1012" w:rsidRDefault="003D69D0" w:rsidP="003D69D0">
      <w:pPr>
        <w:pStyle w:val="Normal1"/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D1012">
        <w:rPr>
          <w:rFonts w:ascii="Times New Roman" w:eastAsia="Times New Roman" w:hAnsi="Times New Roman" w:cs="Times New Roman"/>
          <w:sz w:val="24"/>
          <w:szCs w:val="24"/>
        </w:rPr>
        <w:t>ORCID ID:</w:t>
      </w:r>
      <w:hyperlink r:id="rId5">
        <w:r w:rsidRPr="00CD101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6">
        <w:r w:rsidRPr="00CD101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https://orcid.org/0000-0001-5893-1260</w:t>
        </w:r>
      </w:hyperlink>
    </w:p>
    <w:p w14:paraId="36628C96" w14:textId="77777777" w:rsidR="00D20807" w:rsidRPr="00CD1012" w:rsidRDefault="00D20807" w:rsidP="003D69D0">
      <w:pPr>
        <w:spacing w:line="276" w:lineRule="auto"/>
        <w:rPr>
          <w:rFonts w:ascii="Times New Roman" w:hAnsi="Times New Roman" w:cs="Times New Roman"/>
          <w:lang w:val="uk-UA"/>
        </w:rPr>
      </w:pPr>
    </w:p>
    <w:p w14:paraId="09331F73" w14:textId="33F86A38" w:rsidR="003D69D0" w:rsidRPr="00CD1012" w:rsidRDefault="00E17288" w:rsidP="00E172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lang w:val="uk-UA"/>
        </w:rPr>
      </w:pPr>
      <w:r w:rsidRPr="00CD1012">
        <w:rPr>
          <w:rFonts w:ascii="Times New Roman" w:hAnsi="Times New Roman" w:cs="Times New Roman"/>
          <w:b/>
          <w:bCs/>
          <w:kern w:val="0"/>
          <w:lang w:val="uk-UA"/>
        </w:rPr>
        <w:t>ІНКЛЮЗИВНІСТЬ ТА АРХІТЕКТУРНА ДОСТУПНІСТЬ, ЯК КОМПОНЕНТ СТАЛОГО РОЗВИТКУ ГРОМАД</w:t>
      </w:r>
    </w:p>
    <w:p w14:paraId="01901598" w14:textId="77777777" w:rsidR="003D69D0" w:rsidRPr="00CD1012" w:rsidRDefault="003D69D0" w:rsidP="00E17288">
      <w:pPr>
        <w:spacing w:line="276" w:lineRule="auto"/>
        <w:jc w:val="center"/>
        <w:rPr>
          <w:rFonts w:ascii="Times New Roman" w:hAnsi="Times New Roman" w:cs="Times New Roman"/>
          <w:lang w:val="uk-UA"/>
        </w:rPr>
      </w:pPr>
    </w:p>
    <w:p w14:paraId="1F9BA8C4" w14:textId="0E0439EC" w:rsidR="0052190C" w:rsidRPr="00CD1012" w:rsidRDefault="0052190C" w:rsidP="00DC00D9">
      <w:pPr>
        <w:spacing w:line="276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CD1012">
        <w:rPr>
          <w:rFonts w:ascii="Times New Roman" w:hAnsi="Times New Roman" w:cs="Times New Roman"/>
          <w:lang w:val="uk-UA"/>
        </w:rPr>
        <w:t>На сьогодні наша країна веде боротьбу з агресором за право існування</w:t>
      </w:r>
      <w:r w:rsidR="00CD1012">
        <w:rPr>
          <w:rFonts w:ascii="Times New Roman" w:hAnsi="Times New Roman" w:cs="Times New Roman"/>
          <w:lang w:val="uk-UA"/>
        </w:rPr>
        <w:t>, в</w:t>
      </w:r>
      <w:r w:rsidRPr="00CD1012">
        <w:rPr>
          <w:rFonts w:ascii="Times New Roman" w:hAnsi="Times New Roman" w:cs="Times New Roman"/>
          <w:lang w:val="uk-UA"/>
        </w:rPr>
        <w:t xml:space="preserve">ідбуваються жахливі руйнування територій, інфраструктури. </w:t>
      </w:r>
      <w:r w:rsidR="00CD1012">
        <w:rPr>
          <w:rFonts w:ascii="Times New Roman" w:hAnsi="Times New Roman" w:cs="Times New Roman"/>
          <w:lang w:val="uk-UA"/>
        </w:rPr>
        <w:t xml:space="preserve">Одночасно активно обговорюється процес відновлення та повоєнного розвитку країни, визначення підходів та алгоритмів, що </w:t>
      </w:r>
      <w:r w:rsidRPr="00CD1012">
        <w:rPr>
          <w:rFonts w:ascii="Times New Roman" w:hAnsi="Times New Roman" w:cs="Times New Roman"/>
          <w:lang w:val="uk-UA"/>
        </w:rPr>
        <w:t>змож</w:t>
      </w:r>
      <w:r w:rsidR="00CD1012">
        <w:rPr>
          <w:rFonts w:ascii="Times New Roman" w:hAnsi="Times New Roman" w:cs="Times New Roman"/>
          <w:lang w:val="uk-UA"/>
        </w:rPr>
        <w:t>уть</w:t>
      </w:r>
      <w:r w:rsidRPr="00CD1012">
        <w:rPr>
          <w:rFonts w:ascii="Times New Roman" w:hAnsi="Times New Roman" w:cs="Times New Roman"/>
          <w:lang w:val="uk-UA"/>
        </w:rPr>
        <w:t xml:space="preserve"> створити умови та забезпечити </w:t>
      </w:r>
      <w:r w:rsidR="00CD1012" w:rsidRPr="00CD1012">
        <w:rPr>
          <w:rFonts w:ascii="Times New Roman" w:hAnsi="Times New Roman" w:cs="Times New Roman"/>
          <w:lang w:val="uk-UA"/>
        </w:rPr>
        <w:t xml:space="preserve">в майбутньому </w:t>
      </w:r>
      <w:r w:rsidRPr="00CD1012">
        <w:rPr>
          <w:rFonts w:ascii="Times New Roman" w:hAnsi="Times New Roman" w:cs="Times New Roman"/>
          <w:lang w:val="uk-UA"/>
        </w:rPr>
        <w:t>стійкий розвиток громад та територій</w:t>
      </w:r>
      <w:r w:rsidR="00DC00D9">
        <w:rPr>
          <w:rFonts w:ascii="Times New Roman" w:hAnsi="Times New Roman" w:cs="Times New Roman"/>
          <w:lang w:val="uk-UA"/>
        </w:rPr>
        <w:t>.</w:t>
      </w:r>
    </w:p>
    <w:p w14:paraId="67E7D157" w14:textId="701B498B" w:rsidR="00DC00D9" w:rsidRDefault="0052190C" w:rsidP="00DC00D9">
      <w:pPr>
        <w:spacing w:line="276" w:lineRule="auto"/>
        <w:ind w:firstLine="720"/>
        <w:jc w:val="both"/>
        <w:rPr>
          <w:rFonts w:ascii="Times New Roman" w:hAnsi="Times New Roman" w:cs="Times New Roman"/>
          <w:lang w:val="uk-UA"/>
        </w:rPr>
      </w:pPr>
      <w:proofErr w:type="spellStart"/>
      <w:r w:rsidRPr="00CD1012">
        <w:rPr>
          <w:rFonts w:ascii="Times New Roman" w:hAnsi="Times New Roman" w:cs="Times New Roman"/>
          <w:lang w:val="uk-UA"/>
        </w:rPr>
        <w:t>Інклюзивнісь</w:t>
      </w:r>
      <w:proofErr w:type="spellEnd"/>
      <w:r w:rsidRPr="00CD1012">
        <w:rPr>
          <w:rFonts w:ascii="Times New Roman" w:hAnsi="Times New Roman" w:cs="Times New Roman"/>
          <w:lang w:val="uk-UA"/>
        </w:rPr>
        <w:t xml:space="preserve"> та </w:t>
      </w:r>
      <w:r w:rsidR="00DC00D9" w:rsidRPr="00CD1012">
        <w:rPr>
          <w:rFonts w:ascii="Times New Roman" w:hAnsi="Times New Roman" w:cs="Times New Roman"/>
          <w:lang w:val="uk-UA"/>
        </w:rPr>
        <w:t>доступність</w:t>
      </w:r>
      <w:r w:rsidRPr="00CD1012">
        <w:rPr>
          <w:rFonts w:ascii="Times New Roman" w:hAnsi="Times New Roman" w:cs="Times New Roman"/>
          <w:lang w:val="uk-UA"/>
        </w:rPr>
        <w:t xml:space="preserve"> – це передумова успішної країни і це безумовно т</w:t>
      </w:r>
      <w:r w:rsidR="00DC00D9">
        <w:rPr>
          <w:rFonts w:ascii="Times New Roman" w:hAnsi="Times New Roman" w:cs="Times New Roman"/>
          <w:lang w:val="uk-UA"/>
        </w:rPr>
        <w:t xml:space="preserve">е що </w:t>
      </w:r>
      <w:r w:rsidRPr="00CD1012">
        <w:rPr>
          <w:rFonts w:ascii="Times New Roman" w:hAnsi="Times New Roman" w:cs="Times New Roman"/>
          <w:lang w:val="uk-UA"/>
        </w:rPr>
        <w:t>потрібно</w:t>
      </w:r>
      <w:r w:rsidR="00DC00D9">
        <w:rPr>
          <w:rFonts w:ascii="Times New Roman" w:hAnsi="Times New Roman" w:cs="Times New Roman"/>
          <w:lang w:val="uk-UA"/>
        </w:rPr>
        <w:t xml:space="preserve"> обговорювати</w:t>
      </w:r>
      <w:r w:rsidRPr="00CD1012">
        <w:rPr>
          <w:rFonts w:ascii="Times New Roman" w:hAnsi="Times New Roman" w:cs="Times New Roman"/>
          <w:lang w:val="uk-UA"/>
        </w:rPr>
        <w:t xml:space="preserve"> </w:t>
      </w:r>
      <w:r w:rsidR="00DC00D9">
        <w:rPr>
          <w:rFonts w:ascii="Times New Roman" w:hAnsi="Times New Roman" w:cs="Times New Roman"/>
          <w:lang w:val="uk-UA"/>
        </w:rPr>
        <w:t>ще на етапі планування</w:t>
      </w:r>
      <w:r w:rsidRPr="00CD1012">
        <w:rPr>
          <w:rFonts w:ascii="Times New Roman" w:hAnsi="Times New Roman" w:cs="Times New Roman"/>
          <w:lang w:val="uk-UA"/>
        </w:rPr>
        <w:t>.</w:t>
      </w:r>
      <w:r w:rsidR="00DC00D9">
        <w:rPr>
          <w:rFonts w:ascii="Times New Roman" w:hAnsi="Times New Roman" w:cs="Times New Roman"/>
          <w:lang w:val="uk-UA"/>
        </w:rPr>
        <w:t xml:space="preserve"> Актуальність важливості впровадження інклюзивності та архітектурної доступності на рівні громад та територій підтверджуються наступн</w:t>
      </w:r>
      <w:r w:rsidR="008503DC">
        <w:rPr>
          <w:rFonts w:ascii="Times New Roman" w:hAnsi="Times New Roman" w:cs="Times New Roman"/>
          <w:lang w:val="uk-UA"/>
        </w:rPr>
        <w:t>ими</w:t>
      </w:r>
      <w:r w:rsidR="00DC00D9">
        <w:rPr>
          <w:rFonts w:ascii="Times New Roman" w:hAnsi="Times New Roman" w:cs="Times New Roman"/>
          <w:lang w:val="uk-UA"/>
        </w:rPr>
        <w:t xml:space="preserve"> </w:t>
      </w:r>
      <w:r w:rsidR="005A0DF9">
        <w:rPr>
          <w:rFonts w:ascii="Times New Roman" w:hAnsi="Times New Roman" w:cs="Times New Roman"/>
          <w:lang w:val="uk-UA"/>
        </w:rPr>
        <w:t>факторами</w:t>
      </w:r>
      <w:r w:rsidR="00DC00D9">
        <w:rPr>
          <w:rFonts w:ascii="Times New Roman" w:hAnsi="Times New Roman" w:cs="Times New Roman"/>
          <w:lang w:val="uk-UA"/>
        </w:rPr>
        <w:t xml:space="preserve">: </w:t>
      </w:r>
    </w:p>
    <w:p w14:paraId="6CA25C23" w14:textId="77777777" w:rsidR="00DC00D9" w:rsidRPr="002E31E6" w:rsidRDefault="00DC00D9" w:rsidP="00CD101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</w:t>
      </w:r>
      <w:r w:rsidR="0052190C" w:rsidRPr="00DC00D9">
        <w:rPr>
          <w:rFonts w:ascii="Times New Roman" w:hAnsi="Times New Roman" w:cs="Times New Roman"/>
          <w:lang w:val="uk-UA"/>
        </w:rPr>
        <w:t xml:space="preserve">більшення кількості людей з інвалідністю через воєнні дії та значне мінування територій (за даними </w:t>
      </w:r>
      <w:r>
        <w:rPr>
          <w:rFonts w:ascii="Times New Roman" w:hAnsi="Times New Roman" w:cs="Times New Roman"/>
          <w:lang w:val="uk-UA"/>
        </w:rPr>
        <w:t>Міністерства соціальної політики України</w:t>
      </w:r>
      <w:r w:rsidR="0052190C" w:rsidRPr="00DC00D9">
        <w:rPr>
          <w:rFonts w:ascii="Times New Roman" w:hAnsi="Times New Roman" w:cs="Times New Roman"/>
          <w:lang w:val="uk-UA"/>
        </w:rPr>
        <w:t xml:space="preserve"> за час </w:t>
      </w:r>
      <w:r w:rsidR="0052190C" w:rsidRPr="002E31E6">
        <w:rPr>
          <w:rFonts w:ascii="Times New Roman" w:hAnsi="Times New Roman" w:cs="Times New Roman"/>
          <w:lang w:val="uk-UA"/>
        </w:rPr>
        <w:t>повномасштабної війни – 300 тис</w:t>
      </w:r>
      <w:r w:rsidRPr="002E31E6">
        <w:rPr>
          <w:rFonts w:ascii="Times New Roman" w:hAnsi="Times New Roman" w:cs="Times New Roman"/>
          <w:lang w:val="uk-UA"/>
        </w:rPr>
        <w:t xml:space="preserve">яч </w:t>
      </w:r>
      <w:r w:rsidR="0052190C" w:rsidRPr="002E31E6">
        <w:rPr>
          <w:rFonts w:ascii="Times New Roman" w:hAnsi="Times New Roman" w:cs="Times New Roman"/>
          <w:lang w:val="uk-UA"/>
        </w:rPr>
        <w:t xml:space="preserve">людей отримали інвалідність). На сьогодні в Україні – біля 3 млн людей з інвалідністю. </w:t>
      </w:r>
    </w:p>
    <w:p w14:paraId="2C5F6F6B" w14:textId="04EC0974" w:rsidR="002E31E6" w:rsidRPr="003C2CF4" w:rsidRDefault="002E31E6" w:rsidP="002E31E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uk-UA"/>
        </w:rPr>
      </w:pPr>
      <w:r w:rsidRPr="002E31E6">
        <w:rPr>
          <w:rFonts w:ascii="Times New Roman" w:hAnsi="Times New Roman" w:cs="Times New Roman"/>
          <w:lang w:val="uk-UA"/>
        </w:rPr>
        <w:t xml:space="preserve">тенденція до старіння нації та необхідність </w:t>
      </w:r>
      <w:r>
        <w:rPr>
          <w:rFonts w:ascii="Times New Roman" w:hAnsi="Times New Roman" w:cs="Times New Roman"/>
          <w:lang w:val="uk-UA"/>
        </w:rPr>
        <w:t>врахування</w:t>
      </w:r>
      <w:r w:rsidRPr="002E31E6">
        <w:rPr>
          <w:rFonts w:ascii="Times New Roman" w:hAnsi="Times New Roman" w:cs="Times New Roman"/>
          <w:lang w:val="uk-UA"/>
        </w:rPr>
        <w:t xml:space="preserve"> потреби </w:t>
      </w:r>
      <w:r>
        <w:rPr>
          <w:rFonts w:ascii="Times New Roman" w:hAnsi="Times New Roman" w:cs="Times New Roman"/>
          <w:lang w:val="uk-UA"/>
        </w:rPr>
        <w:t xml:space="preserve">та вимог </w:t>
      </w:r>
      <w:r w:rsidRPr="002E31E6">
        <w:rPr>
          <w:rFonts w:ascii="Times New Roman" w:hAnsi="Times New Roman" w:cs="Times New Roman"/>
          <w:lang w:val="uk-UA"/>
        </w:rPr>
        <w:t xml:space="preserve">людей похилого віку </w:t>
      </w:r>
      <w:r>
        <w:rPr>
          <w:rFonts w:ascii="Times New Roman" w:hAnsi="Times New Roman" w:cs="Times New Roman"/>
          <w:lang w:val="uk-UA"/>
        </w:rPr>
        <w:t xml:space="preserve">в процесі проєктування та створення </w:t>
      </w:r>
      <w:r w:rsidRPr="003C2CF4">
        <w:rPr>
          <w:rFonts w:ascii="Times New Roman" w:hAnsi="Times New Roman" w:cs="Times New Roman"/>
          <w:lang w:val="uk-UA"/>
        </w:rPr>
        <w:t>архітектурного середовища;</w:t>
      </w:r>
    </w:p>
    <w:p w14:paraId="0C6E30E2" w14:textId="21F17A18" w:rsidR="002E31E6" w:rsidRPr="003C2CF4" w:rsidRDefault="0052190C" w:rsidP="00105BD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uk-UA"/>
        </w:rPr>
      </w:pPr>
      <w:r w:rsidRPr="003C2CF4">
        <w:rPr>
          <w:rFonts w:ascii="Times New Roman" w:hAnsi="Times New Roman" w:cs="Times New Roman"/>
          <w:lang w:val="uk-UA"/>
        </w:rPr>
        <w:t>зроста</w:t>
      </w:r>
      <w:r w:rsidR="00870DE0" w:rsidRPr="003C2CF4">
        <w:rPr>
          <w:rFonts w:ascii="Times New Roman" w:hAnsi="Times New Roman" w:cs="Times New Roman"/>
          <w:lang w:val="uk-UA"/>
        </w:rPr>
        <w:t>ння</w:t>
      </w:r>
      <w:r w:rsidRPr="003C2CF4">
        <w:rPr>
          <w:rFonts w:ascii="Times New Roman" w:hAnsi="Times New Roman" w:cs="Times New Roman"/>
          <w:lang w:val="uk-UA"/>
        </w:rPr>
        <w:t xml:space="preserve"> усвідомлення громадянами, що архітектурна доступність та інклюзивність, це те, що необхідно кожному, що забезпечує комфорт та підвищує якість життя. </w:t>
      </w:r>
      <w:r w:rsidR="002E31E6" w:rsidRPr="003C2CF4">
        <w:rPr>
          <w:rFonts w:ascii="Times New Roman" w:hAnsi="Times New Roman" w:cs="Times New Roman"/>
          <w:lang w:val="uk-UA"/>
        </w:rPr>
        <w:t xml:space="preserve"> </w:t>
      </w:r>
      <w:r w:rsidR="003C2CF4" w:rsidRPr="003C2CF4">
        <w:rPr>
          <w:rFonts w:ascii="Times New Roman" w:eastAsia="Times New Roman" w:hAnsi="Times New Roman" w:cs="Times New Roman"/>
        </w:rPr>
        <w:t>[</w:t>
      </w:r>
      <w:r w:rsidR="003C2CF4" w:rsidRPr="003C2CF4">
        <w:rPr>
          <w:rFonts w:ascii="Times New Roman" w:eastAsia="Times New Roman" w:hAnsi="Times New Roman" w:cs="Times New Roman"/>
          <w:lang w:val="uk-UA"/>
        </w:rPr>
        <w:t>2</w:t>
      </w:r>
      <w:r w:rsidR="003C2CF4" w:rsidRPr="003C2CF4">
        <w:rPr>
          <w:rFonts w:ascii="Times New Roman" w:eastAsia="Times New Roman" w:hAnsi="Times New Roman" w:cs="Times New Roman"/>
        </w:rPr>
        <w:t>].</w:t>
      </w:r>
    </w:p>
    <w:p w14:paraId="6E28634C" w14:textId="5FAE9A51" w:rsidR="0052190C" w:rsidRPr="002E31E6" w:rsidRDefault="0052190C" w:rsidP="001A72A8">
      <w:pPr>
        <w:spacing w:line="276" w:lineRule="auto"/>
        <w:ind w:firstLine="360"/>
        <w:jc w:val="both"/>
        <w:rPr>
          <w:rFonts w:ascii="Times New Roman" w:hAnsi="Times New Roman" w:cs="Times New Roman"/>
          <w:lang w:val="uk-UA"/>
        </w:rPr>
      </w:pPr>
      <w:r w:rsidRPr="003C2CF4">
        <w:rPr>
          <w:rFonts w:ascii="Times New Roman" w:hAnsi="Times New Roman" w:cs="Times New Roman"/>
          <w:lang w:val="uk-UA"/>
        </w:rPr>
        <w:t>На державному рівні є значні позитивні зміни</w:t>
      </w:r>
      <w:r w:rsidR="007A6490" w:rsidRPr="003C2CF4">
        <w:rPr>
          <w:rFonts w:ascii="Times New Roman" w:hAnsi="Times New Roman" w:cs="Times New Roman"/>
          <w:lang w:val="uk-UA"/>
        </w:rPr>
        <w:t>, що повинні сприяти впровадженню архітектурної доступності та інклюзивності</w:t>
      </w:r>
      <w:r w:rsidR="001A72A8" w:rsidRPr="003C2CF4">
        <w:rPr>
          <w:rFonts w:ascii="Times New Roman" w:hAnsi="Times New Roman" w:cs="Times New Roman"/>
          <w:lang w:val="uk-UA"/>
        </w:rPr>
        <w:t>: затверджено ряд важливих нормативно-правових документів (ДБН В.2.2-40:2018 Інклюзивність будівель і споруд; Національна стратегія із створення безбар’єрного простору в Україні на період до 2030 року</w:t>
      </w:r>
      <w:r w:rsidR="003C2CF4" w:rsidRPr="003C2CF4">
        <w:rPr>
          <w:rFonts w:ascii="Times New Roman" w:hAnsi="Times New Roman" w:cs="Times New Roman"/>
          <w:lang w:val="uk-UA"/>
        </w:rPr>
        <w:t xml:space="preserve"> </w:t>
      </w:r>
      <w:r w:rsidR="003C2CF4" w:rsidRPr="003C2CF4">
        <w:rPr>
          <w:rFonts w:ascii="Times New Roman" w:eastAsia="Times New Roman" w:hAnsi="Times New Roman" w:cs="Times New Roman"/>
        </w:rPr>
        <w:t>[</w:t>
      </w:r>
      <w:r w:rsidR="003C2CF4" w:rsidRPr="003C2CF4">
        <w:rPr>
          <w:rFonts w:ascii="Times New Roman" w:eastAsia="Times New Roman" w:hAnsi="Times New Roman" w:cs="Times New Roman"/>
          <w:lang w:val="uk-UA"/>
        </w:rPr>
        <w:t>1</w:t>
      </w:r>
      <w:r w:rsidR="003C2CF4" w:rsidRPr="003C2CF4">
        <w:rPr>
          <w:rFonts w:ascii="Times New Roman" w:eastAsia="Times New Roman" w:hAnsi="Times New Roman" w:cs="Times New Roman"/>
        </w:rPr>
        <w:t>].</w:t>
      </w:r>
      <w:r w:rsidR="001A72A8" w:rsidRPr="003C2CF4">
        <w:rPr>
          <w:rFonts w:ascii="Times New Roman" w:hAnsi="Times New Roman" w:cs="Times New Roman"/>
          <w:lang w:val="uk-UA"/>
        </w:rPr>
        <w:t>), розроблен</w:t>
      </w:r>
      <w:r w:rsidR="005A0DF9" w:rsidRPr="003C2CF4">
        <w:rPr>
          <w:rFonts w:ascii="Times New Roman" w:hAnsi="Times New Roman" w:cs="Times New Roman"/>
          <w:lang w:val="uk-UA"/>
        </w:rPr>
        <w:t xml:space="preserve">о ряд </w:t>
      </w:r>
      <w:r w:rsidR="00175E7B" w:rsidRPr="003C2CF4">
        <w:rPr>
          <w:rFonts w:ascii="Times New Roman" w:hAnsi="Times New Roman" w:cs="Times New Roman"/>
          <w:lang w:val="uk-UA"/>
        </w:rPr>
        <w:t>методичн</w:t>
      </w:r>
      <w:r w:rsidR="005A0DF9" w:rsidRPr="003C2CF4">
        <w:rPr>
          <w:rFonts w:ascii="Times New Roman" w:hAnsi="Times New Roman" w:cs="Times New Roman"/>
          <w:lang w:val="uk-UA"/>
        </w:rPr>
        <w:t>их</w:t>
      </w:r>
      <w:r w:rsidR="00175E7B" w:rsidRPr="003C2CF4">
        <w:rPr>
          <w:rFonts w:ascii="Times New Roman" w:hAnsi="Times New Roman" w:cs="Times New Roman"/>
          <w:lang w:val="uk-UA"/>
        </w:rPr>
        <w:t xml:space="preserve"> рекомендаці</w:t>
      </w:r>
      <w:r w:rsidR="005A0DF9" w:rsidRPr="003C2CF4">
        <w:rPr>
          <w:rFonts w:ascii="Times New Roman" w:hAnsi="Times New Roman" w:cs="Times New Roman"/>
          <w:lang w:val="uk-UA"/>
        </w:rPr>
        <w:t>й</w:t>
      </w:r>
      <w:r w:rsidR="00175E7B" w:rsidRPr="003C2CF4">
        <w:rPr>
          <w:rFonts w:ascii="Times New Roman" w:hAnsi="Times New Roman" w:cs="Times New Roman"/>
          <w:lang w:val="uk-UA"/>
        </w:rPr>
        <w:t>.</w:t>
      </w:r>
      <w:r w:rsidRPr="003C2CF4">
        <w:rPr>
          <w:rFonts w:ascii="Times New Roman" w:hAnsi="Times New Roman" w:cs="Times New Roman"/>
          <w:lang w:val="uk-UA"/>
        </w:rPr>
        <w:t xml:space="preserve">  Однак для впровадження доступного та інклюзивного</w:t>
      </w:r>
      <w:r w:rsidRPr="002E31E6">
        <w:rPr>
          <w:rFonts w:ascii="Times New Roman" w:hAnsi="Times New Roman" w:cs="Times New Roman"/>
          <w:lang w:val="uk-UA"/>
        </w:rPr>
        <w:t xml:space="preserve"> розвитку важливо чітке усвідомлення її важливості на рівні кожної громади</w:t>
      </w:r>
      <w:r w:rsidR="001A72A8">
        <w:rPr>
          <w:rFonts w:ascii="Times New Roman" w:hAnsi="Times New Roman" w:cs="Times New Roman"/>
          <w:lang w:val="uk-UA"/>
        </w:rPr>
        <w:t>,</w:t>
      </w:r>
      <w:r w:rsidRPr="002E31E6">
        <w:rPr>
          <w:rFonts w:ascii="Times New Roman" w:hAnsi="Times New Roman" w:cs="Times New Roman"/>
          <w:lang w:val="uk-UA"/>
        </w:rPr>
        <w:t xml:space="preserve"> її очільників</w:t>
      </w:r>
      <w:r w:rsidR="001A72A8">
        <w:rPr>
          <w:rFonts w:ascii="Times New Roman" w:hAnsi="Times New Roman" w:cs="Times New Roman"/>
          <w:lang w:val="uk-UA"/>
        </w:rPr>
        <w:t xml:space="preserve"> та профільних фахівців</w:t>
      </w:r>
      <w:r w:rsidRPr="002E31E6">
        <w:rPr>
          <w:rFonts w:ascii="Times New Roman" w:hAnsi="Times New Roman" w:cs="Times New Roman"/>
          <w:lang w:val="uk-UA"/>
        </w:rPr>
        <w:t xml:space="preserve">.  </w:t>
      </w:r>
    </w:p>
    <w:p w14:paraId="7F5BB284" w14:textId="58AB976D" w:rsidR="00164B02" w:rsidRDefault="001A72A8" w:rsidP="00164B02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color w:val="000000"/>
          <w:lang w:val="uk-UA" w:eastAsia="ru-RU"/>
        </w:rPr>
      </w:pPr>
      <w:r w:rsidRPr="00516F32">
        <w:rPr>
          <w:rFonts w:ascii="Times New Roman" w:hAnsi="Times New Roman" w:cs="Times New Roman"/>
          <w:lang w:val="uk-UA"/>
        </w:rPr>
        <w:t>Р</w:t>
      </w:r>
      <w:r w:rsidR="0052190C" w:rsidRPr="00516F32">
        <w:rPr>
          <w:rFonts w:ascii="Times New Roman" w:hAnsi="Times New Roman" w:cs="Times New Roman"/>
          <w:lang w:val="uk-UA"/>
        </w:rPr>
        <w:t>еалії сьогодення</w:t>
      </w:r>
      <w:r w:rsidR="008503DC">
        <w:rPr>
          <w:rFonts w:ascii="Times New Roman" w:hAnsi="Times New Roman" w:cs="Times New Roman"/>
          <w:lang w:val="uk-UA"/>
        </w:rPr>
        <w:t xml:space="preserve"> – </w:t>
      </w:r>
      <w:r w:rsidR="00814C48" w:rsidRPr="00516F32">
        <w:rPr>
          <w:rFonts w:ascii="Times New Roman" w:hAnsi="Times New Roman" w:cs="Times New Roman"/>
          <w:lang w:val="uk-UA"/>
        </w:rPr>
        <w:t>ц</w:t>
      </w:r>
      <w:r w:rsidR="0052190C" w:rsidRPr="00516F32">
        <w:rPr>
          <w:rFonts w:ascii="Times New Roman" w:hAnsi="Times New Roman" w:cs="Times New Roman"/>
          <w:lang w:val="uk-UA"/>
        </w:rPr>
        <w:t>е неможливість</w:t>
      </w:r>
      <w:r w:rsidR="00814C48" w:rsidRPr="00516F32">
        <w:rPr>
          <w:rFonts w:ascii="Times New Roman" w:hAnsi="Times New Roman" w:cs="Times New Roman"/>
          <w:lang w:val="uk-UA"/>
        </w:rPr>
        <w:t xml:space="preserve"> безперешкодного </w:t>
      </w:r>
      <w:r w:rsidR="0052190C" w:rsidRPr="00516F32">
        <w:rPr>
          <w:rFonts w:ascii="Times New Roman" w:hAnsi="Times New Roman" w:cs="Times New Roman"/>
          <w:lang w:val="uk-UA"/>
        </w:rPr>
        <w:t>використання будівель</w:t>
      </w:r>
      <w:r w:rsidR="00814C48" w:rsidRPr="00516F32">
        <w:rPr>
          <w:rFonts w:ascii="Times New Roman" w:hAnsi="Times New Roman" w:cs="Times New Roman"/>
          <w:lang w:val="uk-UA"/>
        </w:rPr>
        <w:t xml:space="preserve"> чи комфортного там перебування;</w:t>
      </w:r>
      <w:r w:rsidR="0052190C" w:rsidRPr="00516F32">
        <w:rPr>
          <w:rFonts w:ascii="Times New Roman" w:hAnsi="Times New Roman" w:cs="Times New Roman"/>
          <w:lang w:val="uk-UA"/>
        </w:rPr>
        <w:t xml:space="preserve"> </w:t>
      </w:r>
      <w:r w:rsidR="00814C48" w:rsidRPr="00516F32">
        <w:rPr>
          <w:rFonts w:ascii="Times New Roman" w:hAnsi="Times New Roman" w:cs="Times New Roman"/>
          <w:lang w:val="uk-UA"/>
        </w:rPr>
        <w:t>складність організації</w:t>
      </w:r>
      <w:r w:rsidR="0052190C" w:rsidRPr="00516F32">
        <w:rPr>
          <w:rFonts w:ascii="Times New Roman" w:hAnsi="Times New Roman" w:cs="Times New Roman"/>
          <w:lang w:val="uk-UA"/>
        </w:rPr>
        <w:t xml:space="preserve"> дозвілля з рідними</w:t>
      </w:r>
      <w:r w:rsidR="00814C48" w:rsidRPr="00516F32">
        <w:rPr>
          <w:rFonts w:ascii="Times New Roman" w:hAnsi="Times New Roman" w:cs="Times New Roman"/>
          <w:lang w:val="uk-UA"/>
        </w:rPr>
        <w:t xml:space="preserve"> використовуючи дитячі ігрові майданчики та рекреаційні зони;</w:t>
      </w:r>
      <w:r w:rsidR="0052190C" w:rsidRPr="00516F32">
        <w:rPr>
          <w:rFonts w:ascii="Times New Roman" w:hAnsi="Times New Roman" w:cs="Times New Roman"/>
          <w:lang w:val="uk-UA"/>
        </w:rPr>
        <w:t xml:space="preserve"> </w:t>
      </w:r>
      <w:r w:rsidR="00814C48" w:rsidRPr="00516F32">
        <w:rPr>
          <w:rFonts w:ascii="Times New Roman" w:hAnsi="Times New Roman" w:cs="Times New Roman"/>
          <w:lang w:val="uk-UA"/>
        </w:rPr>
        <w:t xml:space="preserve">відсутність </w:t>
      </w:r>
      <w:r w:rsidR="0052190C" w:rsidRPr="00516F32">
        <w:rPr>
          <w:rFonts w:ascii="Times New Roman" w:hAnsi="Times New Roman" w:cs="Times New Roman"/>
          <w:lang w:val="uk-UA"/>
        </w:rPr>
        <w:t>вільного пересування простором</w:t>
      </w:r>
      <w:r w:rsidR="00814C48" w:rsidRPr="00516F32">
        <w:rPr>
          <w:rFonts w:ascii="Times New Roman" w:hAnsi="Times New Roman" w:cs="Times New Roman"/>
          <w:lang w:val="uk-UA"/>
        </w:rPr>
        <w:t xml:space="preserve"> чи можливості користування громадських транспортом</w:t>
      </w:r>
      <w:r w:rsidR="005A0DF9">
        <w:rPr>
          <w:rFonts w:ascii="Times New Roman" w:hAnsi="Times New Roman" w:cs="Times New Roman"/>
          <w:lang w:val="uk-UA"/>
        </w:rPr>
        <w:t xml:space="preserve"> тощо</w:t>
      </w:r>
      <w:r w:rsidR="00814C48" w:rsidRPr="00516F32">
        <w:rPr>
          <w:rFonts w:ascii="Times New Roman" w:hAnsi="Times New Roman" w:cs="Times New Roman"/>
          <w:lang w:val="uk-UA"/>
        </w:rPr>
        <w:t xml:space="preserve">.  </w:t>
      </w:r>
      <w:r w:rsidR="00516F32" w:rsidRPr="00516F32">
        <w:rPr>
          <w:rFonts w:ascii="Times New Roman" w:hAnsi="Times New Roman" w:cs="Times New Roman"/>
          <w:lang w:val="uk-UA"/>
        </w:rPr>
        <w:t>Певною мірою, це наслідки політики</w:t>
      </w:r>
      <w:r w:rsidR="00516F32">
        <w:rPr>
          <w:rFonts w:ascii="Times New Roman" w:hAnsi="Times New Roman" w:cs="Times New Roman"/>
          <w:lang w:val="uk-UA"/>
        </w:rPr>
        <w:t xml:space="preserve"> та практики</w:t>
      </w:r>
      <w:r w:rsidR="00516F32" w:rsidRPr="00516F32">
        <w:rPr>
          <w:rFonts w:ascii="Times New Roman" w:hAnsi="Times New Roman" w:cs="Times New Roman"/>
          <w:lang w:val="uk-UA"/>
        </w:rPr>
        <w:t xml:space="preserve">, коли </w:t>
      </w:r>
      <w:r w:rsidR="00516F32" w:rsidRPr="00516F32">
        <w:rPr>
          <w:rFonts w:ascii="Times New Roman" w:eastAsia="Calibri" w:hAnsi="Times New Roman" w:cs="Times New Roman"/>
          <w:color w:val="000000"/>
          <w:lang w:val="uk-UA" w:eastAsia="ru-RU"/>
        </w:rPr>
        <w:t xml:space="preserve">навколишнє архітектурне середовище створювалося, базуючись на припущенні про середню, </w:t>
      </w:r>
      <w:proofErr w:type="spellStart"/>
      <w:r w:rsidR="00516F32" w:rsidRPr="00516F32">
        <w:rPr>
          <w:rFonts w:ascii="Times New Roman" w:eastAsia="Calibri" w:hAnsi="Times New Roman" w:cs="Times New Roman"/>
          <w:color w:val="000000"/>
          <w:lang w:val="uk-UA" w:eastAsia="ru-RU"/>
        </w:rPr>
        <w:t>нормотипову</w:t>
      </w:r>
      <w:proofErr w:type="spellEnd"/>
      <w:r w:rsidR="00516F32" w:rsidRPr="00516F32">
        <w:rPr>
          <w:rFonts w:ascii="Times New Roman" w:eastAsia="Calibri" w:hAnsi="Times New Roman" w:cs="Times New Roman"/>
          <w:color w:val="000000"/>
          <w:lang w:val="uk-UA" w:eastAsia="ru-RU"/>
        </w:rPr>
        <w:t xml:space="preserve"> людину</w:t>
      </w:r>
      <w:r w:rsidR="008503DC">
        <w:rPr>
          <w:rFonts w:ascii="Times New Roman" w:eastAsia="Calibri" w:hAnsi="Times New Roman" w:cs="Times New Roman"/>
          <w:color w:val="000000"/>
          <w:lang w:val="uk-UA" w:eastAsia="ru-RU"/>
        </w:rPr>
        <w:t xml:space="preserve">, ігноруючи потреби всіх користувачів, уникаючи питання людської різноманітності та унікальності. </w:t>
      </w:r>
      <w:r w:rsidR="003C2CF4" w:rsidRPr="003C2CF4">
        <w:rPr>
          <w:rFonts w:ascii="Times New Roman" w:eastAsia="Times New Roman" w:hAnsi="Times New Roman" w:cs="Times New Roman"/>
        </w:rPr>
        <w:t>[3].</w:t>
      </w:r>
      <w:r w:rsidR="003C2CF4">
        <w:rPr>
          <w:rFonts w:ascii="Times New Roman" w:eastAsia="Times New Roman" w:hAnsi="Times New Roman" w:cs="Times New Roman"/>
          <w:lang w:val="uk-UA"/>
        </w:rPr>
        <w:t xml:space="preserve"> </w:t>
      </w:r>
      <w:r w:rsidR="00164B02">
        <w:rPr>
          <w:rFonts w:ascii="Times New Roman" w:hAnsi="Times New Roman" w:cs="Times New Roman"/>
          <w:lang w:val="uk-UA"/>
        </w:rPr>
        <w:t>З</w:t>
      </w:r>
      <w:r w:rsidR="00164B02" w:rsidRPr="00CD1012">
        <w:rPr>
          <w:rFonts w:ascii="Times New Roman" w:hAnsi="Times New Roman" w:cs="Times New Roman"/>
          <w:lang w:val="uk-UA"/>
        </w:rPr>
        <w:t>ахисник</w:t>
      </w:r>
      <w:r w:rsidR="00164B02">
        <w:rPr>
          <w:rFonts w:ascii="Times New Roman" w:hAnsi="Times New Roman" w:cs="Times New Roman"/>
          <w:lang w:val="uk-UA"/>
        </w:rPr>
        <w:t>и</w:t>
      </w:r>
      <w:r w:rsidR="00164B02" w:rsidRPr="00CD1012">
        <w:rPr>
          <w:rFonts w:ascii="Times New Roman" w:hAnsi="Times New Roman" w:cs="Times New Roman"/>
          <w:lang w:val="uk-UA"/>
        </w:rPr>
        <w:t xml:space="preserve"> та захисниц</w:t>
      </w:r>
      <w:r w:rsidR="00164B02">
        <w:rPr>
          <w:rFonts w:ascii="Times New Roman" w:hAnsi="Times New Roman" w:cs="Times New Roman"/>
          <w:lang w:val="uk-UA"/>
        </w:rPr>
        <w:t>і</w:t>
      </w:r>
      <w:r w:rsidR="00164B02" w:rsidRPr="00CD1012">
        <w:rPr>
          <w:rFonts w:ascii="Times New Roman" w:hAnsi="Times New Roman" w:cs="Times New Roman"/>
          <w:lang w:val="uk-UA"/>
        </w:rPr>
        <w:t xml:space="preserve">, які отримавши </w:t>
      </w:r>
      <w:r w:rsidR="00164B02">
        <w:rPr>
          <w:rFonts w:ascii="Times New Roman" w:hAnsi="Times New Roman" w:cs="Times New Roman"/>
          <w:lang w:val="uk-UA"/>
        </w:rPr>
        <w:t xml:space="preserve">поранення чи </w:t>
      </w:r>
      <w:r w:rsidR="00164B02" w:rsidRPr="00CD1012">
        <w:rPr>
          <w:rFonts w:ascii="Times New Roman" w:hAnsi="Times New Roman" w:cs="Times New Roman"/>
          <w:lang w:val="uk-UA"/>
        </w:rPr>
        <w:t xml:space="preserve">інвалідність, повертаються в свої громади чи нові місця проживання повинні мати можливість безперешкодно пересуватися вулицями, використовувати громадські об’єкти. В іншому випадку – недоступність та </w:t>
      </w:r>
      <w:proofErr w:type="spellStart"/>
      <w:r w:rsidR="00164B02" w:rsidRPr="00CD1012">
        <w:rPr>
          <w:rFonts w:ascii="Times New Roman" w:hAnsi="Times New Roman" w:cs="Times New Roman"/>
          <w:lang w:val="uk-UA"/>
        </w:rPr>
        <w:t>ексклюзія</w:t>
      </w:r>
      <w:proofErr w:type="spellEnd"/>
      <w:r w:rsidR="00164B02" w:rsidRPr="00CD1012">
        <w:rPr>
          <w:rFonts w:ascii="Times New Roman" w:hAnsi="Times New Roman" w:cs="Times New Roman"/>
          <w:lang w:val="uk-UA"/>
        </w:rPr>
        <w:t xml:space="preserve"> це знецінення їх  ролі та внеску, це </w:t>
      </w:r>
      <w:r w:rsidR="00164B02" w:rsidRPr="00CD1012">
        <w:rPr>
          <w:rFonts w:ascii="Times New Roman" w:hAnsi="Times New Roman" w:cs="Times New Roman"/>
          <w:lang w:val="uk-UA"/>
        </w:rPr>
        <w:lastRenderedPageBreak/>
        <w:t xml:space="preserve">неповага з боку держави та громади. Особливо гостро питання доступності та інклюзивності стоїть сьогодні  в невеликих містах та селах. </w:t>
      </w:r>
    </w:p>
    <w:p w14:paraId="7D4EFD18" w14:textId="6B7023F0" w:rsidR="005A0DF9" w:rsidRDefault="005A0DF9" w:rsidP="00164B02">
      <w:pPr>
        <w:spacing w:line="276" w:lineRule="auto"/>
        <w:ind w:firstLine="3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Важливо </w:t>
      </w:r>
      <w:r w:rsidRPr="00CD1012">
        <w:rPr>
          <w:rFonts w:ascii="Times New Roman" w:hAnsi="Times New Roman" w:cs="Times New Roman"/>
          <w:lang w:val="uk-UA"/>
        </w:rPr>
        <w:t>усвідомлювати, що доступність та інклюзія – це не тільки про певні архітектурні рішення.</w:t>
      </w:r>
      <w:r>
        <w:rPr>
          <w:rFonts w:ascii="Times New Roman" w:hAnsi="Times New Roman" w:cs="Times New Roman"/>
          <w:lang w:val="uk-UA"/>
        </w:rPr>
        <w:t xml:space="preserve"> </w:t>
      </w:r>
      <w:r w:rsidRPr="00CD1012">
        <w:rPr>
          <w:rFonts w:ascii="Times New Roman" w:hAnsi="Times New Roman" w:cs="Times New Roman"/>
          <w:lang w:val="uk-UA"/>
        </w:rPr>
        <w:t>Інклюзія це також про культуру</w:t>
      </w:r>
      <w:r>
        <w:rPr>
          <w:rFonts w:ascii="Times New Roman" w:hAnsi="Times New Roman" w:cs="Times New Roman"/>
          <w:lang w:val="uk-UA"/>
        </w:rPr>
        <w:t>: п</w:t>
      </w:r>
      <w:r w:rsidRPr="00CD1012">
        <w:rPr>
          <w:rFonts w:ascii="Times New Roman" w:hAnsi="Times New Roman" w:cs="Times New Roman"/>
          <w:lang w:val="uk-UA"/>
        </w:rPr>
        <w:t xml:space="preserve">ро не використання </w:t>
      </w:r>
      <w:proofErr w:type="spellStart"/>
      <w:r w:rsidRPr="00CD1012">
        <w:rPr>
          <w:rFonts w:ascii="Times New Roman" w:hAnsi="Times New Roman" w:cs="Times New Roman"/>
          <w:lang w:val="uk-UA"/>
        </w:rPr>
        <w:t>паркувального</w:t>
      </w:r>
      <w:proofErr w:type="spellEnd"/>
      <w:r w:rsidRPr="00CD1012">
        <w:rPr>
          <w:rFonts w:ascii="Times New Roman" w:hAnsi="Times New Roman" w:cs="Times New Roman"/>
          <w:lang w:val="uk-UA"/>
        </w:rPr>
        <w:t xml:space="preserve"> місця для людей з інвалідністю</w:t>
      </w:r>
      <w:r>
        <w:rPr>
          <w:rFonts w:ascii="Times New Roman" w:hAnsi="Times New Roman" w:cs="Times New Roman"/>
          <w:lang w:val="uk-UA"/>
        </w:rPr>
        <w:t>;</w:t>
      </w:r>
      <w:r w:rsidRPr="00CD1012">
        <w:rPr>
          <w:rFonts w:ascii="Times New Roman" w:hAnsi="Times New Roman" w:cs="Times New Roman"/>
          <w:lang w:val="uk-UA"/>
        </w:rPr>
        <w:t xml:space="preserve"> про дотримання громадського приміщення в чистоті, для зручного його використання відвідувачами</w:t>
      </w:r>
      <w:r>
        <w:rPr>
          <w:rFonts w:ascii="Times New Roman" w:hAnsi="Times New Roman" w:cs="Times New Roman"/>
          <w:lang w:val="uk-UA"/>
        </w:rPr>
        <w:t xml:space="preserve">; </w:t>
      </w:r>
      <w:r w:rsidRPr="00CD1012">
        <w:rPr>
          <w:rFonts w:ascii="Times New Roman" w:hAnsi="Times New Roman" w:cs="Times New Roman"/>
          <w:lang w:val="uk-UA"/>
        </w:rPr>
        <w:t xml:space="preserve">про  </w:t>
      </w:r>
      <w:proofErr w:type="spellStart"/>
      <w:r w:rsidRPr="00CD1012">
        <w:rPr>
          <w:rFonts w:ascii="Times New Roman" w:hAnsi="Times New Roman" w:cs="Times New Roman"/>
          <w:lang w:val="uk-UA"/>
        </w:rPr>
        <w:t>незакриття</w:t>
      </w:r>
      <w:proofErr w:type="spellEnd"/>
      <w:r w:rsidRPr="00CD1012">
        <w:rPr>
          <w:rFonts w:ascii="Times New Roman" w:hAnsi="Times New Roman" w:cs="Times New Roman"/>
          <w:lang w:val="uk-UA"/>
        </w:rPr>
        <w:t xml:space="preserve"> туалетів для людей з інвалідністю</w:t>
      </w:r>
      <w:r>
        <w:rPr>
          <w:rFonts w:ascii="Times New Roman" w:hAnsi="Times New Roman" w:cs="Times New Roman"/>
          <w:lang w:val="uk-UA"/>
        </w:rPr>
        <w:t>; про вміння коректного та толерантного спілкування</w:t>
      </w:r>
      <w:r w:rsidRPr="00CD1012">
        <w:rPr>
          <w:rFonts w:ascii="Times New Roman" w:hAnsi="Times New Roman" w:cs="Times New Roman"/>
          <w:lang w:val="uk-UA"/>
        </w:rPr>
        <w:t xml:space="preserve">. Доступність та інклюзія – це про повагу, визнання людської гідності. </w:t>
      </w:r>
    </w:p>
    <w:p w14:paraId="6DFBB492" w14:textId="262F0975" w:rsidR="00164B02" w:rsidRDefault="00516F32" w:rsidP="0061658E">
      <w:pPr>
        <w:spacing w:line="276" w:lineRule="auto"/>
        <w:ind w:firstLine="3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Надзвичайно важливу роль д</w:t>
      </w:r>
      <w:r w:rsidR="00814C48">
        <w:rPr>
          <w:rFonts w:ascii="Times New Roman" w:hAnsi="Times New Roman" w:cs="Times New Roman"/>
          <w:lang w:val="uk-UA"/>
        </w:rPr>
        <w:t xml:space="preserve">ля </w:t>
      </w:r>
      <w:r>
        <w:rPr>
          <w:rFonts w:ascii="Times New Roman" w:hAnsi="Times New Roman" w:cs="Times New Roman"/>
          <w:lang w:val="uk-UA"/>
        </w:rPr>
        <w:t xml:space="preserve">впровадження ефективних та результативних змін в </w:t>
      </w:r>
      <w:r w:rsidR="00814C48">
        <w:rPr>
          <w:rFonts w:ascii="Times New Roman" w:hAnsi="Times New Roman" w:cs="Times New Roman"/>
          <w:lang w:val="uk-UA"/>
        </w:rPr>
        <w:t>с</w:t>
      </w:r>
      <w:r w:rsidR="00814C48" w:rsidRPr="00CD1012">
        <w:rPr>
          <w:rFonts w:ascii="Times New Roman" w:hAnsi="Times New Roman" w:cs="Times New Roman"/>
          <w:lang w:val="uk-UA"/>
        </w:rPr>
        <w:t>итуаці</w:t>
      </w:r>
      <w:r>
        <w:rPr>
          <w:rFonts w:ascii="Times New Roman" w:hAnsi="Times New Roman" w:cs="Times New Roman"/>
          <w:lang w:val="uk-UA"/>
        </w:rPr>
        <w:t>ю</w:t>
      </w:r>
      <w:r w:rsidR="00814C48" w:rsidRPr="00CD1012">
        <w:rPr>
          <w:rFonts w:ascii="Times New Roman" w:hAnsi="Times New Roman" w:cs="Times New Roman"/>
          <w:lang w:val="uk-UA"/>
        </w:rPr>
        <w:t xml:space="preserve"> з доступністю та інклюзивністю </w:t>
      </w:r>
      <w:r>
        <w:rPr>
          <w:rFonts w:ascii="Times New Roman" w:hAnsi="Times New Roman" w:cs="Times New Roman"/>
          <w:lang w:val="uk-UA"/>
        </w:rPr>
        <w:t>відіграє кожна територіальна громада</w:t>
      </w:r>
      <w:r w:rsidR="00164B0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та її очільники. Саме на </w:t>
      </w:r>
      <w:r w:rsidR="00814C48" w:rsidRPr="00CD1012">
        <w:rPr>
          <w:rFonts w:ascii="Times New Roman" w:hAnsi="Times New Roman" w:cs="Times New Roman"/>
          <w:lang w:val="uk-UA"/>
        </w:rPr>
        <w:t>рівні громад впровадж</w:t>
      </w:r>
      <w:r>
        <w:rPr>
          <w:rFonts w:ascii="Times New Roman" w:hAnsi="Times New Roman" w:cs="Times New Roman"/>
          <w:lang w:val="uk-UA"/>
        </w:rPr>
        <w:t>ується</w:t>
      </w:r>
      <w:r w:rsidR="00814C48" w:rsidRPr="00CD1012">
        <w:rPr>
          <w:rFonts w:ascii="Times New Roman" w:hAnsi="Times New Roman" w:cs="Times New Roman"/>
          <w:lang w:val="uk-UA"/>
        </w:rPr>
        <w:t xml:space="preserve"> справжн</w:t>
      </w:r>
      <w:r>
        <w:rPr>
          <w:rFonts w:ascii="Times New Roman" w:hAnsi="Times New Roman" w:cs="Times New Roman"/>
          <w:lang w:val="uk-UA"/>
        </w:rPr>
        <w:t>я</w:t>
      </w:r>
      <w:r w:rsidR="00814C48" w:rsidRPr="00CD1012">
        <w:rPr>
          <w:rFonts w:ascii="Times New Roman" w:hAnsi="Times New Roman" w:cs="Times New Roman"/>
          <w:lang w:val="uk-UA"/>
        </w:rPr>
        <w:t xml:space="preserve"> інклюзі</w:t>
      </w:r>
      <w:r>
        <w:rPr>
          <w:rFonts w:ascii="Times New Roman" w:hAnsi="Times New Roman" w:cs="Times New Roman"/>
          <w:lang w:val="uk-UA"/>
        </w:rPr>
        <w:t>я,</w:t>
      </w:r>
      <w:r w:rsidR="00814C48" w:rsidRPr="00CD1012">
        <w:rPr>
          <w:rFonts w:ascii="Times New Roman" w:hAnsi="Times New Roman" w:cs="Times New Roman"/>
          <w:lang w:val="uk-UA"/>
        </w:rPr>
        <w:t xml:space="preserve"> де кожен та кожна незалежно від свої здібностей та можливостей </w:t>
      </w:r>
      <w:r w:rsidR="008503DC">
        <w:rPr>
          <w:rFonts w:ascii="Times New Roman" w:hAnsi="Times New Roman" w:cs="Times New Roman"/>
          <w:lang w:val="uk-UA"/>
        </w:rPr>
        <w:t>почуватимуться</w:t>
      </w:r>
      <w:r w:rsidR="00814C48" w:rsidRPr="00CD1012">
        <w:rPr>
          <w:rFonts w:ascii="Times New Roman" w:hAnsi="Times New Roman" w:cs="Times New Roman"/>
          <w:lang w:val="uk-UA"/>
        </w:rPr>
        <w:t xml:space="preserve"> включен</w:t>
      </w:r>
      <w:r w:rsidR="008503DC">
        <w:rPr>
          <w:rFonts w:ascii="Times New Roman" w:hAnsi="Times New Roman" w:cs="Times New Roman"/>
          <w:lang w:val="uk-UA"/>
        </w:rPr>
        <w:t>ими</w:t>
      </w:r>
      <w:r w:rsidR="00814C48" w:rsidRPr="00CD1012">
        <w:rPr>
          <w:rFonts w:ascii="Times New Roman" w:hAnsi="Times New Roman" w:cs="Times New Roman"/>
          <w:lang w:val="uk-UA"/>
        </w:rPr>
        <w:t xml:space="preserve"> та потрібн</w:t>
      </w:r>
      <w:r w:rsidR="008503DC">
        <w:rPr>
          <w:rFonts w:ascii="Times New Roman" w:hAnsi="Times New Roman" w:cs="Times New Roman"/>
          <w:lang w:val="uk-UA"/>
        </w:rPr>
        <w:t>ими</w:t>
      </w:r>
      <w:r w:rsidR="00814C48" w:rsidRPr="00CD1012">
        <w:rPr>
          <w:rFonts w:ascii="Times New Roman" w:hAnsi="Times New Roman" w:cs="Times New Roman"/>
          <w:lang w:val="uk-UA"/>
        </w:rPr>
        <w:t xml:space="preserve">. </w:t>
      </w:r>
    </w:p>
    <w:p w14:paraId="2417B61F" w14:textId="79E307B9" w:rsidR="0061658E" w:rsidRPr="0061658E" w:rsidRDefault="0061658E" w:rsidP="0061658E">
      <w:pPr>
        <w:spacing w:line="276" w:lineRule="auto"/>
        <w:ind w:firstLine="360"/>
        <w:jc w:val="both"/>
        <w:rPr>
          <w:rFonts w:ascii="Times New Roman" w:hAnsi="Times New Roman" w:cs="Times New Roman"/>
          <w:lang w:val="uk-UA"/>
        </w:rPr>
      </w:pPr>
      <w:r w:rsidRPr="0061658E">
        <w:rPr>
          <w:rFonts w:ascii="Times New Roman" w:hAnsi="Times New Roman" w:cs="Times New Roman"/>
          <w:lang w:val="uk-UA"/>
        </w:rPr>
        <w:t>Створення умов для впровадження інклюзивного розвитку громад передбачає наступні кроки:</w:t>
      </w:r>
    </w:p>
    <w:p w14:paraId="63A28E7C" w14:textId="14DE3CF3" w:rsidR="0061658E" w:rsidRPr="0061658E" w:rsidRDefault="0061658E" w:rsidP="006165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lang w:val="uk-UA"/>
        </w:rPr>
      </w:pPr>
      <w:r w:rsidRPr="0061658E">
        <w:rPr>
          <w:rFonts w:ascii="Times New Roman" w:hAnsi="Times New Roman" w:cs="Times New Roman"/>
          <w:lang w:val="uk-UA"/>
        </w:rPr>
        <w:t>Вивчення та моніторинг потреб мешканців громади: не лише збір базових даних про мешканців громади, але й проведення детальних аналізів їх потреб та вимог. Важливо враховувати індивідуальні особливості та різноманіття потреб, щоб жоден мешканець не залишався поза увагою.</w:t>
      </w:r>
    </w:p>
    <w:p w14:paraId="4893C24D" w14:textId="2CD4E1E3" w:rsidR="0061658E" w:rsidRPr="0061658E" w:rsidRDefault="0061658E" w:rsidP="006165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lang w:val="uk-UA"/>
        </w:rPr>
      </w:pPr>
      <w:r w:rsidRPr="0061658E">
        <w:rPr>
          <w:rFonts w:ascii="Times New Roman" w:hAnsi="Times New Roman" w:cs="Times New Roman"/>
          <w:lang w:val="uk-UA"/>
        </w:rPr>
        <w:t xml:space="preserve">Створення умов для </w:t>
      </w:r>
      <w:proofErr w:type="spellStart"/>
      <w:r w:rsidRPr="0061658E">
        <w:rPr>
          <w:rFonts w:ascii="Times New Roman" w:hAnsi="Times New Roman" w:cs="Times New Roman"/>
          <w:lang w:val="uk-UA"/>
        </w:rPr>
        <w:t>партисипативного</w:t>
      </w:r>
      <w:proofErr w:type="spellEnd"/>
      <w:r w:rsidRPr="0061658E">
        <w:rPr>
          <w:rFonts w:ascii="Times New Roman" w:hAnsi="Times New Roman" w:cs="Times New Roman"/>
          <w:lang w:val="uk-UA"/>
        </w:rPr>
        <w:t xml:space="preserve"> планування: створення механізмів, які дають можливість кожному мешканцю висловити свою думку та брати активну участь в плануванні та прийнятті рішень. Включення громадян у дискусії, публічні слухання, та інші форми залучення гарантують, що рішення враховуватимуть різноманітність голосів та переконань у громаді.</w:t>
      </w:r>
    </w:p>
    <w:p w14:paraId="613C6EA4" w14:textId="03027BF5" w:rsidR="0061658E" w:rsidRPr="0061658E" w:rsidRDefault="0061658E" w:rsidP="006165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lang w:val="uk-UA"/>
        </w:rPr>
      </w:pPr>
      <w:r w:rsidRPr="0061658E">
        <w:rPr>
          <w:rFonts w:ascii="Times New Roman" w:hAnsi="Times New Roman" w:cs="Times New Roman"/>
          <w:lang w:val="uk-UA"/>
        </w:rPr>
        <w:t>Спільне прийняття рішень щодо подальшого стійкого розвитку громади: об'єднання зусиль усіх членів громади для визначення мети та стратегії подальшого розвитку. Це включає в себе формулювання конкретних цілей та завдань, прийняття рішень про виділення ресурсів, та розробку планів дій для досягнення спільних цілей. Результатом цього процесу є узгоджена стратегія, яка враховує інтереси та потреби всіх громадян.</w:t>
      </w:r>
      <w:r>
        <w:rPr>
          <w:rFonts w:ascii="Times New Roman" w:hAnsi="Times New Roman" w:cs="Times New Roman"/>
          <w:lang w:val="uk-UA"/>
        </w:rPr>
        <w:t xml:space="preserve"> Не менше важливо, що механізм спільного прийняття рішення та моніторингу його реалізації – це </w:t>
      </w:r>
      <w:r w:rsidR="00BA1DBF">
        <w:rPr>
          <w:rFonts w:ascii="Times New Roman" w:hAnsi="Times New Roman" w:cs="Times New Roman"/>
          <w:lang w:val="uk-UA"/>
        </w:rPr>
        <w:t xml:space="preserve">дотримання принципу прозорості та попередження </w:t>
      </w:r>
      <w:r w:rsidR="00BA1DBF" w:rsidRPr="003C2CF4">
        <w:rPr>
          <w:rFonts w:ascii="Times New Roman" w:hAnsi="Times New Roman" w:cs="Times New Roman"/>
          <w:lang w:val="uk-UA"/>
        </w:rPr>
        <w:t xml:space="preserve">корупції. </w:t>
      </w:r>
      <w:r w:rsidR="003C2CF4" w:rsidRPr="003C2CF4">
        <w:rPr>
          <w:rFonts w:ascii="Times New Roman" w:eastAsia="Times New Roman" w:hAnsi="Times New Roman" w:cs="Times New Roman"/>
        </w:rPr>
        <w:t>[</w:t>
      </w:r>
      <w:r w:rsidR="003C2CF4" w:rsidRPr="003C2CF4">
        <w:rPr>
          <w:rFonts w:ascii="Times New Roman" w:eastAsia="Times New Roman" w:hAnsi="Times New Roman" w:cs="Times New Roman"/>
          <w:lang w:val="uk-UA"/>
        </w:rPr>
        <w:t>2</w:t>
      </w:r>
      <w:r w:rsidR="003C2CF4" w:rsidRPr="003C2CF4">
        <w:rPr>
          <w:rFonts w:ascii="Times New Roman" w:eastAsia="Times New Roman" w:hAnsi="Times New Roman" w:cs="Times New Roman"/>
        </w:rPr>
        <w:t>].</w:t>
      </w:r>
    </w:p>
    <w:p w14:paraId="1700F676" w14:textId="77777777" w:rsidR="006515E0" w:rsidRPr="006515E0" w:rsidRDefault="006515E0" w:rsidP="009448CB">
      <w:pPr>
        <w:spacing w:line="276" w:lineRule="auto"/>
        <w:ind w:firstLine="360"/>
        <w:jc w:val="both"/>
        <w:rPr>
          <w:rFonts w:ascii="Times New Roman" w:hAnsi="Times New Roman" w:cs="Times New Roman"/>
          <w:lang w:val="uk-UA"/>
        </w:rPr>
      </w:pPr>
      <w:r w:rsidRPr="006515E0">
        <w:rPr>
          <w:rFonts w:ascii="Times New Roman" w:hAnsi="Times New Roman" w:cs="Times New Roman"/>
          <w:lang w:val="uk-UA"/>
        </w:rPr>
        <w:t xml:space="preserve">Міжнародний досвід демонструє, що, починаючи із 2000-х років, європейські міста обрали стратегію орієнтації на потреби своїх громадян і створення міст, комфортних для всіх його мешканців. Переваги від упровадження універсального дизайну відчутні на всіх рівнях: </w:t>
      </w:r>
    </w:p>
    <w:p w14:paraId="1AFBB81A" w14:textId="77777777" w:rsidR="006515E0" w:rsidRPr="006515E0" w:rsidRDefault="006515E0" w:rsidP="006515E0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  <w:r w:rsidRPr="006515E0">
        <w:rPr>
          <w:rFonts w:ascii="Times New Roman" w:hAnsi="Times New Roman" w:cs="Times New Roman"/>
          <w:lang w:val="uk-UA"/>
        </w:rPr>
        <w:t>•</w:t>
      </w:r>
      <w:r w:rsidRPr="006515E0">
        <w:rPr>
          <w:rFonts w:ascii="Times New Roman" w:hAnsi="Times New Roman" w:cs="Times New Roman"/>
          <w:lang w:val="uk-UA"/>
        </w:rPr>
        <w:tab/>
        <w:t xml:space="preserve">місцева влада отримує додаткові інвестиції, що забезпечує прихильність мешканців населеного пункту; </w:t>
      </w:r>
    </w:p>
    <w:p w14:paraId="45D28FDE" w14:textId="77777777" w:rsidR="006515E0" w:rsidRPr="006515E0" w:rsidRDefault="006515E0" w:rsidP="006515E0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  <w:r w:rsidRPr="006515E0">
        <w:rPr>
          <w:rFonts w:ascii="Times New Roman" w:hAnsi="Times New Roman" w:cs="Times New Roman"/>
          <w:lang w:val="uk-UA"/>
        </w:rPr>
        <w:t>•</w:t>
      </w:r>
      <w:r w:rsidRPr="006515E0">
        <w:rPr>
          <w:rFonts w:ascii="Times New Roman" w:hAnsi="Times New Roman" w:cs="Times New Roman"/>
          <w:lang w:val="uk-UA"/>
        </w:rPr>
        <w:tab/>
        <w:t xml:space="preserve">профільні спеціалісти демонструють підвищення якості роботи, що заслуговує на позитивні відгуки громади; </w:t>
      </w:r>
    </w:p>
    <w:p w14:paraId="39E609FF" w14:textId="77777777" w:rsidR="006515E0" w:rsidRPr="006515E0" w:rsidRDefault="006515E0" w:rsidP="006515E0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  <w:r w:rsidRPr="006515E0">
        <w:rPr>
          <w:rFonts w:ascii="Times New Roman" w:hAnsi="Times New Roman" w:cs="Times New Roman"/>
          <w:lang w:val="uk-UA"/>
        </w:rPr>
        <w:t>•</w:t>
      </w:r>
      <w:r w:rsidRPr="006515E0">
        <w:rPr>
          <w:rFonts w:ascii="Times New Roman" w:hAnsi="Times New Roman" w:cs="Times New Roman"/>
          <w:lang w:val="uk-UA"/>
        </w:rPr>
        <w:tab/>
        <w:t xml:space="preserve">місцевий бізнес відчуває привабливість міста, збільшення прибутку; </w:t>
      </w:r>
    </w:p>
    <w:p w14:paraId="21166C83" w14:textId="491A4704" w:rsidR="006515E0" w:rsidRPr="00CD1012" w:rsidRDefault="006515E0" w:rsidP="006515E0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  <w:r w:rsidRPr="006515E0">
        <w:rPr>
          <w:rFonts w:ascii="Times New Roman" w:hAnsi="Times New Roman" w:cs="Times New Roman"/>
          <w:lang w:val="uk-UA"/>
        </w:rPr>
        <w:t>•</w:t>
      </w:r>
      <w:r w:rsidRPr="006515E0">
        <w:rPr>
          <w:rFonts w:ascii="Times New Roman" w:hAnsi="Times New Roman" w:cs="Times New Roman"/>
          <w:lang w:val="uk-UA"/>
        </w:rPr>
        <w:tab/>
        <w:t>місцеві мешканці відчувають підвищення якості та комфортності життя.</w:t>
      </w:r>
    </w:p>
    <w:p w14:paraId="78E6363F" w14:textId="77777777" w:rsidR="00BA1DBF" w:rsidRDefault="00164B02" w:rsidP="00BA1DBF">
      <w:pPr>
        <w:spacing w:line="276" w:lineRule="auto"/>
        <w:ind w:firstLine="7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Інклюзивність та архітектурна доступність це т</w:t>
      </w:r>
      <w:r w:rsidR="006D05B5" w:rsidRPr="00CD1012">
        <w:rPr>
          <w:rFonts w:ascii="Times New Roman" w:hAnsi="Times New Roman" w:cs="Times New Roman"/>
          <w:lang w:val="uk-UA"/>
        </w:rPr>
        <w:t xml:space="preserve">акож умова збереження </w:t>
      </w:r>
      <w:r w:rsidR="0052190C" w:rsidRPr="00CD1012">
        <w:rPr>
          <w:rFonts w:ascii="Times New Roman" w:hAnsi="Times New Roman" w:cs="Times New Roman"/>
          <w:lang w:val="uk-UA"/>
        </w:rPr>
        <w:t>людськ</w:t>
      </w:r>
      <w:r w:rsidR="006D05B5" w:rsidRPr="00CD1012">
        <w:rPr>
          <w:rFonts w:ascii="Times New Roman" w:hAnsi="Times New Roman" w:cs="Times New Roman"/>
          <w:lang w:val="uk-UA"/>
        </w:rPr>
        <w:t>ого</w:t>
      </w:r>
      <w:r w:rsidR="0052190C" w:rsidRPr="00CD1012">
        <w:rPr>
          <w:rFonts w:ascii="Times New Roman" w:hAnsi="Times New Roman" w:cs="Times New Roman"/>
          <w:lang w:val="uk-UA"/>
        </w:rPr>
        <w:t xml:space="preserve"> капітал</w:t>
      </w:r>
      <w:r w:rsidR="006D05B5" w:rsidRPr="00CD1012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>. В</w:t>
      </w:r>
      <w:r w:rsidR="0052190C" w:rsidRPr="00CD1012">
        <w:rPr>
          <w:rFonts w:ascii="Times New Roman" w:hAnsi="Times New Roman" w:cs="Times New Roman"/>
          <w:lang w:val="uk-UA"/>
        </w:rPr>
        <w:t xml:space="preserve">ажливо усвідомлювати, що </w:t>
      </w:r>
      <w:r>
        <w:rPr>
          <w:rFonts w:ascii="Times New Roman" w:hAnsi="Times New Roman" w:cs="Times New Roman"/>
          <w:lang w:val="uk-UA"/>
        </w:rPr>
        <w:t>сталий</w:t>
      </w:r>
      <w:r w:rsidR="0052190C" w:rsidRPr="00CD1012">
        <w:rPr>
          <w:rFonts w:ascii="Times New Roman" w:hAnsi="Times New Roman" w:cs="Times New Roman"/>
          <w:lang w:val="uk-UA"/>
        </w:rPr>
        <w:t xml:space="preserve"> розвиток громад – це одна з передумов повернення вимушених мігрантів, які перебуваючи в країнах Європи усвідомили важливість комфортного, доступного транспорту; наявності </w:t>
      </w:r>
      <w:proofErr w:type="spellStart"/>
      <w:r w:rsidR="0052190C" w:rsidRPr="00CD1012">
        <w:rPr>
          <w:rFonts w:ascii="Times New Roman" w:hAnsi="Times New Roman" w:cs="Times New Roman"/>
          <w:lang w:val="uk-UA"/>
        </w:rPr>
        <w:t>велодоріжок</w:t>
      </w:r>
      <w:proofErr w:type="spellEnd"/>
      <w:r w:rsidR="0052190C" w:rsidRPr="00CD1012">
        <w:rPr>
          <w:rFonts w:ascii="Times New Roman" w:hAnsi="Times New Roman" w:cs="Times New Roman"/>
          <w:lang w:val="uk-UA"/>
        </w:rPr>
        <w:t xml:space="preserve"> та місц</w:t>
      </w:r>
      <w:r w:rsidR="006D05B5" w:rsidRPr="00CD1012">
        <w:rPr>
          <w:rFonts w:ascii="Times New Roman" w:hAnsi="Times New Roman" w:cs="Times New Roman"/>
          <w:lang w:val="uk-UA"/>
        </w:rPr>
        <w:t>ь</w:t>
      </w:r>
      <w:r w:rsidR="0052190C" w:rsidRPr="00CD1012">
        <w:rPr>
          <w:rFonts w:ascii="Times New Roman" w:hAnsi="Times New Roman" w:cs="Times New Roman"/>
          <w:lang w:val="uk-UA"/>
        </w:rPr>
        <w:t xml:space="preserve"> для паркування велосипедів; інклюзивності послуг, середовища</w:t>
      </w:r>
      <w:r>
        <w:rPr>
          <w:rFonts w:ascii="Times New Roman" w:hAnsi="Times New Roman" w:cs="Times New Roman"/>
          <w:lang w:val="uk-UA"/>
        </w:rPr>
        <w:t xml:space="preserve"> тощо</w:t>
      </w:r>
      <w:r w:rsidR="0052190C" w:rsidRPr="00CD1012">
        <w:rPr>
          <w:rFonts w:ascii="Times New Roman" w:hAnsi="Times New Roman" w:cs="Times New Roman"/>
          <w:lang w:val="uk-UA"/>
        </w:rPr>
        <w:t xml:space="preserve">. </w:t>
      </w:r>
      <w:bookmarkEnd w:id="0"/>
      <w:bookmarkEnd w:id="1"/>
      <w:bookmarkEnd w:id="2"/>
      <w:bookmarkEnd w:id="3"/>
    </w:p>
    <w:p w14:paraId="2BB0F8BE" w14:textId="77777777" w:rsidR="00BA1DBF" w:rsidRDefault="00BA1DBF" w:rsidP="00BA1DBF">
      <w:pPr>
        <w:spacing w:line="276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BA1DBF">
        <w:rPr>
          <w:rFonts w:ascii="Times New Roman" w:hAnsi="Times New Roman" w:cs="Times New Roman"/>
          <w:lang w:val="uk-UA"/>
        </w:rPr>
        <w:lastRenderedPageBreak/>
        <w:t>Узагальнюючи, інклюзивний та доступний розвиток громад і територій стає невід'ємною частиною сталого соціального та економічного розвитку. Забезпечення інклюзивності та архітектурної доступності в громадах не тільки підвищує якість життя всіх її мешканців, але й сприяє соціальній справедливості</w:t>
      </w:r>
      <w:r>
        <w:rPr>
          <w:rFonts w:ascii="Times New Roman" w:hAnsi="Times New Roman" w:cs="Times New Roman"/>
          <w:lang w:val="uk-UA"/>
        </w:rPr>
        <w:t xml:space="preserve"> та поваги до кожного. </w:t>
      </w:r>
      <w:r w:rsidRPr="00BA1DBF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Надзвичайно важлива роль в даному питанні покладається саме органи місцевого самоврядування та  територіальні громади. </w:t>
      </w:r>
    </w:p>
    <w:p w14:paraId="4A5658E7" w14:textId="66D9A24A" w:rsidR="00BA1DBF" w:rsidRPr="00BA1DBF" w:rsidRDefault="00BA1DBF" w:rsidP="00BA1DBF">
      <w:pPr>
        <w:spacing w:line="276" w:lineRule="auto"/>
        <w:ind w:firstLine="7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</w:t>
      </w:r>
      <w:r w:rsidRPr="00BA1DBF">
        <w:rPr>
          <w:rFonts w:ascii="Times New Roman" w:hAnsi="Times New Roman" w:cs="Times New Roman"/>
          <w:lang w:val="uk-UA"/>
        </w:rPr>
        <w:t>нклюзивність та архітектурна доступність</w:t>
      </w:r>
      <w:r>
        <w:rPr>
          <w:rFonts w:ascii="Times New Roman" w:hAnsi="Times New Roman" w:cs="Times New Roman"/>
          <w:lang w:val="uk-UA"/>
        </w:rPr>
        <w:t xml:space="preserve"> – </w:t>
      </w:r>
      <w:r w:rsidRPr="00BA1DBF">
        <w:rPr>
          <w:rFonts w:ascii="Times New Roman" w:hAnsi="Times New Roman" w:cs="Times New Roman"/>
          <w:lang w:val="uk-UA"/>
        </w:rPr>
        <w:t>це не лише етичний і моральний імператив, але і важлива умова досягнення сталого розвитку та підвищення якості життя для всіх громадян. Розуміння та підтримка цих принципів є кроком уперед до кращого, більш інклюзивного майбутнього.</w:t>
      </w:r>
    </w:p>
    <w:p w14:paraId="74FC542F" w14:textId="77777777" w:rsidR="00BA1DBF" w:rsidRPr="00BA1DBF" w:rsidRDefault="00BA1DBF" w:rsidP="00BA1DBF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p w14:paraId="49D95C5A" w14:textId="4413C1A3" w:rsidR="0061658E" w:rsidRPr="00363EBB" w:rsidRDefault="0061658E" w:rsidP="0061658E">
      <w:pPr>
        <w:pStyle w:val="Normal1"/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BB">
        <w:rPr>
          <w:rFonts w:ascii="Times New Roman" w:eastAsia="Times New Roman" w:hAnsi="Times New Roman" w:cs="Times New Roman"/>
          <w:b/>
          <w:sz w:val="24"/>
          <w:szCs w:val="24"/>
        </w:rPr>
        <w:t>Перелік використаної літератури</w:t>
      </w:r>
    </w:p>
    <w:p w14:paraId="64D011CC" w14:textId="77777777" w:rsidR="00BA1DBF" w:rsidRPr="00363EBB" w:rsidRDefault="00BA1DBF" w:rsidP="00BA1DBF">
      <w:pPr>
        <w:pStyle w:val="Normal1"/>
        <w:numPr>
          <w:ilvl w:val="0"/>
          <w:numId w:val="9"/>
        </w:numPr>
        <w:shd w:val="clear" w:color="auto" w:fill="FFFFFF" w:themeFill="background1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3E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Кабінет Міністрів України (2021). Про схвалення Національної стратегії із створення безбар’єрного простору в Україні на період до 2030 року: Розпорядження № 366-р. </w:t>
      </w:r>
      <w:r w:rsidRPr="00363EB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363EBB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"https://zakon.rada.gov.ua/laws/show/366-2021-%D1%80" \l "n10" \h</w:instrText>
      </w:r>
      <w:r w:rsidRPr="00363EBB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363EB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363E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https://zakon.rada.gov.ua/laws/show/366-2021-%D1%80#n10</w:t>
      </w:r>
      <w:r w:rsidRPr="00363E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1D479940" w14:textId="77777777" w:rsidR="00BA1DBF" w:rsidRPr="00363EBB" w:rsidRDefault="00BA1DBF" w:rsidP="00BA1DBF">
      <w:pPr>
        <w:pStyle w:val="ListParagraph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color w:val="000000" w:themeColor="text1"/>
          <w:lang w:val="uk-UA" w:eastAsia="ru-RU"/>
        </w:rPr>
      </w:pPr>
      <w:r w:rsidRPr="00363EBB">
        <w:rPr>
          <w:rFonts w:ascii="Times New Roman" w:hAnsi="Times New Roman" w:cs="Times New Roman"/>
          <w:color w:val="000000" w:themeColor="text1"/>
          <w:lang w:val="uk-UA"/>
        </w:rPr>
        <w:t xml:space="preserve">Сучасні теорія і практика соціальної реабілітації: монографія (за </w:t>
      </w:r>
      <w:proofErr w:type="spellStart"/>
      <w:r w:rsidRPr="00363EBB">
        <w:rPr>
          <w:rFonts w:ascii="Times New Roman" w:hAnsi="Times New Roman" w:cs="Times New Roman"/>
          <w:color w:val="000000" w:themeColor="text1"/>
          <w:lang w:val="uk-UA"/>
        </w:rPr>
        <w:t>ред.О.В</w:t>
      </w:r>
      <w:proofErr w:type="spellEnd"/>
      <w:r w:rsidRPr="00363EBB">
        <w:rPr>
          <w:rFonts w:ascii="Times New Roman" w:hAnsi="Times New Roman" w:cs="Times New Roman"/>
          <w:color w:val="000000" w:themeColor="text1"/>
          <w:lang w:val="uk-UA"/>
        </w:rPr>
        <w:t xml:space="preserve">. Чуйко) / О.В. Чуйко, А.В. </w:t>
      </w:r>
      <w:proofErr w:type="spellStart"/>
      <w:r w:rsidRPr="00363EBB">
        <w:rPr>
          <w:rFonts w:ascii="Times New Roman" w:hAnsi="Times New Roman" w:cs="Times New Roman"/>
          <w:color w:val="000000" w:themeColor="text1"/>
          <w:lang w:val="uk-UA"/>
        </w:rPr>
        <w:t>Кунцевська</w:t>
      </w:r>
      <w:proofErr w:type="spellEnd"/>
      <w:r w:rsidRPr="00363EBB">
        <w:rPr>
          <w:rFonts w:ascii="Times New Roman" w:hAnsi="Times New Roman" w:cs="Times New Roman"/>
          <w:color w:val="000000" w:themeColor="text1"/>
          <w:lang w:val="uk-UA"/>
        </w:rPr>
        <w:t xml:space="preserve">, О.М. </w:t>
      </w:r>
      <w:proofErr w:type="spellStart"/>
      <w:r w:rsidRPr="00363EBB">
        <w:rPr>
          <w:rFonts w:ascii="Times New Roman" w:hAnsi="Times New Roman" w:cs="Times New Roman"/>
          <w:color w:val="000000" w:themeColor="text1"/>
          <w:lang w:val="uk-UA"/>
        </w:rPr>
        <w:t>Тохтамиш</w:t>
      </w:r>
      <w:proofErr w:type="spellEnd"/>
      <w:r w:rsidRPr="00363EBB">
        <w:rPr>
          <w:rFonts w:ascii="Times New Roman" w:hAnsi="Times New Roman" w:cs="Times New Roman"/>
          <w:color w:val="000000" w:themeColor="text1"/>
          <w:lang w:val="uk-UA"/>
        </w:rPr>
        <w:t xml:space="preserve"> та ін. – К.: ВПЦ «Київський університет», 2021.</w:t>
      </w:r>
    </w:p>
    <w:p w14:paraId="5ECEF36E" w14:textId="77777777" w:rsidR="00BA1DBF" w:rsidRPr="00363EBB" w:rsidRDefault="00BA1DBF" w:rsidP="00BA1DBF">
      <w:pPr>
        <w:pStyle w:val="Normal1"/>
        <w:numPr>
          <w:ilvl w:val="0"/>
          <w:numId w:val="9"/>
        </w:numPr>
        <w:shd w:val="clear" w:color="auto" w:fill="FFFFFF" w:themeFill="background1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3E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Шкуро, В. П. &amp; Ворона, О. В. (2023). Впровадження доступності та інклюзивності в процесі розвитку громад та територій України. Науковий вісник Ужгородського університету. Серія: «Педагогіка. Соціальна робота», 1 (52), 242-246.</w:t>
      </w:r>
      <w:hyperlink r:id="rId7">
        <w:r w:rsidRPr="00363E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Pr="00363EB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363EBB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"http://visnyk-ped.uzhnu.edu.ua/article/view/279031" \h</w:instrText>
      </w:r>
      <w:r w:rsidRPr="00363EBB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363EB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363E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http://visnyk-ped.uzhnu.edu.ua/article/view/279031</w:t>
      </w:r>
      <w:r w:rsidRPr="00363E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445DB23B" w14:textId="77777777" w:rsidR="00BA1DBF" w:rsidRPr="00363EBB" w:rsidRDefault="00BA1DBF" w:rsidP="00BA1DBF">
      <w:pPr>
        <w:pStyle w:val="ListParagraph"/>
        <w:numPr>
          <w:ilvl w:val="0"/>
          <w:numId w:val="9"/>
        </w:numPr>
        <w:tabs>
          <w:tab w:val="left" w:pos="567"/>
        </w:tabs>
        <w:spacing w:line="276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363EBB">
        <w:rPr>
          <w:rFonts w:ascii="Times New Roman" w:hAnsi="Times New Roman" w:cs="Times New Roman"/>
          <w:color w:val="000000" w:themeColor="text1"/>
        </w:rPr>
        <w:t xml:space="preserve">Kostas </w:t>
      </w:r>
      <w:proofErr w:type="spellStart"/>
      <w:r w:rsidRPr="00363EBB">
        <w:rPr>
          <w:rFonts w:ascii="Times New Roman" w:hAnsi="Times New Roman" w:cs="Times New Roman"/>
          <w:color w:val="000000" w:themeColor="text1"/>
        </w:rPr>
        <w:t>Mouratidis</w:t>
      </w:r>
      <w:proofErr w:type="spellEnd"/>
      <w:r w:rsidRPr="00363E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Urban planning and quality of life: A review of pathways linking the built environment to subjective well-being / </w:t>
      </w:r>
      <w:r w:rsidRPr="00363EBB">
        <w:rPr>
          <w:rFonts w:ascii="Times New Roman" w:hAnsi="Times New Roman" w:cs="Times New Roman"/>
          <w:color w:val="000000" w:themeColor="text1"/>
        </w:rPr>
        <w:t xml:space="preserve">Kostas </w:t>
      </w:r>
      <w:proofErr w:type="spellStart"/>
      <w:r w:rsidRPr="00363EBB">
        <w:rPr>
          <w:rFonts w:ascii="Times New Roman" w:hAnsi="Times New Roman" w:cs="Times New Roman"/>
          <w:color w:val="000000" w:themeColor="text1"/>
        </w:rPr>
        <w:t>Mouratidis</w:t>
      </w:r>
      <w:proofErr w:type="spellEnd"/>
      <w:r w:rsidRPr="00363EBB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. – </w:t>
      </w:r>
      <w:proofErr w:type="gramStart"/>
      <w:r w:rsidRPr="00363EBB">
        <w:rPr>
          <w:rFonts w:ascii="Times New Roman" w:eastAsia="Calibri" w:hAnsi="Times New Roman" w:cs="Times New Roman"/>
          <w:color w:val="000000" w:themeColor="text1"/>
          <w:lang w:eastAsia="ru-RU"/>
        </w:rPr>
        <w:t>2021  [</w:t>
      </w:r>
      <w:proofErr w:type="spellStart"/>
      <w:proofErr w:type="gramEnd"/>
      <w:r w:rsidRPr="00363EBB">
        <w:rPr>
          <w:rFonts w:ascii="Times New Roman" w:eastAsia="Calibri" w:hAnsi="Times New Roman" w:cs="Times New Roman"/>
          <w:color w:val="000000" w:themeColor="text1"/>
          <w:lang w:eastAsia="ru-RU"/>
        </w:rPr>
        <w:t>Електронний</w:t>
      </w:r>
      <w:proofErr w:type="spellEnd"/>
      <w:r w:rsidRPr="00363EBB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363EBB">
        <w:rPr>
          <w:rFonts w:ascii="Times New Roman" w:eastAsia="Calibri" w:hAnsi="Times New Roman" w:cs="Times New Roman"/>
          <w:color w:val="000000" w:themeColor="text1"/>
          <w:lang w:eastAsia="ru-RU"/>
        </w:rPr>
        <w:t>ресурс</w:t>
      </w:r>
      <w:proofErr w:type="spellEnd"/>
      <w:r w:rsidRPr="00363EBB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]. – </w:t>
      </w:r>
      <w:proofErr w:type="spellStart"/>
      <w:r w:rsidRPr="00363EBB">
        <w:rPr>
          <w:rFonts w:ascii="Times New Roman" w:eastAsia="Calibri" w:hAnsi="Times New Roman" w:cs="Times New Roman"/>
          <w:color w:val="000000" w:themeColor="text1"/>
          <w:lang w:eastAsia="ru-RU"/>
        </w:rPr>
        <w:t>Режим</w:t>
      </w:r>
      <w:proofErr w:type="spellEnd"/>
      <w:r w:rsidRPr="00363EBB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363EBB">
        <w:rPr>
          <w:rFonts w:ascii="Times New Roman" w:eastAsia="Calibri" w:hAnsi="Times New Roman" w:cs="Times New Roman"/>
          <w:color w:val="000000" w:themeColor="text1"/>
          <w:lang w:eastAsia="ru-RU"/>
        </w:rPr>
        <w:t>доступу</w:t>
      </w:r>
      <w:proofErr w:type="spellEnd"/>
      <w:r w:rsidRPr="00363EBB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 : </w:t>
      </w:r>
      <w:hyperlink r:id="rId8" w:history="1">
        <w:r w:rsidRPr="00363EB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https://www.researchgate.net/publication/351184658_Urban_planning_and_quality_of_life_A_review_of_pathways_linking_the_built_environment_to_subjective_well-being</w:t>
        </w:r>
      </w:hyperlink>
    </w:p>
    <w:p w14:paraId="71CD8B11" w14:textId="77777777" w:rsidR="009448CB" w:rsidRPr="00363EBB" w:rsidRDefault="009448CB" w:rsidP="00BA1DBF">
      <w:pPr>
        <w:shd w:val="clear" w:color="auto" w:fill="FFFFFF"/>
        <w:spacing w:before="100" w:beforeAutospacing="1" w:after="100" w:afterAutospacing="1"/>
        <w:ind w:left="360" w:right="30"/>
        <w:rPr>
          <w:rFonts w:ascii="Times New Roman" w:hAnsi="Times New Roman" w:cs="Times New Roman"/>
          <w:color w:val="212529"/>
        </w:rPr>
      </w:pPr>
    </w:p>
    <w:sectPr w:rsidR="009448CB" w:rsidRPr="00363EBB" w:rsidSect="003D69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4BB6"/>
    <w:multiLevelType w:val="hybridMultilevel"/>
    <w:tmpl w:val="758C0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12950"/>
    <w:multiLevelType w:val="hybridMultilevel"/>
    <w:tmpl w:val="2BEC7848"/>
    <w:lvl w:ilvl="0" w:tplc="0150A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6C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B62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C6C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7A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F22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262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2C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52E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451A82"/>
    <w:multiLevelType w:val="hybridMultilevel"/>
    <w:tmpl w:val="5994FB28"/>
    <w:lvl w:ilvl="0" w:tplc="B96C1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42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B82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AF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84F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50C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743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03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6A5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40563D"/>
    <w:multiLevelType w:val="hybridMultilevel"/>
    <w:tmpl w:val="6B203506"/>
    <w:lvl w:ilvl="0" w:tplc="AA9CC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21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E6B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0E7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366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B25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89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12C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63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C7A7833"/>
    <w:multiLevelType w:val="hybridMultilevel"/>
    <w:tmpl w:val="39E22490"/>
    <w:lvl w:ilvl="0" w:tplc="14BE3FF6">
      <w:start w:val="1"/>
      <w:numFmt w:val="decimal"/>
      <w:lvlText w:val="%1."/>
      <w:lvlJc w:val="left"/>
      <w:pPr>
        <w:ind w:left="5180" w:hanging="360"/>
      </w:pPr>
      <w:rPr>
        <w:rFonts w:hint="default"/>
        <w:color w:val="auto"/>
        <w:u w:val="none"/>
      </w:rPr>
    </w:lvl>
    <w:lvl w:ilvl="1" w:tplc="0422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5" w15:restartNumberingAfterBreak="0">
    <w:nsid w:val="33AF0248"/>
    <w:multiLevelType w:val="hybridMultilevel"/>
    <w:tmpl w:val="608EA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30DBE"/>
    <w:multiLevelType w:val="multilevel"/>
    <w:tmpl w:val="AF1A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1461B2"/>
    <w:multiLevelType w:val="hybridMultilevel"/>
    <w:tmpl w:val="8806B372"/>
    <w:lvl w:ilvl="0" w:tplc="B43A9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47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28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3E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A42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EC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BEE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85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01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7130CB6"/>
    <w:multiLevelType w:val="hybridMultilevel"/>
    <w:tmpl w:val="B0346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368DF"/>
    <w:multiLevelType w:val="hybridMultilevel"/>
    <w:tmpl w:val="71F405F0"/>
    <w:lvl w:ilvl="0" w:tplc="187E02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41B6D"/>
    <w:multiLevelType w:val="hybridMultilevel"/>
    <w:tmpl w:val="96408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507956">
    <w:abstractNumId w:val="9"/>
  </w:num>
  <w:num w:numId="2" w16cid:durableId="506017699">
    <w:abstractNumId w:val="3"/>
  </w:num>
  <w:num w:numId="3" w16cid:durableId="479884384">
    <w:abstractNumId w:val="1"/>
  </w:num>
  <w:num w:numId="4" w16cid:durableId="76488050">
    <w:abstractNumId w:val="7"/>
  </w:num>
  <w:num w:numId="5" w16cid:durableId="1477453317">
    <w:abstractNumId w:val="2"/>
  </w:num>
  <w:num w:numId="6" w16cid:durableId="1329291686">
    <w:abstractNumId w:val="10"/>
  </w:num>
  <w:num w:numId="7" w16cid:durableId="503520514">
    <w:abstractNumId w:val="0"/>
  </w:num>
  <w:num w:numId="8" w16cid:durableId="2055081175">
    <w:abstractNumId w:val="5"/>
  </w:num>
  <w:num w:numId="9" w16cid:durableId="100032497">
    <w:abstractNumId w:val="8"/>
  </w:num>
  <w:num w:numId="10" w16cid:durableId="836767442">
    <w:abstractNumId w:val="6"/>
  </w:num>
  <w:num w:numId="11" w16cid:durableId="933128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35"/>
    <w:rsid w:val="00164B02"/>
    <w:rsid w:val="00175E7B"/>
    <w:rsid w:val="001A72A8"/>
    <w:rsid w:val="001B241F"/>
    <w:rsid w:val="001E0193"/>
    <w:rsid w:val="002E31E6"/>
    <w:rsid w:val="00363EBB"/>
    <w:rsid w:val="003C2CF4"/>
    <w:rsid w:val="003D69D0"/>
    <w:rsid w:val="004B363E"/>
    <w:rsid w:val="00516F32"/>
    <w:rsid w:val="0052190C"/>
    <w:rsid w:val="00523435"/>
    <w:rsid w:val="005A0DF9"/>
    <w:rsid w:val="0061658E"/>
    <w:rsid w:val="006515E0"/>
    <w:rsid w:val="0067528E"/>
    <w:rsid w:val="006D05B5"/>
    <w:rsid w:val="007817C3"/>
    <w:rsid w:val="007A6490"/>
    <w:rsid w:val="00814C48"/>
    <w:rsid w:val="008503DC"/>
    <w:rsid w:val="00870DE0"/>
    <w:rsid w:val="009448CB"/>
    <w:rsid w:val="00BA1DBF"/>
    <w:rsid w:val="00CD1012"/>
    <w:rsid w:val="00D04C4A"/>
    <w:rsid w:val="00D20807"/>
    <w:rsid w:val="00DC00D9"/>
    <w:rsid w:val="00E17288"/>
    <w:rsid w:val="00FC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6514"/>
  <w15:chartTrackingRefBased/>
  <w15:docId w15:val="{74A1C6AF-7CDD-4A43-B33D-23280024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41F"/>
    <w:pPr>
      <w:ind w:left="720"/>
      <w:contextualSpacing/>
    </w:pPr>
  </w:style>
  <w:style w:type="paragraph" w:customStyle="1" w:styleId="Normal1">
    <w:name w:val="Normal1"/>
    <w:rsid w:val="003D69D0"/>
    <w:pPr>
      <w:spacing w:line="276" w:lineRule="auto"/>
    </w:pPr>
    <w:rPr>
      <w:rFonts w:ascii="Arial" w:eastAsia="Arial" w:hAnsi="Arial" w:cs="Arial"/>
      <w:kern w:val="0"/>
      <w:sz w:val="22"/>
      <w:szCs w:val="22"/>
      <w:lang w:val="uk-UA" w:eastAsia="uk-UA"/>
      <w14:ligatures w14:val="none"/>
    </w:rPr>
  </w:style>
  <w:style w:type="paragraph" w:styleId="NormalWeb">
    <w:name w:val="Normal (Web)"/>
    <w:basedOn w:val="Normal"/>
    <w:uiPriority w:val="99"/>
    <w:unhideWhenUsed/>
    <w:rsid w:val="00E172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Hyperlink">
    <w:name w:val="Hyperlink"/>
    <w:rsid w:val="00BA1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2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76368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51397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35495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799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99946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2599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33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3281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9575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421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9474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92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952856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6836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703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5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7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51184658_Urban_planning_and_quality_of_life_A_review_of_pathways_linking_the_built_environment_to_subjective_well-be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nyk-ped.uzhnu.edu.ua/article/view/279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5893-1260" TargetMode="External"/><Relationship Id="rId5" Type="http://schemas.openxmlformats.org/officeDocument/2006/relationships/hyperlink" Target="https://orcid.org/0000-0001-5893-12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Ворона</dc:creator>
  <cp:keywords/>
  <dc:description/>
  <cp:lastModifiedBy>Олександр Ворона</cp:lastModifiedBy>
  <cp:revision>6</cp:revision>
  <dcterms:created xsi:type="dcterms:W3CDTF">2023-10-30T13:10:00Z</dcterms:created>
  <dcterms:modified xsi:type="dcterms:W3CDTF">2023-10-30T20:39:00Z</dcterms:modified>
</cp:coreProperties>
</file>