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62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УДК </w:t>
      </w:r>
      <w:r w:rsidRPr="00F4139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159.</w:t>
      </w:r>
      <w:r w:rsidRPr="00F41390">
        <w:rPr>
          <w:rFonts w:ascii="Times New Roman" w:hAnsi="Times New Roman" w:cs="Times New Roman"/>
          <w:b/>
          <w:noProof/>
          <w:sz w:val="28"/>
          <w:szCs w:val="28"/>
        </w:rPr>
        <w:t>964.21.5</w:t>
      </w:r>
      <w:r w:rsidRPr="00F413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Д.С.</w:t>
      </w:r>
      <w:r w:rsidRPr="00F413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Дроздова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Дніпро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УНІВЕРСАЛЬН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ІСТЬ</w:t>
      </w:r>
      <w:r w:rsidRPr="00F413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РЕФЛЕКСИВНИ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СТЬ</w:t>
      </w:r>
      <w:r w:rsidRPr="00F413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СИМВОЛІВ 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Психологічні дослідження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використання символізму у людській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підтверджують неоднозначність та багатофункціональність цього процесу.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Рефлексивно-авторськими ми називаємо символи, які завдяки феноменологічного підходу в процесі діалогічної взаємодії протагоніста з психологом набувають рефлективності, тобто індивідуально-неповторних характеристик. В процесі глибинно-психологічної роботи символ адаптується суб’єктом як презентант себе, емоційного стану, значимої людини, події і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т.ін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Характеристика переходу універсального символу в рефлексивно-авторський вказує на його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архетипність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Т.С. Яценко зазначає: «Архетип, через здатність візуалізації, забезпечує єдність свідомості суб’єкта з власними архаїчними коренями, що несуть інформацію минулого, котра не знайома «Я»» [</w:t>
      </w:r>
      <w:r w:rsidRPr="00CD6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55]. Психоаналітична робота з символами дозволяє вийти на глибинні ракурси функціонування психіки суб’єкта.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Розкриємо сутність універсальних символів та рефлексивно-авторських, які представлені в таблиці 1. Як зазначено в словнику символів [</w:t>
      </w:r>
      <w:r w:rsidRPr="00CD6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 − перше дерево світу – засновник Всесвіту та людини − має більш ніж тисячолітню традицію та божественне призначення. </w:t>
      </w:r>
      <w:r w:rsidRPr="00F413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Дерево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символ плодючості природи та жінок (рис. 1, 2). Так зване «дерево світу» міфологічна конструкція, яка символізує структуру всесвіту (рис. 3, 4) [</w:t>
      </w:r>
      <w:r w:rsidRPr="00CD6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]. В процесі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психокорекційного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 комплексу тематичних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психомалюнків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бачимо, що символ дерева використовується для зображення себе (рис. 5), драматичної події в житті людини (рис.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6).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Такі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архетипні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характеристики дерева як стійкість, наявність розлогого гілля, мудрість, довге життя, плодючість, користь, краса, надійність та ін. несвідомо «спонукають» протагоністів до їх використання в процесі виконання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комплекса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тематичних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психомалюнків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Одночасно символ дерева може вказувати на глибинні аспекти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едіпальної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ситуації. 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Хрест.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схрестити дві лінії – вертикальну, яка об’єднує верхні і нижні світи, і жіночу, горизонтальну, яка представляє собою земну поверхню та воду, то ми отримує найпрості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 зображення – хрест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Зображення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чотирьохкраття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завжди символізувало світ. Це планета Земля з чотирма сторонами світу, яка утворена чотирма стихіями. Ще в дохристиянській символіці хрест був і символом страждань, адже коріння всіх бід – реальність світу, яку треба враховувати. Різні художники представляли символ хреста як інструмент для покарання, прикрашали квітами та гіллям, трансформуючи його в стовбур життя, постійного росту, весни, пасхальної неділі [</w:t>
      </w:r>
      <w:r w:rsidRPr="00CD6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 З іншої сторони, хрест – це життя та смерть, плодючість, дух та матір, чолов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іче та жіноче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Учасники групи АСПП несвідомо використали зображення хреста для пер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едачі драматичної події в житті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психо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логічного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неіснування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символу негативних пер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еживань, болю, втрати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Сонце,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віруванням, стоїть в центрі світобудови. За уявленнями індійців, сонце, як і Земля та весь Всесвіт, співпадають з верховним божеством.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Сонце – це </w:t>
      </w:r>
      <w:r w:rsidRPr="00CD6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вогонь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[1]. Сонце дарує життя та світло, править верх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нім та нижнім світами.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комплексах тематичних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психомалюнків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психокорекційних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символи сонця вказують на певний емоційний стан, символ ідеального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сприйняття себе,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мудрості, сили, індійської культури, любо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ві, позитивних емоцій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бстрактні символи, набувають індивідуального забарвлення, стають рефлексивними в процесі діалогу з протагоністом. Їхній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архетипний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 допомагає об’єктивувати суперечливі тенденції психіки, інфантильну спрямованість поведінки суб’єкта, пов’язану з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травмуючими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переживаннями дитинства, особистісну проблематику, виявити труднощі у спілкуванні з оточуючими і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т.ін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64862" w:rsidRDefault="00164862" w:rsidP="00164862">
      <w:pPr>
        <w:tabs>
          <w:tab w:val="left" w:pos="0"/>
          <w:tab w:val="left" w:pos="142"/>
          <w:tab w:val="left" w:pos="9923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4862" w:rsidRPr="00F41390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ЛІТЕРАТУРА</w:t>
      </w:r>
    </w:p>
    <w:p w:rsidR="00164862" w:rsidRPr="00F41390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Аристотель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Метафизика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Сочинения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в 4 т. М. :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Мысль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1976. </w:t>
      </w:r>
      <w:r w:rsidRPr="00F413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 1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550 с.</w:t>
      </w:r>
    </w:p>
    <w:p w:rsidR="00164862" w:rsidRPr="00F41390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Бауэр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В.,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Дюмонтц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Головин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Энциклопедия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символов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 : КРОН-ПРЕСС, 2000. 504 с.</w:t>
      </w:r>
    </w:p>
    <w:p w:rsidR="00164862" w:rsidRPr="00F41390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глубинной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психокоррекции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Третья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школа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академика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АПН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Украины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 С. Яценко /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сост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А. В. 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Глузман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Т. С. Яценко. Ялта : РИО КГУ, 2010. 200 с.</w:t>
      </w:r>
    </w:p>
    <w:p w:rsidR="00164862" w:rsidRPr="00F41390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Топоров</w:t>
      </w:r>
      <w:proofErr w:type="spellEnd"/>
      <w:r w:rsidRPr="00F413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 К. 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Происхождению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некоторых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поэтических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символов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Ранние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искусства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: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Искусство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1972. С. 93.</w:t>
      </w:r>
    </w:p>
    <w:p w:rsidR="00164862" w:rsidRPr="00F41390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Яценко Т.С. Архаїчний спадок психіки: психоаналіз феноменології проблеми. Дніпро : Інновація, 2019. 284 с.</w:t>
      </w:r>
    </w:p>
    <w:p w:rsidR="00164862" w:rsidRPr="00F41390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Яценко</w:t>
      </w:r>
      <w:r w:rsidRPr="00F4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 С. 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Глубинная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Тенденция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психологической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смерти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диагностика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коррекция</w:t>
      </w:r>
      <w:proofErr w:type="spell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r w:rsidRPr="00F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К. : ВИЩА ШКОЛА – XXI, 2010. 231 с. </w:t>
      </w:r>
    </w:p>
    <w:p w:rsidR="00164862" w:rsidRPr="00CD6842" w:rsidRDefault="00164862" w:rsidP="00164862">
      <w:pPr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Snyder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appearances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private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realities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psychology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monitoring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gramStart"/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:</w:t>
      </w:r>
      <w:proofErr w:type="gramEnd"/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Freeman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1987. р. 53 </w:t>
      </w:r>
      <w:r w:rsidRPr="00F41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62.</w:t>
      </w:r>
    </w:p>
    <w:p w:rsidR="00164862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4862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:rsidR="00164862" w:rsidRPr="008F5854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Символ дерева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4"/>
        <w:gridCol w:w="3318"/>
        <w:gridCol w:w="2523"/>
      </w:tblGrid>
      <w:tr w:rsidR="00164862" w:rsidTr="005B64A8">
        <w:tc>
          <w:tcPr>
            <w:tcW w:w="3209" w:type="dxa"/>
          </w:tcPr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3BFEC" wp14:editId="15D666A7">
                  <wp:extent cx="2315449" cy="2194560"/>
                  <wp:effectExtent l="19050" t="19050" r="27940" b="1524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516" cy="22240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CC4B2" wp14:editId="1982CB11">
                  <wp:extent cx="2196297" cy="2263140"/>
                  <wp:effectExtent l="19050" t="19050" r="13970" b="2286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042" cy="228966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4FBF4" wp14:editId="3F32A2FF">
                  <wp:extent cx="1626133" cy="2354580"/>
                  <wp:effectExtent l="19050" t="19050" r="12700" b="26670"/>
                  <wp:docPr id="57" name="Рисунок 57" descr="443. Иггдразил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443. Иггдразил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16" cy="2378157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862" w:rsidTr="005B64A8">
        <w:tc>
          <w:tcPr>
            <w:tcW w:w="3209" w:type="dxa"/>
          </w:tcPr>
          <w:p w:rsidR="00164862" w:rsidRPr="005C31B9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Рис. 1. Бавовняне дерево індійців 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с. 88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Символ родючості, природи та жінок</w:t>
            </w:r>
          </w:p>
        </w:tc>
        <w:tc>
          <w:tcPr>
            <w:tcW w:w="3209" w:type="dxa"/>
          </w:tcPr>
          <w:p w:rsidR="00164862" w:rsidRPr="005C31B9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Рис. 2. Дерево життя в Мексиці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с. 89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Символ </w:t>
            </w:r>
            <w:proofErr w:type="spellStart"/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</w:p>
        </w:tc>
        <w:tc>
          <w:tcPr>
            <w:tcW w:w="3210" w:type="dxa"/>
          </w:tcPr>
          <w:p w:rsidR="00164862" w:rsidRPr="005C31B9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Рис. 3. «Світове дерево» скандинавського епосу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с. 58] Символ Всесвіту</w:t>
            </w:r>
          </w:p>
        </w:tc>
      </w:tr>
      <w:tr w:rsidR="00164862" w:rsidTr="005B64A8">
        <w:tc>
          <w:tcPr>
            <w:tcW w:w="3209" w:type="dxa"/>
          </w:tcPr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4A3E4EF" wp14:editId="6E92658F">
                  <wp:extent cx="1671104" cy="2324100"/>
                  <wp:effectExtent l="19050" t="19050" r="24765" b="19050"/>
                  <wp:docPr id="56" name="Рисунок 56" descr="442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442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60" cy="2354219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1CC2" wp14:editId="530EF10D">
                  <wp:extent cx="2042351" cy="1767840"/>
                  <wp:effectExtent l="19050" t="19050" r="15240" b="2286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074" cy="178058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270DD" wp14:editId="32F0BE3B">
                  <wp:extent cx="1516287" cy="1973580"/>
                  <wp:effectExtent l="19050" t="19050" r="27305" b="2667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39" cy="203781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862" w:rsidTr="005B64A8">
        <w:tc>
          <w:tcPr>
            <w:tcW w:w="3209" w:type="dxa"/>
          </w:tcPr>
          <w:p w:rsidR="00164862" w:rsidRPr="005C31B9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Рис. 4. «Світове дерево»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с. 57] Символ всесвіту</w:t>
            </w:r>
          </w:p>
        </w:tc>
        <w:tc>
          <w:tcPr>
            <w:tcW w:w="3209" w:type="dxa"/>
          </w:tcPr>
          <w:p w:rsidR="00164862" w:rsidRPr="005C31B9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Протагоніст А. Рис. 5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 мене бачать люди. Як я бачу сам себе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с. 81]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Символ 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зображення протагоністом себе</w:t>
            </w:r>
          </w:p>
        </w:tc>
        <w:tc>
          <w:tcPr>
            <w:tcW w:w="3210" w:type="dxa"/>
          </w:tcPr>
          <w:p w:rsidR="00164862" w:rsidRPr="00F41390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Протагоніст А. Рис. 6. Драматична подія мого життя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Додаток А] </w:t>
            </w:r>
          </w:p>
          <w:p w:rsidR="00164862" w:rsidRDefault="00164862" w:rsidP="005B64A8">
            <w:pPr>
              <w:tabs>
                <w:tab w:val="left" w:pos="0"/>
                <w:tab w:val="left" w:pos="142"/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1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Символ драматичної події</w:t>
            </w:r>
          </w:p>
        </w:tc>
      </w:tr>
    </w:tbl>
    <w:p w:rsidR="00164862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4862" w:rsidRDefault="00164862" w:rsidP="00164862">
      <w:pPr>
        <w:tabs>
          <w:tab w:val="left" w:pos="0"/>
          <w:tab w:val="left" w:pos="142"/>
          <w:tab w:val="left" w:pos="9923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5ADF" w:rsidRDefault="004E5ADF"/>
    <w:sectPr w:rsidR="004E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5187"/>
    <w:multiLevelType w:val="hybridMultilevel"/>
    <w:tmpl w:val="F2AE8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F1"/>
    <w:rsid w:val="00164862"/>
    <w:rsid w:val="004E5ADF"/>
    <w:rsid w:val="00B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A8D6"/>
  <w15:chartTrackingRefBased/>
  <w15:docId w15:val="{BD645CD2-6989-4D67-8D30-33F6BF62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User_Asus</dc:creator>
  <cp:keywords/>
  <dc:description/>
  <cp:lastModifiedBy>User_Asus</cp:lastModifiedBy>
  <cp:revision>2</cp:revision>
  <dcterms:created xsi:type="dcterms:W3CDTF">2023-10-30T17:31:00Z</dcterms:created>
  <dcterms:modified xsi:type="dcterms:W3CDTF">2023-10-30T17:32:00Z</dcterms:modified>
</cp:coreProperties>
</file>