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73F3" w14:textId="77777777" w:rsidR="00B51314" w:rsidRDefault="00B51314" w:rsidP="00B51314">
      <w:pPr>
        <w:autoSpaceDE w:val="0"/>
        <w:autoSpaceDN w:val="0"/>
        <w:adjustRightInd w:val="0"/>
        <w:spacing w:after="0" w:line="240" w:lineRule="auto"/>
        <w:ind w:firstLine="709"/>
        <w:jc w:val="both"/>
        <w:rPr>
          <w:rFonts w:cs="Times New Roman"/>
          <w:b/>
          <w:bCs/>
          <w:szCs w:val="28"/>
          <w:lang w:val="uk-UA"/>
        </w:rPr>
      </w:pPr>
      <w:r w:rsidRPr="00C16C58">
        <w:rPr>
          <w:rFonts w:cs="Times New Roman"/>
          <w:b/>
          <w:bCs/>
          <w:szCs w:val="28"/>
          <w:lang w:val="uk-UA"/>
        </w:rPr>
        <w:t>Смірнов</w:t>
      </w:r>
      <w:r>
        <w:rPr>
          <w:rFonts w:cs="Times New Roman"/>
          <w:b/>
          <w:bCs/>
          <w:szCs w:val="28"/>
          <w:lang w:val="uk-UA"/>
        </w:rPr>
        <w:t xml:space="preserve"> Олег Миколайович</w:t>
      </w:r>
    </w:p>
    <w:p w14:paraId="79F19CAF" w14:textId="0093DBB2" w:rsidR="00B51314" w:rsidRPr="00B51314" w:rsidRDefault="00B51314" w:rsidP="00B51314">
      <w:pPr>
        <w:autoSpaceDE w:val="0"/>
        <w:autoSpaceDN w:val="0"/>
        <w:adjustRightInd w:val="0"/>
        <w:spacing w:after="0" w:line="240" w:lineRule="auto"/>
        <w:ind w:firstLine="709"/>
        <w:jc w:val="both"/>
        <w:rPr>
          <w:rFonts w:cs="Times New Roman"/>
          <w:i/>
          <w:iCs/>
          <w:szCs w:val="28"/>
          <w:lang w:val="uk-UA"/>
        </w:rPr>
      </w:pPr>
      <w:r>
        <w:rPr>
          <w:rFonts w:cs="Times New Roman"/>
          <w:i/>
          <w:iCs/>
          <w:szCs w:val="28"/>
          <w:lang w:val="uk-UA"/>
        </w:rPr>
        <w:t>А</w:t>
      </w:r>
      <w:r w:rsidRPr="00B51314">
        <w:rPr>
          <w:rFonts w:cs="Times New Roman"/>
          <w:i/>
          <w:iCs/>
          <w:szCs w:val="28"/>
          <w:lang w:val="uk-UA"/>
        </w:rPr>
        <w:t>спірант</w:t>
      </w:r>
      <w:r w:rsidRPr="00B51314">
        <w:rPr>
          <w:rFonts w:cs="Times New Roman"/>
          <w:i/>
          <w:iCs/>
          <w:szCs w:val="28"/>
          <w:lang w:val="uk-UA"/>
        </w:rPr>
        <w:t xml:space="preserve">, </w:t>
      </w:r>
      <w:r w:rsidRPr="00B51314">
        <w:rPr>
          <w:rFonts w:cs="Times New Roman"/>
          <w:i/>
          <w:iCs/>
          <w:szCs w:val="28"/>
          <w:lang w:val="uk-UA"/>
        </w:rPr>
        <w:t>Національний транспортний університет (Україна)</w:t>
      </w:r>
    </w:p>
    <w:p w14:paraId="524E734B" w14:textId="435FE70C" w:rsidR="00B130CE" w:rsidRPr="00C16C58" w:rsidRDefault="00C16C58" w:rsidP="00B51314">
      <w:pPr>
        <w:autoSpaceDE w:val="0"/>
        <w:autoSpaceDN w:val="0"/>
        <w:adjustRightInd w:val="0"/>
        <w:spacing w:after="0" w:line="240" w:lineRule="auto"/>
        <w:ind w:firstLine="709"/>
        <w:jc w:val="both"/>
        <w:rPr>
          <w:rFonts w:cs="Times New Roman"/>
          <w:b/>
          <w:bCs/>
          <w:szCs w:val="28"/>
          <w:lang w:val="uk-UA"/>
        </w:rPr>
      </w:pPr>
      <w:r w:rsidRPr="00C16C58">
        <w:rPr>
          <w:rFonts w:cs="Times New Roman"/>
          <w:b/>
          <w:bCs/>
          <w:szCs w:val="28"/>
          <w:lang w:val="uk-UA"/>
        </w:rPr>
        <w:t>Харченко</w:t>
      </w:r>
      <w:r>
        <w:rPr>
          <w:rFonts w:cs="Times New Roman"/>
          <w:b/>
          <w:bCs/>
          <w:szCs w:val="28"/>
          <w:lang w:val="uk-UA"/>
        </w:rPr>
        <w:t xml:space="preserve"> </w:t>
      </w:r>
      <w:r w:rsidRPr="00C16C58">
        <w:rPr>
          <w:rFonts w:cs="Times New Roman"/>
          <w:b/>
          <w:bCs/>
          <w:szCs w:val="28"/>
          <w:lang w:val="uk-UA"/>
        </w:rPr>
        <w:t>Анна</w:t>
      </w:r>
      <w:r>
        <w:rPr>
          <w:rFonts w:cs="Times New Roman"/>
          <w:b/>
          <w:bCs/>
          <w:szCs w:val="28"/>
          <w:lang w:val="uk-UA"/>
        </w:rPr>
        <w:t xml:space="preserve"> Миколаївна</w:t>
      </w:r>
    </w:p>
    <w:p w14:paraId="2F74394D" w14:textId="55677121" w:rsidR="00F3382D" w:rsidRPr="00B51314" w:rsidRDefault="00B51314" w:rsidP="00B51314">
      <w:pPr>
        <w:autoSpaceDE w:val="0"/>
        <w:autoSpaceDN w:val="0"/>
        <w:adjustRightInd w:val="0"/>
        <w:spacing w:after="0" w:line="240" w:lineRule="auto"/>
        <w:ind w:left="709"/>
        <w:jc w:val="both"/>
        <w:rPr>
          <w:rFonts w:cs="Times New Roman"/>
          <w:i/>
          <w:iCs/>
          <w:szCs w:val="28"/>
          <w:lang w:val="uk-UA"/>
        </w:rPr>
      </w:pPr>
      <w:r w:rsidRPr="00B51314">
        <w:rPr>
          <w:rFonts w:cs="Times New Roman"/>
          <w:i/>
          <w:iCs/>
          <w:szCs w:val="28"/>
          <w:lang w:val="uk-UA"/>
        </w:rPr>
        <w:t xml:space="preserve">Доктор технічних наук, професор, </w:t>
      </w:r>
      <w:r w:rsidR="00F3382D" w:rsidRPr="00B51314">
        <w:rPr>
          <w:rFonts w:cs="Times New Roman"/>
          <w:i/>
          <w:iCs/>
          <w:szCs w:val="28"/>
          <w:lang w:val="uk-UA"/>
        </w:rPr>
        <w:t>Національний транспортний університет (Україна)</w:t>
      </w:r>
    </w:p>
    <w:p w14:paraId="7BC32267" w14:textId="77777777" w:rsidR="00B51314" w:rsidRPr="00B51314" w:rsidRDefault="00B51314" w:rsidP="00B51314">
      <w:pPr>
        <w:autoSpaceDE w:val="0"/>
        <w:autoSpaceDN w:val="0"/>
        <w:adjustRightInd w:val="0"/>
        <w:spacing w:after="0"/>
        <w:ind w:firstLine="709"/>
        <w:jc w:val="center"/>
        <w:rPr>
          <w:rFonts w:cs="Times New Roman"/>
          <w:bCs/>
          <w:szCs w:val="28"/>
          <w:lang w:val="uk-UA"/>
        </w:rPr>
      </w:pPr>
    </w:p>
    <w:p w14:paraId="2EB54A6C" w14:textId="7BF4DCAF" w:rsidR="00B51314" w:rsidRPr="00C16C58" w:rsidRDefault="00B51314" w:rsidP="00682AD0">
      <w:pPr>
        <w:autoSpaceDE w:val="0"/>
        <w:autoSpaceDN w:val="0"/>
        <w:adjustRightInd w:val="0"/>
        <w:spacing w:after="0" w:line="360" w:lineRule="auto"/>
        <w:ind w:firstLine="709"/>
        <w:jc w:val="center"/>
        <w:rPr>
          <w:rFonts w:cs="Times New Roman"/>
          <w:b/>
          <w:szCs w:val="28"/>
          <w:lang w:val="uk-UA"/>
        </w:rPr>
      </w:pPr>
      <w:r w:rsidRPr="00C16C58">
        <w:rPr>
          <w:rFonts w:cs="Times New Roman"/>
          <w:b/>
          <w:szCs w:val="28"/>
          <w:lang w:val="uk-UA"/>
        </w:rPr>
        <w:t>ОЦІНЮВАННЯ РІВНОСТІ ПРОЇЗНОЇ ЧАСТИНИ АВТОМОБІЛЬНОЇ  ДОРОГИ В ТЯЖКИЙ ПЕРІОД ДЛЯ ЕКСПЛУАТАЦІЇ</w:t>
      </w:r>
    </w:p>
    <w:p w14:paraId="18C70662" w14:textId="77777777" w:rsidR="00F3382D" w:rsidRPr="00B51314" w:rsidRDefault="00F3382D" w:rsidP="00B14444">
      <w:pPr>
        <w:autoSpaceDE w:val="0"/>
        <w:autoSpaceDN w:val="0"/>
        <w:adjustRightInd w:val="0"/>
        <w:spacing w:after="0"/>
        <w:ind w:firstLine="709"/>
        <w:jc w:val="both"/>
        <w:rPr>
          <w:rFonts w:cs="Times New Roman"/>
          <w:szCs w:val="28"/>
          <w:lang w:val="uk-UA"/>
        </w:rPr>
      </w:pPr>
    </w:p>
    <w:p w14:paraId="53273AB8" w14:textId="6FFC38B2" w:rsidR="00007B32" w:rsidRPr="00071126" w:rsidRDefault="00007B32" w:rsidP="00007B32">
      <w:pPr>
        <w:autoSpaceDE w:val="0"/>
        <w:autoSpaceDN w:val="0"/>
        <w:adjustRightInd w:val="0"/>
        <w:spacing w:after="0" w:line="360" w:lineRule="auto"/>
        <w:ind w:firstLine="709"/>
        <w:jc w:val="both"/>
        <w:rPr>
          <w:rFonts w:cs="Times New Roman"/>
          <w:color w:val="1F1F1F"/>
          <w:lang w:val="uk-UA"/>
        </w:rPr>
      </w:pPr>
      <w:r w:rsidRPr="00071126">
        <w:rPr>
          <w:rFonts w:cs="Times New Roman"/>
          <w:szCs w:val="28"/>
          <w:lang w:val="uk-UA"/>
        </w:rPr>
        <w:t>Війна та бойові дії в Україні завдали прямої та серйозної шкоди дорогам. З початку повномасштабного вторгнення в Україну було</w:t>
      </w:r>
      <w:r w:rsidR="00952A1A" w:rsidRPr="00071126">
        <w:rPr>
          <w:rFonts w:cs="Times New Roman"/>
          <w:szCs w:val="28"/>
          <w:lang w:val="uk-UA"/>
        </w:rPr>
        <w:t xml:space="preserve"> пошкоджено та</w:t>
      </w:r>
      <w:r w:rsidRPr="00071126">
        <w:rPr>
          <w:rFonts w:cs="Times New Roman"/>
          <w:szCs w:val="28"/>
          <w:lang w:val="uk-UA"/>
        </w:rPr>
        <w:t xml:space="preserve"> зруйновано близько 25 тисяч кілометрів доріг. Обслуговування дорожньої мережі в даний період стало вкрай складним, що призводить до погіршення рівності </w:t>
      </w:r>
      <w:r w:rsidR="00952A1A" w:rsidRPr="00071126">
        <w:rPr>
          <w:rFonts w:cs="Times New Roman"/>
          <w:szCs w:val="28"/>
          <w:lang w:val="uk-UA"/>
        </w:rPr>
        <w:t xml:space="preserve">та шорсткості </w:t>
      </w:r>
      <w:r w:rsidRPr="00071126">
        <w:rPr>
          <w:rFonts w:cs="Times New Roman"/>
          <w:szCs w:val="28"/>
          <w:lang w:val="uk-UA"/>
        </w:rPr>
        <w:t xml:space="preserve">автомобільних доріг. Велика кількість районних і міських доріг в країні вже вичерпали свій термін експлуатації, </w:t>
      </w:r>
      <w:r w:rsidR="00FB47ED" w:rsidRPr="00071126">
        <w:rPr>
          <w:rFonts w:cs="Times New Roman"/>
          <w:szCs w:val="28"/>
          <w:lang w:val="uk-UA"/>
        </w:rPr>
        <w:t xml:space="preserve">а </w:t>
      </w:r>
      <w:r w:rsidRPr="00071126">
        <w:rPr>
          <w:rFonts w:cs="Times New Roman"/>
          <w:szCs w:val="28"/>
          <w:lang w:val="uk-UA"/>
        </w:rPr>
        <w:t>під час війни додалося навантаження від військових колон, зокрема гусеничної та важкої техніки.</w:t>
      </w:r>
      <w:r w:rsidR="00952A1A" w:rsidRPr="00071126">
        <w:rPr>
          <w:rFonts w:cs="Times New Roman"/>
          <w:szCs w:val="28"/>
          <w:lang w:val="uk-UA"/>
        </w:rPr>
        <w:t xml:space="preserve"> </w:t>
      </w:r>
      <w:r w:rsidR="00FB47ED" w:rsidRPr="00071126">
        <w:rPr>
          <w:rFonts w:cs="Times New Roman"/>
          <w:color w:val="1F1F1F"/>
        </w:rPr>
        <w:t xml:space="preserve">Погіршення дорожнього покриття не тільки впливає на комфорт їзди та створює ризики для безпеки, </w:t>
      </w:r>
      <w:r w:rsidR="00E83859" w:rsidRPr="00071126">
        <w:rPr>
          <w:rFonts w:cs="Times New Roman"/>
          <w:color w:val="1F1F1F"/>
          <w:lang w:val="uk-UA"/>
        </w:rPr>
        <w:t>до того ж</w:t>
      </w:r>
      <w:r w:rsidR="00FB47ED" w:rsidRPr="00071126">
        <w:rPr>
          <w:rFonts w:cs="Times New Roman"/>
          <w:color w:val="1F1F1F"/>
        </w:rPr>
        <w:t xml:space="preserve"> збільшує витрати для учасників дорожнього руху</w:t>
      </w:r>
      <w:r w:rsidR="00FB47ED" w:rsidRPr="00071126">
        <w:rPr>
          <w:rFonts w:cs="Times New Roman"/>
          <w:color w:val="1F1F1F"/>
          <w:lang w:val="uk-UA"/>
        </w:rPr>
        <w:t>.</w:t>
      </w:r>
    </w:p>
    <w:p w14:paraId="4936A0A9" w14:textId="5FF79BAE" w:rsidR="00192057" w:rsidRPr="00071126" w:rsidRDefault="00192057" w:rsidP="00192057">
      <w:pPr>
        <w:pStyle w:val="11"/>
        <w:shd w:val="clear" w:color="auto" w:fill="auto"/>
        <w:tabs>
          <w:tab w:val="left" w:pos="5501"/>
        </w:tabs>
        <w:ind w:firstLine="720"/>
        <w:jc w:val="both"/>
        <w:rPr>
          <w:lang w:val="uk-UA"/>
        </w:rPr>
      </w:pPr>
      <w:r w:rsidRPr="00071126">
        <w:rPr>
          <w:color w:val="000000"/>
          <w:lang w:val="uk-UA" w:bidi="ru-RU"/>
        </w:rPr>
        <w:t xml:space="preserve">Рівність автомобільної дороги </w:t>
      </w:r>
      <w:r w:rsidRPr="00071126">
        <w:rPr>
          <w:color w:val="000000"/>
          <w:lang w:bidi="ru-RU"/>
        </w:rPr>
        <w:t>істотно впливає на відчуття, комфортність, безпеку та здоров'я водія та пасажирів, а також на збереження вантажів та самого автомобіля. Під час руху по нерівній поверхні дорожнього покриття водії та пасажири піддаються впливу вібрації</w:t>
      </w:r>
      <w:r w:rsidR="00524293" w:rsidRPr="00524293">
        <w:rPr>
          <w:color w:val="000000"/>
          <w:lang w:bidi="ru-RU"/>
        </w:rPr>
        <w:t xml:space="preserve"> </w:t>
      </w:r>
      <w:r w:rsidR="00071126" w:rsidRPr="00071126">
        <w:t>[</w:t>
      </w:r>
      <w:r w:rsidR="00071126" w:rsidRPr="00071126">
        <w:rPr>
          <w:lang w:val="uk-UA"/>
        </w:rPr>
        <w:t>1</w:t>
      </w:r>
      <w:r w:rsidR="00071126" w:rsidRPr="00071126">
        <w:t>]</w:t>
      </w:r>
      <w:r w:rsidRPr="00071126">
        <w:rPr>
          <w:color w:val="000000"/>
          <w:lang w:bidi="ru-RU"/>
        </w:rPr>
        <w:t xml:space="preserve">, що призводить до погіршення </w:t>
      </w:r>
      <w:r w:rsidRPr="00071126">
        <w:rPr>
          <w:color w:val="000000"/>
          <w:lang w:val="uk-UA" w:bidi="ru-RU"/>
        </w:rPr>
        <w:t>рівня</w:t>
      </w:r>
      <w:r w:rsidRPr="00071126">
        <w:rPr>
          <w:color w:val="000000"/>
          <w:lang w:bidi="ru-RU"/>
        </w:rPr>
        <w:t xml:space="preserve"> комфорту користувачів, зменшення продуктивності праці та якості, розвитку професійних захворювань (Ішіас, погіршення гостроти зору</w:t>
      </w:r>
      <w:r w:rsidRPr="00071126">
        <w:rPr>
          <w:color w:val="000000"/>
          <w:lang w:val="uk-UA" w:bidi="ru-RU"/>
        </w:rPr>
        <w:t>, морська хвороба</w:t>
      </w:r>
      <w:r w:rsidRPr="00071126">
        <w:rPr>
          <w:color w:val="000000"/>
          <w:lang w:bidi="ru-RU"/>
        </w:rPr>
        <w:t xml:space="preserve"> тощо). Стомлюваність надає</w:t>
      </w:r>
      <w:r w:rsidRPr="00071126">
        <w:rPr>
          <w:color w:val="000000"/>
          <w:lang w:val="uk-UA" w:bidi="ru-RU"/>
        </w:rPr>
        <w:t xml:space="preserve"> </w:t>
      </w:r>
      <w:r w:rsidRPr="00071126">
        <w:rPr>
          <w:color w:val="000000"/>
          <w:lang w:bidi="ru-RU"/>
        </w:rPr>
        <w:t>безпосередній вплив на ефективність виконання своїх функцій водіями, що може призвести до виникнення небезпечних дорожньо-транспортних пригод</w:t>
      </w:r>
      <w:r w:rsidRPr="00071126">
        <w:rPr>
          <w:color w:val="000000"/>
          <w:lang w:val="uk-UA" w:bidi="ru-RU"/>
        </w:rPr>
        <w:t>.</w:t>
      </w:r>
    </w:p>
    <w:p w14:paraId="6FE757B3" w14:textId="6DDB5A00" w:rsidR="00996524" w:rsidRDefault="00F57437" w:rsidP="00C16C58">
      <w:pPr>
        <w:autoSpaceDE w:val="0"/>
        <w:autoSpaceDN w:val="0"/>
        <w:adjustRightInd w:val="0"/>
        <w:spacing w:after="0" w:line="360" w:lineRule="auto"/>
        <w:ind w:firstLine="709"/>
        <w:jc w:val="both"/>
        <w:rPr>
          <w:szCs w:val="28"/>
          <w:lang w:val="uk-UA" w:bidi="ru-RU"/>
        </w:rPr>
      </w:pPr>
      <w:r w:rsidRPr="00071126">
        <w:rPr>
          <w:lang w:val="uk-UA"/>
        </w:rPr>
        <w:t>Вимірювання нерівності проїзної частини</w:t>
      </w:r>
      <w:r w:rsidR="00C603DD" w:rsidRPr="00071126">
        <w:rPr>
          <w:lang w:val="uk-UA"/>
        </w:rPr>
        <w:t xml:space="preserve"> автомобільних доріг</w:t>
      </w:r>
      <w:r w:rsidRPr="00071126">
        <w:rPr>
          <w:lang w:val="uk-UA"/>
        </w:rPr>
        <w:t xml:space="preserve"> з використанням установок сканування поверхні покриття як правило,  визначають нерівності за міжнародним індексом рівності </w:t>
      </w:r>
      <w:r w:rsidRPr="00071126">
        <w:t>IRI</w:t>
      </w:r>
      <w:r w:rsidRPr="00071126">
        <w:rPr>
          <w:lang w:val="uk-UA"/>
        </w:rPr>
        <w:t xml:space="preserve"> </w:t>
      </w:r>
      <w:r w:rsidRPr="00071126">
        <w:rPr>
          <w:rFonts w:cs="Times New Roman"/>
          <w:lang w:val="uk-UA"/>
        </w:rPr>
        <w:t>(</w:t>
      </w:r>
      <w:r w:rsidRPr="00071126">
        <w:rPr>
          <w:rFonts w:cs="Times New Roman"/>
          <w:color w:val="1F1F1F"/>
        </w:rPr>
        <w:t>International</w:t>
      </w:r>
      <w:r w:rsidRPr="00071126">
        <w:rPr>
          <w:rFonts w:cs="Times New Roman"/>
          <w:color w:val="1F1F1F"/>
          <w:lang w:val="uk-UA"/>
        </w:rPr>
        <w:t xml:space="preserve"> </w:t>
      </w:r>
      <w:r w:rsidRPr="00071126">
        <w:rPr>
          <w:rFonts w:cs="Times New Roman"/>
          <w:color w:val="1F1F1F"/>
        </w:rPr>
        <w:t>Roughness</w:t>
      </w:r>
      <w:r w:rsidRPr="00071126">
        <w:rPr>
          <w:rFonts w:cs="Times New Roman"/>
          <w:color w:val="1F1F1F"/>
          <w:lang w:val="uk-UA"/>
        </w:rPr>
        <w:t xml:space="preserve"> </w:t>
      </w:r>
      <w:r w:rsidRPr="00071126">
        <w:rPr>
          <w:rFonts w:cs="Times New Roman"/>
          <w:color w:val="1F1F1F"/>
        </w:rPr>
        <w:t>Index</w:t>
      </w:r>
      <w:r w:rsidRPr="00071126">
        <w:rPr>
          <w:lang w:val="uk-UA"/>
        </w:rPr>
        <w:t>).</w:t>
      </w:r>
      <w:r w:rsidRPr="00071126">
        <w:rPr>
          <w:rFonts w:cs="Times New Roman"/>
          <w:szCs w:val="28"/>
          <w:lang w:val="uk-UA"/>
        </w:rPr>
        <w:t xml:space="preserve"> </w:t>
      </w:r>
      <w:r w:rsidR="003B3C46" w:rsidRPr="00071126">
        <w:t>Рівність поверхні покриття дорожнього одягу визначають приладами та методами передбаченими в [</w:t>
      </w:r>
      <w:r w:rsidR="00071126" w:rsidRPr="00071126">
        <w:rPr>
          <w:lang w:val="uk-UA"/>
        </w:rPr>
        <w:t>2</w:t>
      </w:r>
      <w:r w:rsidR="003B3C46" w:rsidRPr="00071126">
        <w:t xml:space="preserve">]. Серед приладів, що можна </w:t>
      </w:r>
      <w:r w:rsidR="003B3C46" w:rsidRPr="00071126">
        <w:lastRenderedPageBreak/>
        <w:t xml:space="preserve">рекомендувати для лінійних обстежень, слід виділити поштовхоміри та прилади оцінки за методом IRI. Принцип дії усіх приладів типу поштовхомір – фізичне вимірювання зміни відстані між заднім мостом автомобіля та його кузова. Показання поштовхоміру, за необхідності, можуть бути приведені до значення індексу рівності IRI за калібрувальним кореляційними залежностями, але точність такого приведення достатньо низька. </w:t>
      </w:r>
      <w:r w:rsidR="003B3C46" w:rsidRPr="00071126">
        <w:rPr>
          <w:szCs w:val="28"/>
          <w:lang w:val="uk-UA" w:bidi="ru-RU"/>
        </w:rPr>
        <w:t>Для збору даних IRI можуть бути використані декілька інструментів, наприклад, інерційного профайлера, Dipstick, штанги та рівня [</w:t>
      </w:r>
      <w:r w:rsidR="00071126" w:rsidRPr="00071126">
        <w:rPr>
          <w:szCs w:val="28"/>
          <w:lang w:val="uk-UA" w:bidi="ru-RU"/>
        </w:rPr>
        <w:t>3</w:t>
      </w:r>
      <w:r w:rsidR="003B3C46" w:rsidRPr="00071126">
        <w:rPr>
          <w:szCs w:val="28"/>
          <w:lang w:val="uk-UA" w:bidi="ru-RU"/>
        </w:rPr>
        <w:t>], установки сканування покриття. Незважаючи на застосування порівняно дорогих технологій для вимірювання рівності за методом IRI, він дає більшу точність, дозволяє більш обґрунтовано визначити відповідність рівню відносного комфорту та є основою в усьому світі для призначення рівня обслуговування доріг</w:t>
      </w:r>
      <w:r w:rsidR="00B51314">
        <w:rPr>
          <w:szCs w:val="28"/>
          <w:lang w:val="uk-UA" w:bidi="ru-RU"/>
        </w:rPr>
        <w:t xml:space="preserve"> </w:t>
      </w:r>
      <w:r w:rsidR="00B51314" w:rsidRPr="00071126">
        <w:rPr>
          <w:szCs w:val="28"/>
          <w:lang w:val="uk-UA" w:bidi="ru-RU"/>
        </w:rPr>
        <w:t>[</w:t>
      </w:r>
      <w:r w:rsidR="00B51314">
        <w:rPr>
          <w:szCs w:val="28"/>
          <w:lang w:val="uk-UA" w:bidi="ru-RU"/>
        </w:rPr>
        <w:t>4</w:t>
      </w:r>
      <w:r w:rsidR="00B51314" w:rsidRPr="00071126">
        <w:rPr>
          <w:szCs w:val="28"/>
          <w:lang w:val="uk-UA" w:bidi="ru-RU"/>
        </w:rPr>
        <w:t>]</w:t>
      </w:r>
      <w:r w:rsidR="003B3C46" w:rsidRPr="00071126">
        <w:rPr>
          <w:szCs w:val="28"/>
          <w:lang w:val="uk-UA" w:bidi="ru-RU"/>
        </w:rPr>
        <w:t>, що визначає ефективність його використання для довгострокових програм експлуатаційного утримання мережі. Відповідно досліджень Світового банку ефективність використання методу IRI для обґрунтування проектів складає до 20 %.</w:t>
      </w:r>
    </w:p>
    <w:p w14:paraId="69CE3F44" w14:textId="77777777" w:rsidR="00C16C58" w:rsidRPr="00DD2D9D" w:rsidRDefault="00C16C58" w:rsidP="00C16C58">
      <w:pPr>
        <w:autoSpaceDE w:val="0"/>
        <w:autoSpaceDN w:val="0"/>
        <w:adjustRightInd w:val="0"/>
        <w:spacing w:after="0" w:line="360" w:lineRule="auto"/>
        <w:ind w:firstLine="709"/>
        <w:jc w:val="both"/>
        <w:rPr>
          <w:szCs w:val="28"/>
          <w:lang w:val="uk-UA" w:bidi="ru-RU"/>
        </w:rPr>
      </w:pPr>
    </w:p>
    <w:p w14:paraId="2AF11C81" w14:textId="7954F7CF" w:rsidR="00DD2D9D" w:rsidRDefault="00DD2D9D" w:rsidP="00DD2D9D">
      <w:pPr>
        <w:spacing w:after="0" w:line="360" w:lineRule="auto"/>
        <w:ind w:firstLine="709"/>
        <w:jc w:val="both"/>
        <w:rPr>
          <w:rFonts w:cs="Times New Roman"/>
          <w:color w:val="333333"/>
          <w:shd w:val="clear" w:color="auto" w:fill="FFFFFF"/>
        </w:rPr>
      </w:pPr>
      <w:r w:rsidRPr="00DD2D9D">
        <w:rPr>
          <w:rFonts w:cs="Times New Roman"/>
          <w:color w:val="333333"/>
          <w:shd w:val="clear" w:color="auto" w:fill="FFFFFF"/>
        </w:rPr>
        <w:t>Список використаних джерел</w:t>
      </w:r>
    </w:p>
    <w:p w14:paraId="03545432" w14:textId="06D9D280" w:rsidR="00192057" w:rsidRPr="00192057" w:rsidRDefault="00192057" w:rsidP="00C16C58">
      <w:pPr>
        <w:autoSpaceDE w:val="0"/>
        <w:autoSpaceDN w:val="0"/>
        <w:adjustRightInd w:val="0"/>
        <w:spacing w:after="0" w:line="360" w:lineRule="auto"/>
        <w:ind w:firstLine="709"/>
        <w:jc w:val="both"/>
        <w:rPr>
          <w:szCs w:val="28"/>
          <w:lang w:val="uk-UA"/>
        </w:rPr>
      </w:pPr>
      <w:r w:rsidRPr="00192057">
        <w:rPr>
          <w:szCs w:val="28"/>
          <w:lang w:val="uk-UA"/>
        </w:rPr>
        <w:t>1. ДСТУ ISO 2631-1 Вібрація та удар механічні. Оцінка впливу загальної вібрації на людину. Частина 1. Загальні вимоги</w:t>
      </w:r>
    </w:p>
    <w:p w14:paraId="636111D1" w14:textId="387DCAF8" w:rsidR="003B3C46" w:rsidRPr="00DD2D9D" w:rsidRDefault="00071126" w:rsidP="00C16C58">
      <w:pPr>
        <w:pStyle w:val="a4"/>
        <w:spacing w:after="0" w:line="360" w:lineRule="auto"/>
        <w:ind w:left="0" w:firstLine="709"/>
        <w:jc w:val="both"/>
        <w:rPr>
          <w:rFonts w:cs="Times New Roman"/>
          <w:szCs w:val="28"/>
          <w:lang w:val="uk-UA"/>
        </w:rPr>
      </w:pPr>
      <w:r>
        <w:rPr>
          <w:rFonts w:cs="Times New Roman"/>
          <w:szCs w:val="28"/>
          <w:lang w:val="uk-UA"/>
        </w:rPr>
        <w:t xml:space="preserve">2. </w:t>
      </w:r>
      <w:r w:rsidR="003B3C46" w:rsidRPr="00F73ECF">
        <w:rPr>
          <w:rFonts w:cs="Times New Roman"/>
          <w:szCs w:val="28"/>
          <w:lang w:val="uk-UA"/>
        </w:rPr>
        <w:t>ДСТУ 8745:2017 Автомобільні дороги. Методи вимірювання нерівностей основи і покриття</w:t>
      </w:r>
      <w:r w:rsidR="00DD2D9D">
        <w:rPr>
          <w:rFonts w:cs="Times New Roman"/>
          <w:szCs w:val="28"/>
          <w:lang w:val="uk-UA"/>
        </w:rPr>
        <w:t xml:space="preserve"> </w:t>
      </w:r>
      <w:r w:rsidR="003B3C46" w:rsidRPr="00DD2D9D">
        <w:rPr>
          <w:rFonts w:cs="Times New Roman"/>
          <w:szCs w:val="28"/>
          <w:lang w:val="uk-UA"/>
        </w:rPr>
        <w:t>дорожнього одягу</w:t>
      </w:r>
    </w:p>
    <w:p w14:paraId="05CA754B" w14:textId="58B0481D" w:rsidR="00D5141C" w:rsidRDefault="00071126" w:rsidP="00C16C58">
      <w:pPr>
        <w:autoSpaceDE w:val="0"/>
        <w:autoSpaceDN w:val="0"/>
        <w:adjustRightInd w:val="0"/>
        <w:spacing w:after="0" w:line="360" w:lineRule="auto"/>
        <w:ind w:firstLine="709"/>
        <w:jc w:val="both"/>
        <w:rPr>
          <w:szCs w:val="28"/>
          <w:lang w:val="uk-UA"/>
        </w:rPr>
      </w:pPr>
      <w:r>
        <w:rPr>
          <w:szCs w:val="28"/>
          <w:lang w:val="uk-UA"/>
        </w:rPr>
        <w:t>3</w:t>
      </w:r>
      <w:r w:rsidR="0072171C" w:rsidRPr="00DD2D9D">
        <w:rPr>
          <w:szCs w:val="28"/>
          <w:lang w:val="en-US"/>
        </w:rPr>
        <w:t xml:space="preserve">. </w:t>
      </w:r>
      <w:hyperlink r:id="rId5" w:anchor="bbib00017" w:history="1">
        <w:r w:rsidR="0072171C" w:rsidRPr="00DD2D9D">
          <w:rPr>
            <w:szCs w:val="28"/>
            <w:lang w:val="uk-UA"/>
          </w:rPr>
          <w:t>Madeh Piryonesi and El-Diraby, 2021</w:t>
        </w:r>
      </w:hyperlink>
      <w:r w:rsidR="0072171C" w:rsidRPr="00DD2D9D">
        <w:rPr>
          <w:szCs w:val="28"/>
          <w:lang w:val="en-US"/>
        </w:rPr>
        <w:t xml:space="preserve">. </w:t>
      </w:r>
      <w:r w:rsidR="0072171C" w:rsidRPr="00DD2D9D">
        <w:rPr>
          <w:szCs w:val="28"/>
          <w:lang w:val="uk-UA"/>
        </w:rPr>
        <w:t>Examining the relationship between two road performance indicators: Pavement condition index and international roughness index</w:t>
      </w:r>
      <w:r w:rsidR="0072171C" w:rsidRPr="00DD2D9D">
        <w:rPr>
          <w:szCs w:val="28"/>
          <w:lang w:val="en-US"/>
        </w:rPr>
        <w:t xml:space="preserve"> </w:t>
      </w:r>
      <w:r w:rsidR="0072171C" w:rsidRPr="00DD2D9D">
        <w:rPr>
          <w:szCs w:val="28"/>
          <w:lang w:val="uk-UA"/>
        </w:rPr>
        <w:t>Transportation Geotechnics, 26 (2021), p. 100441</w:t>
      </w:r>
      <w:r w:rsidR="0072171C" w:rsidRPr="00DD2D9D">
        <w:rPr>
          <w:szCs w:val="28"/>
          <w:lang w:val="en-US"/>
        </w:rPr>
        <w:t xml:space="preserve">. </w:t>
      </w:r>
      <w:hyperlink r:id="rId6" w:tgtFrame="_blank" w:history="1">
        <w:r w:rsidR="0072171C" w:rsidRPr="00DD2D9D">
          <w:rPr>
            <w:szCs w:val="28"/>
            <w:lang w:val="uk-UA"/>
          </w:rPr>
          <w:t>https://doi.org/10.1016/j.trgeo.2020.100441</w:t>
        </w:r>
      </w:hyperlink>
    </w:p>
    <w:p w14:paraId="5E4E67DF" w14:textId="2ECBD59E" w:rsidR="00192057" w:rsidRPr="00524293" w:rsidRDefault="00071126" w:rsidP="00C16C58">
      <w:pPr>
        <w:spacing w:line="360" w:lineRule="auto"/>
        <w:ind w:firstLine="709"/>
        <w:jc w:val="both"/>
        <w:rPr>
          <w:rFonts w:cs="Times New Roman"/>
          <w:szCs w:val="28"/>
          <w:lang w:val="en-US"/>
        </w:rPr>
      </w:pPr>
      <w:r>
        <w:rPr>
          <w:lang w:val="uk-UA"/>
        </w:rPr>
        <w:t>4</w:t>
      </w:r>
      <w:r w:rsidR="00192057" w:rsidRPr="00192057">
        <w:rPr>
          <w:lang w:val="uk-UA"/>
        </w:rPr>
        <w:t xml:space="preserve">. </w:t>
      </w:r>
      <w:hyperlink r:id="rId7" w:history="1">
        <w:r w:rsidR="00524293" w:rsidRPr="00524293">
          <w:rPr>
            <w:rStyle w:val="a5"/>
            <w:rFonts w:cs="Times New Roman"/>
            <w:color w:val="auto"/>
            <w:szCs w:val="28"/>
            <w:u w:val="none"/>
            <w:bdr w:val="none" w:sz="0" w:space="0" w:color="auto" w:frame="1"/>
            <w:shd w:val="clear" w:color="auto" w:fill="FFFFFF"/>
            <w:lang w:val="en-US"/>
          </w:rPr>
          <w:t>Peter Múčka</w:t>
        </w:r>
      </w:hyperlink>
      <w:r w:rsidR="00524293">
        <w:rPr>
          <w:lang w:val="en-US"/>
        </w:rPr>
        <w:t>.</w:t>
      </w:r>
      <w:r w:rsidR="00524293">
        <w:rPr>
          <w:rFonts w:cs="Times New Roman"/>
          <w:szCs w:val="28"/>
          <w:lang w:val="en-US"/>
        </w:rPr>
        <w:t xml:space="preserve"> </w:t>
      </w:r>
      <w:r w:rsidR="00524293">
        <w:rPr>
          <w:lang w:val="en-US"/>
        </w:rPr>
        <w:t xml:space="preserve"> </w:t>
      </w:r>
      <w:r w:rsidR="00192057" w:rsidRPr="00524293">
        <w:rPr>
          <w:lang w:val="en-US"/>
        </w:rPr>
        <w:t>Relation Between Seated Person Vibrations and the International Roughness Index</w:t>
      </w:r>
      <w:r w:rsidR="00524293">
        <w:rPr>
          <w:lang w:val="en-US"/>
        </w:rPr>
        <w:t xml:space="preserve">. </w:t>
      </w:r>
      <w:hyperlink r:id="rId8" w:history="1">
        <w:r w:rsidR="00524293" w:rsidRPr="00524293">
          <w:rPr>
            <w:rStyle w:val="a5"/>
            <w:rFonts w:cs="Times New Roman"/>
            <w:color w:val="auto"/>
            <w:szCs w:val="28"/>
            <w:u w:val="none"/>
            <w:shd w:val="clear" w:color="auto" w:fill="FFFFFF"/>
            <w:lang w:val="en-US"/>
          </w:rPr>
          <w:t>https://doi.org/10.1177/03611981221147</w:t>
        </w:r>
      </w:hyperlink>
    </w:p>
    <w:p w14:paraId="6A37F16F" w14:textId="00F3AD88" w:rsidR="00192057" w:rsidRPr="00192057" w:rsidRDefault="00192057" w:rsidP="00DD2D9D">
      <w:pPr>
        <w:autoSpaceDE w:val="0"/>
        <w:autoSpaceDN w:val="0"/>
        <w:adjustRightInd w:val="0"/>
        <w:spacing w:after="0" w:line="360" w:lineRule="auto"/>
        <w:ind w:firstLine="709"/>
        <w:jc w:val="both"/>
        <w:rPr>
          <w:szCs w:val="28"/>
          <w:lang w:val="ru-UA"/>
        </w:rPr>
      </w:pPr>
    </w:p>
    <w:sectPr w:rsidR="00192057" w:rsidRPr="00192057" w:rsidSect="00007B32">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57903"/>
    <w:multiLevelType w:val="multilevel"/>
    <w:tmpl w:val="961652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BAE4E16"/>
    <w:multiLevelType w:val="hybridMultilevel"/>
    <w:tmpl w:val="F5AC84E4"/>
    <w:lvl w:ilvl="0" w:tplc="8E0CEADE">
      <w:start w:val="2"/>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50725BF3"/>
    <w:multiLevelType w:val="hybridMultilevel"/>
    <w:tmpl w:val="98D23382"/>
    <w:lvl w:ilvl="0" w:tplc="ECA05732">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15:restartNumberingAfterBreak="0">
    <w:nsid w:val="53983415"/>
    <w:multiLevelType w:val="hybridMultilevel"/>
    <w:tmpl w:val="E1F4E898"/>
    <w:lvl w:ilvl="0" w:tplc="7D0C9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63F57598"/>
    <w:multiLevelType w:val="multilevel"/>
    <w:tmpl w:val="1074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F2B96"/>
    <w:multiLevelType w:val="hybridMultilevel"/>
    <w:tmpl w:val="238AE1D6"/>
    <w:lvl w:ilvl="0" w:tplc="E056C1E6">
      <w:start w:val="2"/>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16cid:durableId="1030648469">
    <w:abstractNumId w:val="0"/>
  </w:num>
  <w:num w:numId="2" w16cid:durableId="87048960">
    <w:abstractNumId w:val="3"/>
  </w:num>
  <w:num w:numId="3" w16cid:durableId="1979457657">
    <w:abstractNumId w:val="2"/>
  </w:num>
  <w:num w:numId="4" w16cid:durableId="885457047">
    <w:abstractNumId w:val="1"/>
  </w:num>
  <w:num w:numId="5" w16cid:durableId="58602188">
    <w:abstractNumId w:val="5"/>
  </w:num>
  <w:num w:numId="6" w16cid:durableId="19578360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9A3"/>
    <w:rsid w:val="00007B32"/>
    <w:rsid w:val="00011422"/>
    <w:rsid w:val="000209D4"/>
    <w:rsid w:val="00071126"/>
    <w:rsid w:val="00083A66"/>
    <w:rsid w:val="000A20C3"/>
    <w:rsid w:val="000E564D"/>
    <w:rsid w:val="00192057"/>
    <w:rsid w:val="001C159E"/>
    <w:rsid w:val="0029105F"/>
    <w:rsid w:val="00346ADA"/>
    <w:rsid w:val="00356A58"/>
    <w:rsid w:val="003878EA"/>
    <w:rsid w:val="003B3C46"/>
    <w:rsid w:val="004E4DFB"/>
    <w:rsid w:val="00524293"/>
    <w:rsid w:val="00576FF5"/>
    <w:rsid w:val="00595F9C"/>
    <w:rsid w:val="00613DEE"/>
    <w:rsid w:val="006343C0"/>
    <w:rsid w:val="00682AD0"/>
    <w:rsid w:val="00686B93"/>
    <w:rsid w:val="006951F9"/>
    <w:rsid w:val="006C112E"/>
    <w:rsid w:val="006D314C"/>
    <w:rsid w:val="006F008B"/>
    <w:rsid w:val="0072171C"/>
    <w:rsid w:val="007763D0"/>
    <w:rsid w:val="008C17BE"/>
    <w:rsid w:val="00952A1A"/>
    <w:rsid w:val="0096148F"/>
    <w:rsid w:val="00996524"/>
    <w:rsid w:val="00A82312"/>
    <w:rsid w:val="00AC001B"/>
    <w:rsid w:val="00B130CE"/>
    <w:rsid w:val="00B14444"/>
    <w:rsid w:val="00B51314"/>
    <w:rsid w:val="00B71ED0"/>
    <w:rsid w:val="00B9321A"/>
    <w:rsid w:val="00C16C58"/>
    <w:rsid w:val="00C603DD"/>
    <w:rsid w:val="00C91677"/>
    <w:rsid w:val="00D26F8C"/>
    <w:rsid w:val="00D5141C"/>
    <w:rsid w:val="00DB49A3"/>
    <w:rsid w:val="00DD2D9D"/>
    <w:rsid w:val="00DE14E5"/>
    <w:rsid w:val="00E402E1"/>
    <w:rsid w:val="00E56118"/>
    <w:rsid w:val="00E83859"/>
    <w:rsid w:val="00E91A7D"/>
    <w:rsid w:val="00EA52E1"/>
    <w:rsid w:val="00F12B81"/>
    <w:rsid w:val="00F2193E"/>
    <w:rsid w:val="00F3382D"/>
    <w:rsid w:val="00F44AFC"/>
    <w:rsid w:val="00F57437"/>
    <w:rsid w:val="00F62FE7"/>
    <w:rsid w:val="00F73ECF"/>
    <w:rsid w:val="00FB47ED"/>
    <w:rsid w:val="00FC4000"/>
    <w:rsid w:val="00FE4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2355D"/>
  <w15:docId w15:val="{B7BF64CF-0E9D-401F-9C76-185F7765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92057"/>
    <w:pPr>
      <w:spacing w:before="100" w:beforeAutospacing="1" w:after="100" w:afterAutospacing="1" w:line="240" w:lineRule="auto"/>
      <w:outlineLvl w:val="0"/>
    </w:pPr>
    <w:rPr>
      <w:rFonts w:eastAsia="Times New Roman" w:cs="Times New Roman"/>
      <w:b/>
      <w:bCs/>
      <w:kern w:val="36"/>
      <w:sz w:val="48"/>
      <w:szCs w:val="48"/>
      <w:lang w:val="ru-UA" w:eastAsia="ru-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DB49A3"/>
    <w:rPr>
      <w:rFonts w:eastAsia="Times New Roman" w:cs="Times New Roman"/>
      <w:szCs w:val="28"/>
      <w:shd w:val="clear" w:color="auto" w:fill="FFFFFF"/>
    </w:rPr>
  </w:style>
  <w:style w:type="paragraph" w:customStyle="1" w:styleId="11">
    <w:name w:val="Основной текст1"/>
    <w:basedOn w:val="a"/>
    <w:link w:val="a3"/>
    <w:rsid w:val="00DB49A3"/>
    <w:pPr>
      <w:widowControl w:val="0"/>
      <w:shd w:val="clear" w:color="auto" w:fill="FFFFFF"/>
      <w:spacing w:after="0" w:line="360" w:lineRule="auto"/>
      <w:ind w:firstLine="400"/>
    </w:pPr>
    <w:rPr>
      <w:rFonts w:eastAsia="Times New Roman" w:cs="Times New Roman"/>
      <w:szCs w:val="28"/>
    </w:rPr>
  </w:style>
  <w:style w:type="paragraph" w:styleId="a4">
    <w:name w:val="List Paragraph"/>
    <w:basedOn w:val="a"/>
    <w:uiPriority w:val="34"/>
    <w:qFormat/>
    <w:rsid w:val="00B14444"/>
    <w:pPr>
      <w:ind w:left="720"/>
      <w:contextualSpacing/>
    </w:pPr>
  </w:style>
  <w:style w:type="character" w:customStyle="1" w:styleId="label">
    <w:name w:val="label"/>
    <w:basedOn w:val="a0"/>
    <w:rsid w:val="0072171C"/>
  </w:style>
  <w:style w:type="character" w:customStyle="1" w:styleId="anchor-text">
    <w:name w:val="anchor-text"/>
    <w:basedOn w:val="a0"/>
    <w:rsid w:val="0072171C"/>
  </w:style>
  <w:style w:type="character" w:customStyle="1" w:styleId="reference">
    <w:name w:val="reference"/>
    <w:basedOn w:val="a0"/>
    <w:rsid w:val="0072171C"/>
  </w:style>
  <w:style w:type="character" w:customStyle="1" w:styleId="10">
    <w:name w:val="Заголовок 1 Знак"/>
    <w:basedOn w:val="a0"/>
    <w:link w:val="1"/>
    <w:uiPriority w:val="9"/>
    <w:rsid w:val="00192057"/>
    <w:rPr>
      <w:rFonts w:eastAsia="Times New Roman" w:cs="Times New Roman"/>
      <w:b/>
      <w:bCs/>
      <w:kern w:val="36"/>
      <w:sz w:val="48"/>
      <w:szCs w:val="48"/>
      <w:lang w:val="ru-UA" w:eastAsia="ru-UA"/>
    </w:rPr>
  </w:style>
  <w:style w:type="character" w:styleId="a5">
    <w:name w:val="Hyperlink"/>
    <w:basedOn w:val="a0"/>
    <w:uiPriority w:val="99"/>
    <w:unhideWhenUsed/>
    <w:rsid w:val="00524293"/>
    <w:rPr>
      <w:color w:val="0000FF"/>
      <w:u w:val="single"/>
    </w:rPr>
  </w:style>
  <w:style w:type="paragraph" w:customStyle="1" w:styleId="nova-legacy-e-listitem">
    <w:name w:val="nova-legacy-e-list__item"/>
    <w:basedOn w:val="a"/>
    <w:rsid w:val="00524293"/>
    <w:pPr>
      <w:spacing w:before="100" w:beforeAutospacing="1" w:after="100" w:afterAutospacing="1" w:line="240" w:lineRule="auto"/>
    </w:pPr>
    <w:rPr>
      <w:rFonts w:eastAsia="Times New Roman" w:cs="Times New Roman"/>
      <w:sz w:val="24"/>
      <w:szCs w:val="24"/>
      <w:lang w:val="ru-UA" w:eastAsia="ru-UA"/>
    </w:rPr>
  </w:style>
  <w:style w:type="character" w:styleId="a6">
    <w:name w:val="Unresolved Mention"/>
    <w:basedOn w:val="a0"/>
    <w:uiPriority w:val="99"/>
    <w:semiHidden/>
    <w:unhideWhenUsed/>
    <w:rsid w:val="00524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244698">
      <w:bodyDiv w:val="1"/>
      <w:marLeft w:val="0"/>
      <w:marRight w:val="0"/>
      <w:marTop w:val="0"/>
      <w:marBottom w:val="0"/>
      <w:divBdr>
        <w:top w:val="none" w:sz="0" w:space="0" w:color="auto"/>
        <w:left w:val="none" w:sz="0" w:space="0" w:color="auto"/>
        <w:bottom w:val="none" w:sz="0" w:space="0" w:color="auto"/>
        <w:right w:val="none" w:sz="0" w:space="0" w:color="auto"/>
      </w:divBdr>
    </w:div>
    <w:div w:id="893392448">
      <w:bodyDiv w:val="1"/>
      <w:marLeft w:val="0"/>
      <w:marRight w:val="0"/>
      <w:marTop w:val="0"/>
      <w:marBottom w:val="0"/>
      <w:divBdr>
        <w:top w:val="none" w:sz="0" w:space="0" w:color="auto"/>
        <w:left w:val="none" w:sz="0" w:space="0" w:color="auto"/>
        <w:bottom w:val="none" w:sz="0" w:space="0" w:color="auto"/>
        <w:right w:val="none" w:sz="0" w:space="0" w:color="auto"/>
      </w:divBdr>
    </w:div>
    <w:div w:id="1588466224">
      <w:bodyDiv w:val="1"/>
      <w:marLeft w:val="0"/>
      <w:marRight w:val="0"/>
      <w:marTop w:val="0"/>
      <w:marBottom w:val="0"/>
      <w:divBdr>
        <w:top w:val="none" w:sz="0" w:space="0" w:color="auto"/>
        <w:left w:val="none" w:sz="0" w:space="0" w:color="auto"/>
        <w:bottom w:val="none" w:sz="0" w:space="0" w:color="auto"/>
        <w:right w:val="none" w:sz="0" w:space="0" w:color="auto"/>
      </w:divBdr>
    </w:div>
    <w:div w:id="2005551864">
      <w:bodyDiv w:val="1"/>
      <w:marLeft w:val="0"/>
      <w:marRight w:val="0"/>
      <w:marTop w:val="0"/>
      <w:marBottom w:val="0"/>
      <w:divBdr>
        <w:top w:val="none" w:sz="0" w:space="0" w:color="auto"/>
        <w:left w:val="none" w:sz="0" w:space="0" w:color="auto"/>
        <w:bottom w:val="none" w:sz="0" w:space="0" w:color="auto"/>
        <w:right w:val="none" w:sz="0" w:space="0" w:color="auto"/>
      </w:divBdr>
      <w:divsChild>
        <w:div w:id="951742054">
          <w:marLeft w:val="0"/>
          <w:marRight w:val="0"/>
          <w:marTop w:val="0"/>
          <w:marBottom w:val="0"/>
          <w:divBdr>
            <w:top w:val="none" w:sz="0" w:space="0" w:color="auto"/>
            <w:left w:val="none" w:sz="0" w:space="0" w:color="auto"/>
            <w:bottom w:val="none" w:sz="0" w:space="0" w:color="auto"/>
            <w:right w:val="none" w:sz="0" w:space="0" w:color="auto"/>
          </w:divBdr>
          <w:divsChild>
            <w:div w:id="709765882">
              <w:marLeft w:val="0"/>
              <w:marRight w:val="0"/>
              <w:marTop w:val="0"/>
              <w:marBottom w:val="0"/>
              <w:divBdr>
                <w:top w:val="none" w:sz="0" w:space="0" w:color="auto"/>
                <w:left w:val="none" w:sz="0" w:space="0" w:color="auto"/>
                <w:bottom w:val="none" w:sz="0" w:space="0" w:color="auto"/>
                <w:right w:val="none" w:sz="0" w:space="0" w:color="auto"/>
              </w:divBdr>
            </w:div>
            <w:div w:id="1610316456">
              <w:marLeft w:val="0"/>
              <w:marRight w:val="0"/>
              <w:marTop w:val="0"/>
              <w:marBottom w:val="0"/>
              <w:divBdr>
                <w:top w:val="none" w:sz="0" w:space="0" w:color="auto"/>
                <w:left w:val="none" w:sz="0" w:space="0" w:color="auto"/>
                <w:bottom w:val="none" w:sz="0" w:space="0" w:color="auto"/>
                <w:right w:val="none" w:sz="0" w:space="0" w:color="auto"/>
              </w:divBdr>
            </w:div>
          </w:divsChild>
        </w:div>
        <w:div w:id="1707869653">
          <w:marLeft w:val="0"/>
          <w:marRight w:val="0"/>
          <w:marTop w:val="0"/>
          <w:marBottom w:val="0"/>
          <w:divBdr>
            <w:top w:val="none" w:sz="0" w:space="0" w:color="auto"/>
            <w:left w:val="none" w:sz="0" w:space="0" w:color="auto"/>
            <w:bottom w:val="none" w:sz="0" w:space="0" w:color="auto"/>
            <w:right w:val="none" w:sz="0" w:space="0" w:color="auto"/>
          </w:divBdr>
        </w:div>
        <w:div w:id="855195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3611981221147" TargetMode="External"/><Relationship Id="rId3" Type="http://schemas.openxmlformats.org/officeDocument/2006/relationships/settings" Target="settings.xml"/><Relationship Id="rId7" Type="http://schemas.openxmlformats.org/officeDocument/2006/relationships/hyperlink" Target="https://www.researchgate.net/profile/Peter-Mucka?_tp=eyJjb250ZXh0Ijp7ImZpcnN0UGFnZSI6InB1YmxpY2F0aW9uIiwicGFnZSI6InB1YmxpY2F0aW9uIn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trgeo.2020.100441" TargetMode="External"/><Relationship Id="rId5" Type="http://schemas.openxmlformats.org/officeDocument/2006/relationships/hyperlink" Target="https://www.sciencedirect.com/science/article/pii/S235214652200354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599</Words>
  <Characters>3420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Олег Смирнов</cp:lastModifiedBy>
  <cp:revision>4</cp:revision>
  <dcterms:created xsi:type="dcterms:W3CDTF">2023-10-24T13:03:00Z</dcterms:created>
  <dcterms:modified xsi:type="dcterms:W3CDTF">2023-10-24T13:29:00Z</dcterms:modified>
</cp:coreProperties>
</file>