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C2" w:rsidRPr="00320E9C" w:rsidRDefault="00AF29C2" w:rsidP="00AF29C2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Захарова Ольга Володимирівна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AF29C2" w:rsidRPr="00320E9C" w:rsidRDefault="00AF29C2" w:rsidP="00AF29C2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кандидат економічних наук, доцент, </w:t>
      </w:r>
    </w:p>
    <w:p w:rsidR="00AF29C2" w:rsidRDefault="00AF29C2" w:rsidP="00AF29C2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в.о. завідувача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кафедри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економіки та </w:t>
      </w:r>
    </w:p>
    <w:p w:rsidR="00AF29C2" w:rsidRPr="00320E9C" w:rsidRDefault="00AF29C2" w:rsidP="00AF29C2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міжнародних економічних відносин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F29C2" w:rsidRPr="00320E9C" w:rsidRDefault="00AF29C2" w:rsidP="00AF29C2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Маріупольський державний університет</w:t>
      </w:r>
    </w:p>
    <w:p w:rsidR="00AF29C2" w:rsidRPr="00320E9C" w:rsidRDefault="00AF29C2" w:rsidP="00AF29C2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hyperlink r:id="rId8" w:history="1">
        <w:r w:rsidRPr="00FA1F1A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o</w:t>
        </w:r>
        <w:r w:rsidRPr="00FA1F1A">
          <w:rPr>
            <w:rStyle w:val="a3"/>
            <w:rFonts w:ascii="Times New Roman" w:hAnsi="Times New Roman" w:cs="Times New Roman"/>
            <w:iCs/>
            <w:sz w:val="24"/>
            <w:szCs w:val="24"/>
          </w:rPr>
          <w:t>.</w:t>
        </w:r>
        <w:r w:rsidRPr="00FA1F1A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zakharova</w:t>
        </w:r>
        <w:r w:rsidRPr="00FA1F1A">
          <w:rPr>
            <w:rStyle w:val="a3"/>
            <w:rFonts w:ascii="Times New Roman" w:hAnsi="Times New Roman" w:cs="Times New Roman"/>
            <w:iCs/>
            <w:sz w:val="24"/>
            <w:szCs w:val="24"/>
          </w:rPr>
          <w:t>@mdu.in.ua</w:t>
        </w:r>
      </w:hyperlink>
      <w:r w:rsidRPr="00320E9C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AF29C2" w:rsidRPr="00320E9C" w:rsidRDefault="00AF29C2" w:rsidP="00AF29C2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</w:rPr>
      </w:pPr>
      <w:hyperlink r:id="rId9" w:history="1">
        <w:r w:rsidRPr="00FA1F1A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https://orcid.org/0000-0002-8718-0205</w:t>
        </w:r>
      </w:hyperlink>
    </w:p>
    <w:p w:rsidR="00AF29C2" w:rsidRDefault="00AF29C2" w:rsidP="00AF2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9C2" w:rsidRPr="00AF29C2" w:rsidRDefault="00F42652" w:rsidP="00AF29C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ГЛОБАЛЬНІ РИЗИКИ БЕЗПЕКИ СОЦІАЛЬНО-ЕКОНОМІЧНОГО РОЗВИТКУ КРАЇН</w:t>
      </w:r>
    </w:p>
    <w:bookmarkEnd w:id="0"/>
    <w:p w:rsidR="00AF29C2" w:rsidRPr="00320E9C" w:rsidRDefault="00AF29C2" w:rsidP="00AF29C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21AA7" w:rsidRPr="00AF29C2" w:rsidRDefault="00921AA7" w:rsidP="00AF2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9C2">
        <w:rPr>
          <w:rFonts w:ascii="Times New Roman" w:hAnsi="Times New Roman" w:cs="Times New Roman"/>
          <w:sz w:val="24"/>
          <w:szCs w:val="24"/>
        </w:rPr>
        <w:t xml:space="preserve">Глобальні </w:t>
      </w:r>
      <w:r w:rsidRPr="00AF29C2">
        <w:rPr>
          <w:rFonts w:ascii="Times New Roman" w:hAnsi="Times New Roman" w:cs="Times New Roman"/>
          <w:sz w:val="24"/>
          <w:szCs w:val="24"/>
        </w:rPr>
        <w:t>ризики сучасного світового розвитку</w:t>
      </w:r>
      <w:r w:rsidRPr="00AF29C2">
        <w:rPr>
          <w:rFonts w:ascii="Times New Roman" w:hAnsi="Times New Roman" w:cs="Times New Roman"/>
          <w:sz w:val="24"/>
          <w:szCs w:val="24"/>
        </w:rPr>
        <w:t xml:space="preserve"> та військова агресія російської федерації </w:t>
      </w:r>
      <w:r w:rsidRPr="00AF29C2">
        <w:rPr>
          <w:rFonts w:ascii="Times New Roman" w:hAnsi="Times New Roman" w:cs="Times New Roman"/>
          <w:sz w:val="24"/>
          <w:szCs w:val="24"/>
        </w:rPr>
        <w:t>зумовили виникнення та посилення</w:t>
      </w:r>
      <w:r w:rsidRPr="00AF29C2">
        <w:rPr>
          <w:rFonts w:ascii="Times New Roman" w:hAnsi="Times New Roman" w:cs="Times New Roman"/>
          <w:sz w:val="24"/>
          <w:szCs w:val="24"/>
        </w:rPr>
        <w:t xml:space="preserve"> нов</w:t>
      </w:r>
      <w:r w:rsidRPr="00AF29C2">
        <w:rPr>
          <w:rFonts w:ascii="Times New Roman" w:hAnsi="Times New Roman" w:cs="Times New Roman"/>
          <w:sz w:val="24"/>
          <w:szCs w:val="24"/>
        </w:rPr>
        <w:t xml:space="preserve">их </w:t>
      </w:r>
      <w:r w:rsidRPr="00AF29C2">
        <w:rPr>
          <w:rFonts w:ascii="Times New Roman" w:hAnsi="Times New Roman" w:cs="Times New Roman"/>
          <w:sz w:val="24"/>
          <w:szCs w:val="24"/>
        </w:rPr>
        <w:t>виклик</w:t>
      </w:r>
      <w:r w:rsidRPr="00AF29C2">
        <w:rPr>
          <w:rFonts w:ascii="Times New Roman" w:hAnsi="Times New Roman" w:cs="Times New Roman"/>
          <w:sz w:val="24"/>
          <w:szCs w:val="24"/>
        </w:rPr>
        <w:t>ів</w:t>
      </w:r>
      <w:r w:rsidRPr="00AF29C2">
        <w:rPr>
          <w:rFonts w:ascii="Times New Roman" w:hAnsi="Times New Roman" w:cs="Times New Roman"/>
          <w:sz w:val="24"/>
          <w:szCs w:val="24"/>
        </w:rPr>
        <w:t xml:space="preserve"> для національної безпеки України, у тому числі її економічної складової. </w:t>
      </w:r>
      <w:r w:rsidRPr="00AF29C2">
        <w:rPr>
          <w:rFonts w:ascii="Times New Roman" w:hAnsi="Times New Roman" w:cs="Times New Roman"/>
          <w:sz w:val="24"/>
          <w:szCs w:val="24"/>
        </w:rPr>
        <w:t>Це в свою чергу зумовлює необхідність створення дієвої та ефективної системи управління ризиками безпеки, ключовим елементом якої виступає система оцінювання ризиків безпеки, зокрема безпеки соціально-економічного розвитку. Ризик-орієнтований підхід, який передбачає комплексний аналіз та прогнозування наслідків впливу можливих негативних подій в різних сферах соціально-економічного життя, є найбільш доцільним в системі забезпечення економічної безпеки та стійкості соціально-економічного розвитку, бо в умовах посилення нестабільності та інтенсифікації загроз різного характеру дозволяє прораховувати можливі сценарії розвитку та розробляти систему реагування на ризикові події, що можуть мати різний характер, імовірність та наслідки.</w:t>
      </w:r>
    </w:p>
    <w:p w:rsidR="00921AA7" w:rsidRPr="00AF29C2" w:rsidRDefault="00921AA7" w:rsidP="00AF2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9C2">
        <w:rPr>
          <w:rFonts w:ascii="Times New Roman" w:hAnsi="Times New Roman" w:cs="Times New Roman"/>
          <w:sz w:val="24"/>
          <w:szCs w:val="24"/>
        </w:rPr>
        <w:t xml:space="preserve">Багато країн світу провадили відповідні національні системи оцінки ризиків та здійснюють процес оцінювання ризиків, який охоплює широке коло небезпек, зокрема </w:t>
      </w:r>
      <w:r w:rsidRPr="00AF29C2">
        <w:rPr>
          <w:rFonts w:ascii="Times New Roman" w:hAnsi="Times New Roman" w:cs="Times New Roman"/>
          <w:sz w:val="24"/>
          <w:szCs w:val="24"/>
        </w:rPr>
        <w:t>природні загрози, інфекційні захворювання, промислові аварії, терористичні атаки, страйки, кібератаки, організовану злочинність або неспроможність інституцій</w:t>
      </w:r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r w:rsidR="008737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371C" w:rsidRPr="0087371C">
        <w:rPr>
          <w:rFonts w:ascii="Times New Roman" w:hAnsi="Times New Roman" w:cs="Times New Roman"/>
          <w:sz w:val="24"/>
          <w:szCs w:val="24"/>
        </w:rPr>
        <w:t>Aven</w:t>
      </w:r>
      <w:proofErr w:type="spellEnd"/>
      <w:r w:rsidR="0087371C">
        <w:rPr>
          <w:rFonts w:ascii="Times New Roman" w:hAnsi="Times New Roman" w:cs="Times New Roman"/>
          <w:sz w:val="24"/>
          <w:szCs w:val="24"/>
        </w:rPr>
        <w:t>, 2020</w:t>
      </w:r>
      <w:r w:rsidR="0087371C" w:rsidRPr="0087371C">
        <w:rPr>
          <w:rFonts w:ascii="Times New Roman" w:hAnsi="Times New Roman" w:cs="Times New Roman"/>
          <w:sz w:val="24"/>
          <w:szCs w:val="24"/>
        </w:rPr>
        <w:t xml:space="preserve">; </w:t>
      </w:r>
      <w:r w:rsidR="0087371C" w:rsidRPr="0087371C">
        <w:rPr>
          <w:rFonts w:ascii="Times New Roman" w:hAnsi="Times New Roman" w:cs="Times New Roman"/>
          <w:sz w:val="24"/>
          <w:szCs w:val="24"/>
        </w:rPr>
        <w:t>OECD</w:t>
      </w:r>
      <w:r w:rsidR="0087371C" w:rsidRPr="0087371C">
        <w:rPr>
          <w:rFonts w:ascii="Times New Roman" w:hAnsi="Times New Roman" w:cs="Times New Roman"/>
          <w:sz w:val="24"/>
          <w:szCs w:val="24"/>
        </w:rPr>
        <w:t>, 2018</w:t>
      </w:r>
      <w:r w:rsidR="0087371C">
        <w:rPr>
          <w:rFonts w:ascii="Times New Roman" w:hAnsi="Times New Roman" w:cs="Times New Roman"/>
          <w:sz w:val="24"/>
          <w:szCs w:val="24"/>
        </w:rPr>
        <w:t>)</w:t>
      </w:r>
      <w:r w:rsidRPr="00AF29C2">
        <w:rPr>
          <w:rFonts w:ascii="Times New Roman" w:hAnsi="Times New Roman" w:cs="Times New Roman"/>
          <w:sz w:val="24"/>
          <w:szCs w:val="24"/>
        </w:rPr>
        <w:t xml:space="preserve">. Такі системи діють в Нідерландах, Великобританії, Швейцарії, Новій Зеландії. Більшість країн ОЕСР результати оцінювання національних ризиків безпеки представляють у вигляді реєстру ризиків, «каталогу небезпек», профілю ризиків, матриці ризиків «наслідки/імовірність», карти ризиків тощо </w:t>
      </w:r>
      <w:r w:rsidR="0087371C" w:rsidRPr="008737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371C" w:rsidRPr="0087371C">
        <w:rPr>
          <w:rFonts w:ascii="Times New Roman" w:hAnsi="Times New Roman" w:cs="Times New Roman"/>
          <w:sz w:val="24"/>
          <w:szCs w:val="24"/>
        </w:rPr>
        <w:t>Hales</w:t>
      </w:r>
      <w:proofErr w:type="spellEnd"/>
      <w:r w:rsidR="0087371C" w:rsidRPr="0087371C">
        <w:rPr>
          <w:rFonts w:ascii="Times New Roman" w:hAnsi="Times New Roman" w:cs="Times New Roman"/>
          <w:sz w:val="24"/>
          <w:szCs w:val="24"/>
        </w:rPr>
        <w:t>, 2016)</w:t>
      </w:r>
      <w:r w:rsidRPr="00AF2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AA7" w:rsidRPr="00AF29C2" w:rsidRDefault="00921AA7" w:rsidP="00AF2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9C2">
        <w:rPr>
          <w:rFonts w:ascii="Times New Roman" w:hAnsi="Times New Roman" w:cs="Times New Roman"/>
          <w:sz w:val="24"/>
          <w:szCs w:val="24"/>
        </w:rPr>
        <w:t xml:space="preserve">На глобальному рівні комплексну експертну оцінку ризиків </w:t>
      </w:r>
      <w:r w:rsidRPr="00AF29C2">
        <w:rPr>
          <w:rFonts w:ascii="Times New Roman" w:hAnsi="Times New Roman" w:cs="Times New Roman"/>
          <w:sz w:val="24"/>
          <w:szCs w:val="24"/>
        </w:rPr>
        <w:t xml:space="preserve">глобального середовища щорічно </w:t>
      </w:r>
      <w:r w:rsidRPr="00AF29C2">
        <w:rPr>
          <w:rFonts w:ascii="Times New Roman" w:hAnsi="Times New Roman" w:cs="Times New Roman"/>
          <w:sz w:val="24"/>
          <w:szCs w:val="24"/>
        </w:rPr>
        <w:t>проводить</w:t>
      </w:r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 xml:space="preserve">, публікуючи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>, в останній редакції якого (2023 р.)</w:t>
      </w:r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r w:rsidRPr="00AF29C2">
        <w:rPr>
          <w:rFonts w:ascii="Times New Roman" w:hAnsi="Times New Roman" w:cs="Times New Roman"/>
          <w:sz w:val="24"/>
          <w:szCs w:val="24"/>
        </w:rPr>
        <w:t xml:space="preserve"> наголошується на руйнівному впливі війни в Україні на глобальний розвиток,  яка посилила продо</w:t>
      </w:r>
      <w:r w:rsidR="00AF29C2">
        <w:rPr>
          <w:rFonts w:ascii="Times New Roman" w:hAnsi="Times New Roman" w:cs="Times New Roman"/>
          <w:sz w:val="24"/>
          <w:szCs w:val="24"/>
        </w:rPr>
        <w:t>во</w:t>
      </w:r>
      <w:r w:rsidRPr="00AF29C2">
        <w:rPr>
          <w:rFonts w:ascii="Times New Roman" w:hAnsi="Times New Roman" w:cs="Times New Roman"/>
          <w:sz w:val="24"/>
          <w:szCs w:val="24"/>
        </w:rPr>
        <w:t xml:space="preserve">льчу, енергетичну та міграційну кризи, актуалізувавши та посилівши проблеми, що вирішувались протягом останнього десятиріччя. В топ10 основних ризиків, що визначатимуть умови глобального розвитку стануть криза вартості життя, геоекономічна конфронтація та посилення торговельних війн, поглиблення соціальної поляризації та криза соціальної згуртованості, екологічні ризики, що пов’язані з стихійними лихами, подальшою зміною клімату, негативним впливом на довкілля та кризою природніх ресурсів, а також технологічні ризики, зумовлені масштабною кіберзлочинністю та посиленням викликів до систем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кіберзахисту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>, та масштабна вимушена глобальна міграція</w:t>
      </w:r>
      <w:r w:rsidR="0087371C" w:rsidRPr="0087371C">
        <w:rPr>
          <w:rFonts w:ascii="Times New Roman" w:hAnsi="Times New Roman" w:cs="Times New Roman"/>
          <w:sz w:val="24"/>
          <w:szCs w:val="24"/>
        </w:rPr>
        <w:t xml:space="preserve"> (</w:t>
      </w:r>
      <w:r w:rsidR="0087371C">
        <w:rPr>
          <w:rFonts w:ascii="Times New Roman" w:hAnsi="Times New Roman" w:cs="Times New Roman"/>
          <w:sz w:val="24"/>
          <w:szCs w:val="24"/>
          <w:lang w:val="en-US"/>
        </w:rPr>
        <w:t>WEF</w:t>
      </w:r>
      <w:r w:rsidR="0087371C" w:rsidRPr="0087371C">
        <w:rPr>
          <w:rFonts w:ascii="Times New Roman" w:hAnsi="Times New Roman" w:cs="Times New Roman"/>
          <w:sz w:val="24"/>
          <w:szCs w:val="24"/>
        </w:rPr>
        <w:t>, 2023)</w:t>
      </w:r>
      <w:r w:rsidRPr="00AF2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AA7" w:rsidRDefault="00921AA7" w:rsidP="00AF2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9C2">
        <w:rPr>
          <w:rFonts w:ascii="Times New Roman" w:hAnsi="Times New Roman" w:cs="Times New Roman"/>
          <w:sz w:val="24"/>
          <w:szCs w:val="24"/>
        </w:rPr>
        <w:t xml:space="preserve">На думку експертів </w:t>
      </w:r>
      <w:r w:rsidRPr="00AF29C2">
        <w:rPr>
          <w:rFonts w:ascii="Times New Roman" w:hAnsi="Times New Roman" w:cs="Times New Roman"/>
          <w:sz w:val="24"/>
          <w:szCs w:val="24"/>
          <w:lang w:val="en-US"/>
        </w:rPr>
        <w:t>WEF</w:t>
      </w:r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r w:rsidR="00F42652">
        <w:rPr>
          <w:rFonts w:ascii="Times New Roman" w:hAnsi="Times New Roman" w:cs="Times New Roman"/>
          <w:sz w:val="24"/>
          <w:szCs w:val="24"/>
        </w:rPr>
        <w:t>е</w:t>
      </w:r>
      <w:r w:rsidRPr="00AF29C2">
        <w:rPr>
          <w:rFonts w:ascii="Times New Roman" w:hAnsi="Times New Roman" w:cs="Times New Roman"/>
          <w:sz w:val="24"/>
          <w:szCs w:val="24"/>
        </w:rPr>
        <w:t xml:space="preserve">кономічні наслідки COVID-19 та війни в Україні призвели до стрімкого зростання інфляції, спровокували </w:t>
      </w:r>
      <w:r w:rsidRPr="00AF29C2">
        <w:rPr>
          <w:rFonts w:ascii="Times New Roman" w:hAnsi="Times New Roman" w:cs="Times New Roman"/>
          <w:sz w:val="24"/>
          <w:szCs w:val="24"/>
        </w:rPr>
        <w:t>низькі</w:t>
      </w:r>
      <w:r w:rsidRPr="00AF29C2">
        <w:rPr>
          <w:rFonts w:ascii="Times New Roman" w:hAnsi="Times New Roman" w:cs="Times New Roman"/>
          <w:sz w:val="24"/>
          <w:szCs w:val="24"/>
        </w:rPr>
        <w:t xml:space="preserve"> темпи економічного зростання та низький рівень інвестицій, зумовили </w:t>
      </w:r>
      <w:r w:rsidRPr="00AF29C2">
        <w:rPr>
          <w:rFonts w:ascii="Times New Roman" w:hAnsi="Times New Roman" w:cs="Times New Roman"/>
          <w:sz w:val="24"/>
          <w:szCs w:val="24"/>
        </w:rPr>
        <w:t>зміни</w:t>
      </w:r>
      <w:r w:rsidRPr="00AF29C2">
        <w:rPr>
          <w:rFonts w:ascii="Times New Roman" w:hAnsi="Times New Roman" w:cs="Times New Roman"/>
          <w:sz w:val="24"/>
          <w:szCs w:val="24"/>
        </w:rPr>
        <w:t xml:space="preserve"> у </w:t>
      </w:r>
      <w:r w:rsidRPr="00AF29C2">
        <w:rPr>
          <w:rFonts w:ascii="Times New Roman" w:hAnsi="Times New Roman" w:cs="Times New Roman"/>
          <w:sz w:val="24"/>
          <w:szCs w:val="24"/>
        </w:rPr>
        <w:t>глобальних</w:t>
      </w:r>
      <w:r w:rsidRPr="00AF29C2">
        <w:rPr>
          <w:rFonts w:ascii="Times New Roman" w:hAnsi="Times New Roman" w:cs="Times New Roman"/>
          <w:sz w:val="24"/>
          <w:szCs w:val="24"/>
        </w:rPr>
        <w:t xml:space="preserve"> ланцюгах поставок. Фрагментація світової економіки, геополітична напруженість і більш складна реструктуризація можуть призвести до широкомасштабної боргової кризи в наступні 10 років. Економічні війни стали </w:t>
      </w:r>
      <w:r w:rsidRPr="00AF29C2">
        <w:rPr>
          <w:rFonts w:ascii="Times New Roman" w:hAnsi="Times New Roman" w:cs="Times New Roman"/>
          <w:sz w:val="24"/>
          <w:szCs w:val="24"/>
        </w:rPr>
        <w:lastRenderedPageBreak/>
        <w:t>нормою сучасного розвитку, однак з характеру захисних вони все частіше стають наступальними</w:t>
      </w:r>
      <w:r w:rsidRPr="00AF29C2">
        <w:rPr>
          <w:rFonts w:ascii="Times New Roman" w:hAnsi="Times New Roman" w:cs="Times New Roman"/>
          <w:sz w:val="24"/>
          <w:szCs w:val="24"/>
        </w:rPr>
        <w:t xml:space="preserve"> з боку одних країн</w:t>
      </w:r>
      <w:r w:rsidRPr="00AF29C2">
        <w:rPr>
          <w:rFonts w:ascii="Times New Roman" w:hAnsi="Times New Roman" w:cs="Times New Roman"/>
          <w:sz w:val="24"/>
          <w:szCs w:val="24"/>
        </w:rPr>
        <w:t xml:space="preserve"> з метою стримувати зростанн</w:t>
      </w:r>
      <w:r w:rsidRPr="00AF29C2">
        <w:rPr>
          <w:rFonts w:ascii="Times New Roman" w:hAnsi="Times New Roman" w:cs="Times New Roman"/>
          <w:sz w:val="24"/>
          <w:szCs w:val="24"/>
        </w:rPr>
        <w:t>я</w:t>
      </w:r>
      <w:r w:rsidRPr="00AF29C2">
        <w:rPr>
          <w:rFonts w:ascii="Times New Roman" w:hAnsi="Times New Roman" w:cs="Times New Roman"/>
          <w:sz w:val="24"/>
          <w:szCs w:val="24"/>
        </w:rPr>
        <w:t xml:space="preserve"> інших, що посилює економічну, фінансову, технологічну вразливість </w:t>
      </w:r>
      <w:proofErr w:type="spellStart"/>
      <w:r w:rsidRPr="00AF29C2">
        <w:rPr>
          <w:rFonts w:ascii="Times New Roman" w:hAnsi="Times New Roman" w:cs="Times New Roman"/>
          <w:sz w:val="24"/>
          <w:szCs w:val="24"/>
        </w:rPr>
        <w:t>глобально</w:t>
      </w:r>
      <w:proofErr w:type="spellEnd"/>
      <w:r w:rsidRPr="00AF29C2">
        <w:rPr>
          <w:rFonts w:ascii="Times New Roman" w:hAnsi="Times New Roman" w:cs="Times New Roman"/>
          <w:sz w:val="24"/>
          <w:szCs w:val="24"/>
        </w:rPr>
        <w:t xml:space="preserve"> інтегрованих економік. Міждержавні конфлікти зумовлюють зростанн</w:t>
      </w:r>
      <w:r w:rsidRPr="00AF29C2">
        <w:rPr>
          <w:rFonts w:ascii="Times New Roman" w:hAnsi="Times New Roman" w:cs="Times New Roman"/>
          <w:sz w:val="24"/>
          <w:szCs w:val="24"/>
        </w:rPr>
        <w:t xml:space="preserve">я </w:t>
      </w:r>
      <w:r w:rsidRPr="00AF29C2">
        <w:rPr>
          <w:rFonts w:ascii="Times New Roman" w:hAnsi="Times New Roman" w:cs="Times New Roman"/>
          <w:sz w:val="24"/>
          <w:szCs w:val="24"/>
        </w:rPr>
        <w:t>витрат на озброєння, мілітаризацію економік, що позначається на характері економічного розвитку.</w:t>
      </w:r>
      <w:r w:rsidR="0087371C">
        <w:rPr>
          <w:rFonts w:ascii="Times New Roman" w:hAnsi="Times New Roman" w:cs="Times New Roman"/>
          <w:sz w:val="24"/>
          <w:szCs w:val="24"/>
        </w:rPr>
        <w:t xml:space="preserve"> </w:t>
      </w:r>
      <w:r w:rsidRPr="00AF29C2">
        <w:rPr>
          <w:rFonts w:ascii="Times New Roman" w:hAnsi="Times New Roman" w:cs="Times New Roman"/>
          <w:sz w:val="24"/>
          <w:szCs w:val="24"/>
        </w:rPr>
        <w:t>Технологічний сектор залишатиметься одн</w:t>
      </w:r>
      <w:r w:rsidRPr="00AF29C2">
        <w:rPr>
          <w:rFonts w:ascii="Times New Roman" w:hAnsi="Times New Roman" w:cs="Times New Roman"/>
          <w:sz w:val="24"/>
          <w:szCs w:val="24"/>
        </w:rPr>
        <w:t>им</w:t>
      </w:r>
      <w:r w:rsidRPr="00AF29C2">
        <w:rPr>
          <w:rFonts w:ascii="Times New Roman" w:hAnsi="Times New Roman" w:cs="Times New Roman"/>
          <w:sz w:val="24"/>
          <w:szCs w:val="24"/>
        </w:rPr>
        <w:t xml:space="preserve"> з головних </w:t>
      </w:r>
      <w:r w:rsidRPr="00AF29C2">
        <w:rPr>
          <w:rFonts w:ascii="Times New Roman" w:hAnsi="Times New Roman" w:cs="Times New Roman"/>
          <w:sz w:val="24"/>
          <w:szCs w:val="24"/>
        </w:rPr>
        <w:t xml:space="preserve">векторів промислового розвитку країн, </w:t>
      </w:r>
      <w:r w:rsidRPr="00AF29C2">
        <w:rPr>
          <w:rFonts w:ascii="Times New Roman" w:hAnsi="Times New Roman" w:cs="Times New Roman"/>
          <w:sz w:val="24"/>
          <w:szCs w:val="24"/>
        </w:rPr>
        <w:t xml:space="preserve"> </w:t>
      </w:r>
      <w:r w:rsidRPr="00AF29C2">
        <w:rPr>
          <w:rFonts w:ascii="Times New Roman" w:hAnsi="Times New Roman" w:cs="Times New Roman"/>
          <w:sz w:val="24"/>
          <w:szCs w:val="24"/>
        </w:rPr>
        <w:t xml:space="preserve">що за рахунок </w:t>
      </w:r>
      <w:r w:rsidRPr="00AF29C2">
        <w:rPr>
          <w:rFonts w:ascii="Times New Roman" w:hAnsi="Times New Roman" w:cs="Times New Roman"/>
          <w:sz w:val="24"/>
          <w:szCs w:val="24"/>
        </w:rPr>
        <w:t xml:space="preserve">посилення державного втручання, та інвестицій сприятиме подальшому технологічному розвитку, а з іншого боку </w:t>
      </w:r>
      <w:r w:rsidRPr="00AF29C2">
        <w:rPr>
          <w:rFonts w:ascii="Times New Roman" w:hAnsi="Times New Roman" w:cs="Times New Roman"/>
          <w:sz w:val="24"/>
          <w:szCs w:val="24"/>
        </w:rPr>
        <w:t xml:space="preserve">посиліють нерівність та </w:t>
      </w:r>
      <w:r w:rsidRPr="00AF29C2">
        <w:rPr>
          <w:rFonts w:ascii="Times New Roman" w:hAnsi="Times New Roman" w:cs="Times New Roman"/>
          <w:sz w:val="24"/>
          <w:szCs w:val="24"/>
        </w:rPr>
        <w:t xml:space="preserve"> технологічний розрив між країнами.</w:t>
      </w:r>
      <w:r w:rsidRPr="00AF29C2">
        <w:rPr>
          <w:rFonts w:ascii="Times New Roman" w:hAnsi="Times New Roman" w:cs="Times New Roman"/>
          <w:sz w:val="24"/>
          <w:szCs w:val="24"/>
        </w:rPr>
        <w:t xml:space="preserve"> Ш</w:t>
      </w:r>
      <w:r w:rsidRPr="00AF29C2">
        <w:rPr>
          <w:rFonts w:ascii="Times New Roman" w:hAnsi="Times New Roman" w:cs="Times New Roman"/>
          <w:sz w:val="24"/>
          <w:szCs w:val="24"/>
        </w:rPr>
        <w:t xml:space="preserve">видкий розвиток і впровадження нових технологій провокують </w:t>
      </w:r>
      <w:r w:rsidRPr="00AF29C2">
        <w:rPr>
          <w:rFonts w:ascii="Times New Roman" w:hAnsi="Times New Roman" w:cs="Times New Roman"/>
          <w:sz w:val="24"/>
          <w:szCs w:val="24"/>
        </w:rPr>
        <w:t xml:space="preserve">нові </w:t>
      </w:r>
      <w:r w:rsidRPr="00AF29C2">
        <w:rPr>
          <w:rFonts w:ascii="Times New Roman" w:hAnsi="Times New Roman" w:cs="Times New Roman"/>
          <w:sz w:val="24"/>
          <w:szCs w:val="24"/>
        </w:rPr>
        <w:t>ризики неможливості їх ефективного захисту, зокрема подальше тісне переплетення технологій з критично важливими сферами життєдіяльності суспільства наражає населення на прямі внутрішні загрози; кібератаки на критично важливі технологічні ресурсів та послуги (водне господарство, фінансові системи, громадську безпеку, транспорт, енергетику, побутові, космічні і підводні комунікації, а також на системи зв'язку, що працюють на основі технологій) посилюють загрози стійкості суспільного розвитку в цілому</w:t>
      </w:r>
      <w:r w:rsidR="00F42652" w:rsidRPr="00F42652">
        <w:rPr>
          <w:rFonts w:ascii="Times New Roman" w:hAnsi="Times New Roman" w:cs="Times New Roman"/>
          <w:sz w:val="24"/>
          <w:szCs w:val="24"/>
        </w:rPr>
        <w:t xml:space="preserve"> </w:t>
      </w:r>
      <w:r w:rsidR="0087371C" w:rsidRPr="0087371C">
        <w:rPr>
          <w:rFonts w:ascii="Times New Roman" w:hAnsi="Times New Roman" w:cs="Times New Roman"/>
          <w:sz w:val="24"/>
          <w:szCs w:val="24"/>
        </w:rPr>
        <w:t>(</w:t>
      </w:r>
      <w:r w:rsidR="0087371C">
        <w:rPr>
          <w:rFonts w:ascii="Times New Roman" w:hAnsi="Times New Roman" w:cs="Times New Roman"/>
          <w:sz w:val="24"/>
          <w:szCs w:val="24"/>
          <w:lang w:val="en-US"/>
        </w:rPr>
        <w:t>WEF</w:t>
      </w:r>
      <w:r w:rsidR="0087371C" w:rsidRPr="0087371C">
        <w:rPr>
          <w:rFonts w:ascii="Times New Roman" w:hAnsi="Times New Roman" w:cs="Times New Roman"/>
          <w:sz w:val="24"/>
          <w:szCs w:val="24"/>
        </w:rPr>
        <w:t>, 2023)</w:t>
      </w:r>
      <w:r w:rsidR="0087371C" w:rsidRPr="00AF29C2">
        <w:rPr>
          <w:rFonts w:ascii="Times New Roman" w:hAnsi="Times New Roman" w:cs="Times New Roman"/>
          <w:sz w:val="24"/>
          <w:szCs w:val="24"/>
        </w:rPr>
        <w:t>.</w:t>
      </w:r>
    </w:p>
    <w:p w:rsidR="00C8463E" w:rsidRPr="0087371C" w:rsidRDefault="00C8463E" w:rsidP="00C846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63E">
        <w:rPr>
          <w:rFonts w:ascii="Times New Roman" w:hAnsi="Times New Roman" w:cs="Times New Roman"/>
          <w:sz w:val="24"/>
          <w:szCs w:val="24"/>
        </w:rPr>
        <w:t>Серед можливих с</w:t>
      </w:r>
      <w:r>
        <w:rPr>
          <w:rFonts w:ascii="Times New Roman" w:hAnsi="Times New Roman" w:cs="Times New Roman"/>
          <w:sz w:val="24"/>
          <w:szCs w:val="24"/>
        </w:rPr>
        <w:t>ценаріїв глобального розвитку</w:t>
      </w:r>
      <w:r w:rsidRPr="00C84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EIU</w:t>
      </w:r>
      <w:r w:rsidRPr="00C84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463E">
        <w:t xml:space="preserve"> </w:t>
      </w:r>
      <w:proofErr w:type="spellStart"/>
      <w:r w:rsidRPr="00C8463E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C84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C8463E">
        <w:rPr>
          <w:rFonts w:ascii="Times New Roman" w:hAnsi="Times New Roman" w:cs="Times New Roman"/>
          <w:sz w:val="24"/>
          <w:szCs w:val="24"/>
        </w:rPr>
        <w:t>utlook</w:t>
      </w:r>
      <w:proofErr w:type="spellEnd"/>
      <w:r w:rsidRPr="00C8463E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зазначає такі: </w:t>
      </w:r>
      <w:r w:rsidRPr="00C8463E">
        <w:rPr>
          <w:rFonts w:ascii="Times New Roman" w:hAnsi="Times New Roman" w:cs="Times New Roman"/>
          <w:sz w:val="24"/>
          <w:szCs w:val="24"/>
        </w:rPr>
        <w:t xml:space="preserve">посилення монетарної політики, що призведе до глобальної рецесії та фінансової нестабільності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C8463E">
        <w:rPr>
          <w:rFonts w:ascii="Times New Roman" w:hAnsi="Times New Roman" w:cs="Times New Roman"/>
          <w:sz w:val="24"/>
          <w:szCs w:val="24"/>
        </w:rPr>
        <w:t>омірна ймовірність; високий вплив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C8463E">
        <w:rPr>
          <w:rFonts w:ascii="Times New Roman" w:hAnsi="Times New Roman" w:cs="Times New Roman"/>
          <w:sz w:val="24"/>
          <w:szCs w:val="24"/>
        </w:rPr>
        <w:t>перегони за субсидіями на зелені технології переростають у глобальну торговельну війну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C8463E">
        <w:rPr>
          <w:rFonts w:ascii="Times New Roman" w:hAnsi="Times New Roman" w:cs="Times New Roman"/>
          <w:sz w:val="24"/>
          <w:szCs w:val="24"/>
        </w:rPr>
        <w:t>омірна ймовірність; високий вплив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C8463E">
        <w:rPr>
          <w:rFonts w:ascii="Times New Roman" w:hAnsi="Times New Roman" w:cs="Times New Roman"/>
          <w:sz w:val="24"/>
          <w:szCs w:val="24"/>
        </w:rPr>
        <w:t xml:space="preserve">екстремальні погодні явища, спричинені зміною клімату, порушують глобальні ланцюги постачання </w:t>
      </w:r>
      <w:r>
        <w:rPr>
          <w:rFonts w:ascii="Times New Roman" w:hAnsi="Times New Roman" w:cs="Times New Roman"/>
          <w:sz w:val="24"/>
          <w:szCs w:val="24"/>
        </w:rPr>
        <w:t>(в</w:t>
      </w:r>
      <w:r w:rsidRPr="00C8463E">
        <w:rPr>
          <w:rFonts w:ascii="Times New Roman" w:hAnsi="Times New Roman" w:cs="Times New Roman"/>
          <w:sz w:val="24"/>
          <w:szCs w:val="24"/>
        </w:rPr>
        <w:t>исока ймовірність; помірний вплив</w:t>
      </w:r>
      <w:r>
        <w:rPr>
          <w:rFonts w:ascii="Times New Roman" w:hAnsi="Times New Roman" w:cs="Times New Roman"/>
          <w:sz w:val="24"/>
          <w:szCs w:val="24"/>
        </w:rPr>
        <w:t xml:space="preserve">); зростання невдоволеності, поширення </w:t>
      </w:r>
      <w:r w:rsidRPr="00C8463E">
        <w:rPr>
          <w:rFonts w:ascii="Times New Roman" w:hAnsi="Times New Roman" w:cs="Times New Roman"/>
          <w:sz w:val="24"/>
          <w:szCs w:val="24"/>
        </w:rPr>
        <w:t>страйк</w:t>
      </w:r>
      <w:r>
        <w:rPr>
          <w:rFonts w:ascii="Times New Roman" w:hAnsi="Times New Roman" w:cs="Times New Roman"/>
          <w:sz w:val="24"/>
          <w:szCs w:val="24"/>
        </w:rPr>
        <w:t>ів, що</w:t>
      </w:r>
      <w:r w:rsidRPr="00C8463E">
        <w:rPr>
          <w:rFonts w:ascii="Times New Roman" w:hAnsi="Times New Roman" w:cs="Times New Roman"/>
          <w:sz w:val="24"/>
          <w:szCs w:val="24"/>
        </w:rPr>
        <w:t xml:space="preserve"> підрива</w:t>
      </w:r>
      <w:r>
        <w:rPr>
          <w:rFonts w:ascii="Times New Roman" w:hAnsi="Times New Roman" w:cs="Times New Roman"/>
          <w:sz w:val="24"/>
          <w:szCs w:val="24"/>
        </w:rPr>
        <w:t>тиме</w:t>
      </w:r>
      <w:r w:rsidRPr="00C8463E">
        <w:rPr>
          <w:rFonts w:ascii="Times New Roman" w:hAnsi="Times New Roman" w:cs="Times New Roman"/>
          <w:sz w:val="24"/>
          <w:szCs w:val="24"/>
        </w:rPr>
        <w:t xml:space="preserve"> глобальну продуктивність</w:t>
      </w:r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Pr="00C8463E">
        <w:rPr>
          <w:rFonts w:ascii="Times New Roman" w:hAnsi="Times New Roman" w:cs="Times New Roman"/>
          <w:sz w:val="24"/>
          <w:szCs w:val="24"/>
        </w:rPr>
        <w:t>исока ймовірність; помірний вплив</w:t>
      </w:r>
      <w:r>
        <w:rPr>
          <w:rFonts w:ascii="Times New Roman" w:hAnsi="Times New Roman" w:cs="Times New Roman"/>
          <w:sz w:val="24"/>
          <w:szCs w:val="24"/>
        </w:rPr>
        <w:t xml:space="preserve">);  анексія </w:t>
      </w:r>
      <w:r w:rsidRPr="00C8463E">
        <w:rPr>
          <w:rFonts w:ascii="Times New Roman" w:hAnsi="Times New Roman" w:cs="Times New Roman"/>
          <w:sz w:val="24"/>
          <w:szCs w:val="24"/>
        </w:rPr>
        <w:t>Тайван</w:t>
      </w:r>
      <w:r>
        <w:rPr>
          <w:rFonts w:ascii="Times New Roman" w:hAnsi="Times New Roman" w:cs="Times New Roman"/>
          <w:sz w:val="24"/>
          <w:szCs w:val="24"/>
        </w:rPr>
        <w:t xml:space="preserve">ю Китаєм, </w:t>
      </w:r>
      <w:r w:rsidRPr="00C8463E">
        <w:rPr>
          <w:rFonts w:ascii="Times New Roman" w:hAnsi="Times New Roman" w:cs="Times New Roman"/>
          <w:sz w:val="24"/>
          <w:szCs w:val="24"/>
        </w:rPr>
        <w:t>що призведе до раптового глобального роз'єднанн</w:t>
      </w:r>
      <w:r>
        <w:rPr>
          <w:rFonts w:ascii="Times New Roman" w:hAnsi="Times New Roman" w:cs="Times New Roman"/>
          <w:sz w:val="24"/>
          <w:szCs w:val="24"/>
        </w:rPr>
        <w:t>я (низька</w:t>
      </w:r>
      <w:r w:rsidRPr="00C8463E">
        <w:rPr>
          <w:rFonts w:ascii="Times New Roman" w:hAnsi="Times New Roman" w:cs="Times New Roman"/>
          <w:sz w:val="24"/>
          <w:szCs w:val="24"/>
        </w:rPr>
        <w:t xml:space="preserve"> ймовірність; </w:t>
      </w:r>
      <w:r>
        <w:rPr>
          <w:rFonts w:ascii="Times New Roman" w:hAnsi="Times New Roman" w:cs="Times New Roman"/>
          <w:sz w:val="24"/>
          <w:szCs w:val="24"/>
        </w:rPr>
        <w:t>високий</w:t>
      </w:r>
      <w:r w:rsidRPr="00C8463E">
        <w:rPr>
          <w:rFonts w:ascii="Times New Roman" w:hAnsi="Times New Roman" w:cs="Times New Roman"/>
          <w:sz w:val="24"/>
          <w:szCs w:val="24"/>
        </w:rPr>
        <w:t xml:space="preserve"> вплив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C8463E">
        <w:rPr>
          <w:rFonts w:ascii="Times New Roman" w:hAnsi="Times New Roman" w:cs="Times New Roman"/>
          <w:sz w:val="24"/>
          <w:szCs w:val="24"/>
        </w:rPr>
        <w:t xml:space="preserve">зміни </w:t>
      </w:r>
      <w:r>
        <w:rPr>
          <w:rFonts w:ascii="Times New Roman" w:hAnsi="Times New Roman" w:cs="Times New Roman"/>
          <w:sz w:val="24"/>
          <w:szCs w:val="24"/>
        </w:rPr>
        <w:t>політики</w:t>
      </w:r>
      <w:r w:rsidRPr="00C8463E">
        <w:rPr>
          <w:rFonts w:ascii="Times New Roman" w:hAnsi="Times New Roman" w:cs="Times New Roman"/>
          <w:sz w:val="24"/>
          <w:szCs w:val="24"/>
        </w:rPr>
        <w:t xml:space="preserve"> США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C8463E">
        <w:rPr>
          <w:rFonts w:ascii="Times New Roman" w:hAnsi="Times New Roman" w:cs="Times New Roman"/>
          <w:sz w:val="24"/>
          <w:szCs w:val="24"/>
        </w:rPr>
        <w:t>омірна ймовірність; помірний вплив</w:t>
      </w:r>
      <w:r>
        <w:rPr>
          <w:rFonts w:ascii="Times New Roman" w:hAnsi="Times New Roman" w:cs="Times New Roman"/>
          <w:sz w:val="24"/>
          <w:szCs w:val="24"/>
        </w:rPr>
        <w:t xml:space="preserve">);; проникнення </w:t>
      </w:r>
      <w:r w:rsidRPr="00C8463E">
        <w:rPr>
          <w:rFonts w:ascii="Times New Roman" w:hAnsi="Times New Roman" w:cs="Times New Roman"/>
          <w:sz w:val="24"/>
          <w:szCs w:val="24"/>
        </w:rPr>
        <w:t>штучн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8463E">
        <w:rPr>
          <w:rFonts w:ascii="Times New Roman" w:hAnsi="Times New Roman" w:cs="Times New Roman"/>
          <w:sz w:val="24"/>
          <w:szCs w:val="24"/>
        </w:rPr>
        <w:t xml:space="preserve"> інтелект</w:t>
      </w:r>
      <w:r>
        <w:rPr>
          <w:rFonts w:ascii="Times New Roman" w:hAnsi="Times New Roman" w:cs="Times New Roman"/>
          <w:sz w:val="24"/>
          <w:szCs w:val="24"/>
        </w:rPr>
        <w:t>у у виборчий процес</w:t>
      </w:r>
      <w:r w:rsidRPr="00C8463E">
        <w:rPr>
          <w:rFonts w:ascii="Times New Roman" w:hAnsi="Times New Roman" w:cs="Times New Roman"/>
          <w:sz w:val="24"/>
          <w:szCs w:val="24"/>
        </w:rPr>
        <w:t xml:space="preserve"> під</w:t>
      </w:r>
      <w:r w:rsidR="0087371C">
        <w:rPr>
          <w:rFonts w:ascii="Times New Roman" w:hAnsi="Times New Roman" w:cs="Times New Roman"/>
          <w:sz w:val="24"/>
          <w:szCs w:val="24"/>
        </w:rPr>
        <w:t>ір</w:t>
      </w:r>
      <w:r>
        <w:rPr>
          <w:rFonts w:ascii="Times New Roman" w:hAnsi="Times New Roman" w:cs="Times New Roman"/>
          <w:sz w:val="24"/>
          <w:szCs w:val="24"/>
        </w:rPr>
        <w:t>ве</w:t>
      </w:r>
      <w:r w:rsidRPr="00C8463E">
        <w:rPr>
          <w:rFonts w:ascii="Times New Roman" w:hAnsi="Times New Roman" w:cs="Times New Roman"/>
          <w:sz w:val="24"/>
          <w:szCs w:val="24"/>
        </w:rPr>
        <w:t xml:space="preserve"> довіру до політичн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8463E">
        <w:rPr>
          <w:rFonts w:ascii="Times New Roman" w:hAnsi="Times New Roman" w:cs="Times New Roman"/>
          <w:sz w:val="24"/>
          <w:szCs w:val="24"/>
        </w:rPr>
        <w:t xml:space="preserve"> інститут</w:t>
      </w:r>
      <w:r>
        <w:rPr>
          <w:rFonts w:ascii="Times New Roman" w:hAnsi="Times New Roman" w:cs="Times New Roman"/>
          <w:sz w:val="24"/>
          <w:szCs w:val="24"/>
        </w:rPr>
        <w:t>ів (п</w:t>
      </w:r>
      <w:r w:rsidRPr="00C8463E">
        <w:rPr>
          <w:rFonts w:ascii="Times New Roman" w:hAnsi="Times New Roman" w:cs="Times New Roman"/>
          <w:sz w:val="24"/>
          <w:szCs w:val="24"/>
        </w:rPr>
        <w:t>омірна ймовірність; низький вплив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C8463E">
        <w:rPr>
          <w:rFonts w:ascii="Times New Roman" w:hAnsi="Times New Roman" w:cs="Times New Roman"/>
          <w:sz w:val="24"/>
          <w:szCs w:val="24"/>
        </w:rPr>
        <w:t xml:space="preserve">українсько-російська війна переростає у глобальний конфлікт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C8463E">
        <w:rPr>
          <w:rFonts w:ascii="Times New Roman" w:hAnsi="Times New Roman" w:cs="Times New Roman"/>
          <w:sz w:val="24"/>
          <w:szCs w:val="24"/>
        </w:rPr>
        <w:t xml:space="preserve">уже низька ймовірність;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463E">
        <w:rPr>
          <w:rFonts w:ascii="Times New Roman" w:hAnsi="Times New Roman" w:cs="Times New Roman"/>
          <w:sz w:val="24"/>
          <w:szCs w:val="24"/>
        </w:rPr>
        <w:t>уже високий вплив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87371C" w:rsidRPr="0087371C">
        <w:rPr>
          <w:rFonts w:ascii="Times New Roman" w:hAnsi="Times New Roman" w:cs="Times New Roman"/>
          <w:sz w:val="24"/>
          <w:szCs w:val="24"/>
        </w:rPr>
        <w:t>(</w:t>
      </w:r>
      <w:r w:rsidR="0087371C" w:rsidRPr="0087371C">
        <w:rPr>
          <w:rFonts w:ascii="Times New Roman" w:hAnsi="Times New Roman" w:cs="Times New Roman"/>
          <w:sz w:val="24"/>
          <w:szCs w:val="24"/>
        </w:rPr>
        <w:t>EIU</w:t>
      </w:r>
      <w:r w:rsidR="0087371C" w:rsidRPr="0087371C">
        <w:rPr>
          <w:rFonts w:ascii="Times New Roman" w:hAnsi="Times New Roman" w:cs="Times New Roman"/>
          <w:sz w:val="24"/>
          <w:szCs w:val="24"/>
        </w:rPr>
        <w:t>, 2024).</w:t>
      </w:r>
    </w:p>
    <w:p w:rsidR="00F42652" w:rsidRDefault="00F42652" w:rsidP="00C846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чином, поточний стан глобального середовища характеризується складною системою взаємопов’язаних загроз та ризиків, врахування яких в національних системах забезпечення економічної безпеки є необхідною передумовою стійкості соціально-економічного розвитку, здатності трансформувати вразливості в можливості подальшого сталого розвитку.</w:t>
      </w:r>
    </w:p>
    <w:p w:rsidR="00AF29C2" w:rsidRPr="0087371C" w:rsidRDefault="00AF29C2" w:rsidP="00AF29C2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371C">
        <w:rPr>
          <w:rFonts w:ascii="Times New Roman" w:hAnsi="Times New Roman" w:cs="Times New Roman"/>
          <w:sz w:val="24"/>
          <w:szCs w:val="24"/>
        </w:rPr>
        <w:t>Список літератури</w:t>
      </w:r>
    </w:p>
    <w:p w:rsidR="00F42652" w:rsidRPr="0087371C" w:rsidRDefault="00F42652" w:rsidP="00873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71C">
        <w:rPr>
          <w:rFonts w:ascii="Times New Roman" w:hAnsi="Times New Roman" w:cs="Times New Roman"/>
          <w:sz w:val="24"/>
          <w:szCs w:val="24"/>
        </w:rPr>
        <w:t>Aven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71C">
        <w:rPr>
          <w:rFonts w:ascii="Times New Roman" w:hAnsi="Times New Roman" w:cs="Times New Roman"/>
          <w:i/>
          <w:sz w:val="24"/>
          <w:szCs w:val="24"/>
        </w:rPr>
        <w:t>Reliability</w:t>
      </w:r>
      <w:proofErr w:type="spellEnd"/>
      <w:r w:rsidRPr="008737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i/>
          <w:sz w:val="24"/>
          <w:szCs w:val="24"/>
        </w:rPr>
        <w:t>Engineering</w:t>
      </w:r>
      <w:proofErr w:type="spellEnd"/>
      <w:r w:rsidRPr="0087371C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87371C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8737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="0087371C" w:rsidRPr="0087371C">
        <w:rPr>
          <w:rFonts w:ascii="Times New Roman" w:hAnsi="Times New Roman" w:cs="Times New Roman"/>
          <w:sz w:val="24"/>
          <w:szCs w:val="24"/>
        </w:rPr>
        <w:t>.</w:t>
      </w:r>
      <w:r w:rsidRPr="0087371C">
        <w:rPr>
          <w:rFonts w:ascii="Times New Roman" w:hAnsi="Times New Roman" w:cs="Times New Roman"/>
          <w:sz w:val="24"/>
          <w:szCs w:val="24"/>
        </w:rPr>
        <w:t xml:space="preserve"> 2020. </w:t>
      </w:r>
      <w:hyperlink r:id="rId10" w:history="1">
        <w:r w:rsidRPr="0087371C">
          <w:rPr>
            <w:rStyle w:val="a3"/>
            <w:rFonts w:ascii="Times New Roman" w:hAnsi="Times New Roman" w:cs="Times New Roman"/>
            <w:sz w:val="24"/>
            <w:szCs w:val="24"/>
          </w:rPr>
          <w:t>https://doi.org/10.1016/j.ress.2020.106905</w:t>
        </w:r>
      </w:hyperlink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52" w:rsidRPr="0087371C" w:rsidRDefault="0087371C" w:rsidP="00873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71C">
        <w:rPr>
          <w:rFonts w:ascii="Times New Roman" w:hAnsi="Times New Roman" w:cs="Times New Roman"/>
          <w:sz w:val="24"/>
          <w:szCs w:val="24"/>
        </w:rPr>
        <w:t>Hales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371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Emergent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52" w:rsidRPr="0087371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, </w:t>
      </w:r>
      <w:r w:rsidR="00F42652" w:rsidRPr="0087371C">
        <w:rPr>
          <w:rFonts w:ascii="Times New Roman" w:hAnsi="Times New Roman" w:cs="Times New Roman"/>
          <w:sz w:val="24"/>
          <w:szCs w:val="24"/>
        </w:rPr>
        <w:t xml:space="preserve">2016. URL: </w:t>
      </w:r>
      <w:hyperlink r:id="rId11" w:history="1">
        <w:r w:rsidR="00F42652" w:rsidRPr="0087371C">
          <w:rPr>
            <w:rStyle w:val="a3"/>
            <w:rFonts w:ascii="Times New Roman" w:hAnsi="Times New Roman" w:cs="Times New Roman"/>
            <w:sz w:val="24"/>
            <w:szCs w:val="24"/>
          </w:rPr>
          <w:t>https://cradpdf.drdc-rddc.gc.ca/PDFS/unc257/p804974_A1b.pdf</w:t>
        </w:r>
      </w:hyperlink>
      <w:r w:rsidR="00F42652" w:rsidRPr="00873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52" w:rsidRPr="0087371C" w:rsidRDefault="00F42652" w:rsidP="00873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71C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2023</w:t>
      </w:r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r w:rsidRPr="0087371C">
        <w:rPr>
          <w:rFonts w:ascii="Times New Roman" w:hAnsi="Times New Roman" w:cs="Times New Roman"/>
          <w:sz w:val="24"/>
          <w:szCs w:val="24"/>
        </w:rPr>
        <w:t xml:space="preserve">WEF. URL: </w:t>
      </w:r>
      <w:hyperlink r:id="rId12" w:history="1">
        <w:r w:rsidRPr="0087371C">
          <w:rPr>
            <w:rStyle w:val="a3"/>
            <w:rFonts w:ascii="Times New Roman" w:hAnsi="Times New Roman" w:cs="Times New Roman"/>
            <w:sz w:val="24"/>
            <w:szCs w:val="24"/>
          </w:rPr>
          <w:t>https://www3.weforum.org/docs/WEF_Global_Risks_Report_2023.pdf</w:t>
        </w:r>
      </w:hyperlink>
    </w:p>
    <w:p w:rsidR="00F42652" w:rsidRPr="0087371C" w:rsidRDefault="00F42652" w:rsidP="00873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71C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, OECD, 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, 2018. URL: https://doi.org/10.1787/9789264287532-en. </w:t>
      </w:r>
      <w:hyperlink r:id="rId13" w:history="1">
        <w:r w:rsidRPr="0087371C">
          <w:rPr>
            <w:rStyle w:val="a3"/>
            <w:rFonts w:ascii="Times New Roman" w:hAnsi="Times New Roman" w:cs="Times New Roman"/>
            <w:sz w:val="24"/>
            <w:szCs w:val="24"/>
          </w:rPr>
          <w:t>https://www.oecd.org/gov/national-risk-assessments-9789264287532-en.htm</w:t>
        </w:r>
      </w:hyperlink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52" w:rsidRPr="0087371C" w:rsidRDefault="00F42652" w:rsidP="0087371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71C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</w:t>
      </w:r>
      <w:r w:rsidRPr="0087371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87371C">
        <w:rPr>
          <w:rFonts w:ascii="Times New Roman" w:hAnsi="Times New Roman" w:cs="Times New Roman"/>
          <w:sz w:val="24"/>
          <w:szCs w:val="24"/>
        </w:rPr>
        <w:t>utlook</w:t>
      </w:r>
      <w:proofErr w:type="spellEnd"/>
      <w:r w:rsidRPr="0087371C">
        <w:rPr>
          <w:rFonts w:ascii="Times New Roman" w:hAnsi="Times New Roman" w:cs="Times New Roman"/>
          <w:sz w:val="24"/>
          <w:szCs w:val="24"/>
        </w:rPr>
        <w:t xml:space="preserve"> 2024</w:t>
      </w:r>
      <w:r w:rsidRPr="0087371C">
        <w:rPr>
          <w:rFonts w:ascii="Times New Roman" w:hAnsi="Times New Roman" w:cs="Times New Roman"/>
          <w:sz w:val="24"/>
          <w:szCs w:val="24"/>
        </w:rPr>
        <w:t xml:space="preserve">. </w:t>
      </w:r>
      <w:r w:rsidRPr="0087371C">
        <w:rPr>
          <w:rFonts w:ascii="Times New Roman" w:hAnsi="Times New Roman" w:cs="Times New Roman"/>
          <w:sz w:val="24"/>
          <w:szCs w:val="24"/>
        </w:rPr>
        <w:t xml:space="preserve">EIU URL: </w:t>
      </w:r>
      <w:hyperlink r:id="rId14" w:history="1">
        <w:r w:rsidRPr="0087371C">
          <w:rPr>
            <w:rStyle w:val="a3"/>
            <w:rFonts w:ascii="Times New Roman" w:hAnsi="Times New Roman" w:cs="Times New Roman"/>
            <w:sz w:val="24"/>
            <w:szCs w:val="24"/>
          </w:rPr>
          <w:t>https://www.eiu.com/n/campaigns/oct-23-risk-outlook-2024</w:t>
        </w:r>
      </w:hyperlink>
    </w:p>
    <w:sectPr w:rsidR="00F42652" w:rsidRPr="0087371C" w:rsidSect="00AF29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83A" w:rsidRDefault="0051483A" w:rsidP="00921AA7">
      <w:pPr>
        <w:spacing w:after="0" w:line="240" w:lineRule="auto"/>
      </w:pPr>
      <w:r>
        <w:separator/>
      </w:r>
    </w:p>
  </w:endnote>
  <w:endnote w:type="continuationSeparator" w:id="0">
    <w:p w:rsidR="0051483A" w:rsidRDefault="0051483A" w:rsidP="009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83A" w:rsidRDefault="0051483A" w:rsidP="00921AA7">
      <w:pPr>
        <w:spacing w:after="0" w:line="240" w:lineRule="auto"/>
      </w:pPr>
      <w:r>
        <w:separator/>
      </w:r>
    </w:p>
  </w:footnote>
  <w:footnote w:type="continuationSeparator" w:id="0">
    <w:p w:rsidR="0051483A" w:rsidRDefault="0051483A" w:rsidP="0092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7366C"/>
    <w:multiLevelType w:val="hybridMultilevel"/>
    <w:tmpl w:val="3D1016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29"/>
    <w:rsid w:val="0000465B"/>
    <w:rsid w:val="001161D3"/>
    <w:rsid w:val="00226840"/>
    <w:rsid w:val="0051483A"/>
    <w:rsid w:val="00754B93"/>
    <w:rsid w:val="00867426"/>
    <w:rsid w:val="0087371C"/>
    <w:rsid w:val="00921AA7"/>
    <w:rsid w:val="00AF29C2"/>
    <w:rsid w:val="00C8463E"/>
    <w:rsid w:val="00DA2029"/>
    <w:rsid w:val="00F334E2"/>
    <w:rsid w:val="00F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D872"/>
  <w15:chartTrackingRefBased/>
  <w15:docId w15:val="{BF4A59CE-394B-4DF5-832F-92349F9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202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2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840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21A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1A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1AA7"/>
    <w:rPr>
      <w:vertAlign w:val="superscript"/>
    </w:rPr>
  </w:style>
  <w:style w:type="character" w:customStyle="1" w:styleId="groupname">
    <w:name w:val="groupname"/>
    <w:basedOn w:val="a0"/>
    <w:rsid w:val="00921AA7"/>
  </w:style>
  <w:style w:type="character" w:customStyle="1" w:styleId="pubyear">
    <w:name w:val="pubyear"/>
    <w:basedOn w:val="a0"/>
    <w:rsid w:val="00921AA7"/>
  </w:style>
  <w:style w:type="character" w:customStyle="1" w:styleId="othertitle">
    <w:name w:val="othertitle"/>
    <w:basedOn w:val="a0"/>
    <w:rsid w:val="00921AA7"/>
  </w:style>
  <w:style w:type="character" w:customStyle="1" w:styleId="author">
    <w:name w:val="author"/>
    <w:basedOn w:val="a0"/>
    <w:rsid w:val="00921AA7"/>
  </w:style>
  <w:style w:type="character" w:customStyle="1" w:styleId="articletitle">
    <w:name w:val="articletitle"/>
    <w:basedOn w:val="a0"/>
    <w:rsid w:val="00921AA7"/>
  </w:style>
  <w:style w:type="character" w:customStyle="1" w:styleId="vol">
    <w:name w:val="vol"/>
    <w:basedOn w:val="a0"/>
    <w:rsid w:val="00921AA7"/>
  </w:style>
  <w:style w:type="paragraph" w:styleId="aa">
    <w:name w:val="List Paragraph"/>
    <w:basedOn w:val="a"/>
    <w:uiPriority w:val="34"/>
    <w:qFormat/>
    <w:rsid w:val="00F4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akharova@mdu.in.ua" TargetMode="External"/><Relationship Id="rId13" Type="http://schemas.openxmlformats.org/officeDocument/2006/relationships/hyperlink" Target="https://www.oecd.org/gov/national-risk-assessments-9789264287532-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eforum.org/docs/WEF_Global_Risks_Report_202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dpdf.drdc-rddc.gc.ca/PDFS/unc257/p804974_A1b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ress.2020.106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718-0205" TargetMode="External"/><Relationship Id="rId14" Type="http://schemas.openxmlformats.org/officeDocument/2006/relationships/hyperlink" Target="https://www.eiu.com/n/campaigns/oct-23-risk-outlook-202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5624-0A16-4E50-9F30-5E13A679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4512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Ольга</dc:creator>
  <cp:keywords/>
  <dc:description/>
  <cp:lastModifiedBy>Захарова Ольга</cp:lastModifiedBy>
  <cp:revision>2</cp:revision>
  <dcterms:created xsi:type="dcterms:W3CDTF">2023-10-29T21:23:00Z</dcterms:created>
  <dcterms:modified xsi:type="dcterms:W3CDTF">2023-10-29T21:23:00Z</dcterms:modified>
</cp:coreProperties>
</file>