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03435" w14:textId="77777777" w:rsidR="00C4238F" w:rsidRPr="00320E9C" w:rsidRDefault="00C4238F" w:rsidP="00C4238F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Мацевко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Ірина Іванівна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14:paraId="600FC5B8" w14:textId="77777777" w:rsidR="00C4238F" w:rsidRPr="00320E9C" w:rsidRDefault="00C4238F" w:rsidP="00C4238F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кандидат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ка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історичних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наук, </w:t>
      </w:r>
      <w:proofErr w:type="spellStart"/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доцент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ка</w:t>
      </w:r>
      <w:proofErr w:type="spellEnd"/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, </w:t>
      </w:r>
    </w:p>
    <w:p w14:paraId="58211668" w14:textId="77777777" w:rsidR="00C4238F" w:rsidRPr="00320E9C" w:rsidRDefault="00C4238F" w:rsidP="00C4238F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Харківської школи архітектури</w:t>
      </w:r>
    </w:p>
    <w:p w14:paraId="08658992" w14:textId="77777777" w:rsidR="00C4238F" w:rsidRPr="0025652D" w:rsidRDefault="00C4238F" w:rsidP="00C4238F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25652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5652D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25652D">
        <w:rPr>
          <w:rFonts w:ascii="Times New Roman" w:hAnsi="Times New Roman" w:cs="Times New Roman"/>
          <w:sz w:val="24"/>
          <w:szCs w:val="24"/>
          <w:lang w:val="en-US"/>
        </w:rPr>
        <w:t>matsevko</w:t>
      </w:r>
      <w:proofErr w:type="spellEnd"/>
      <w:r w:rsidRPr="0025652D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25652D">
        <w:rPr>
          <w:rFonts w:ascii="Times New Roman" w:hAnsi="Times New Roman" w:cs="Times New Roman"/>
          <w:sz w:val="24"/>
          <w:szCs w:val="24"/>
          <w:lang w:val="en-US"/>
        </w:rPr>
        <w:t>khsa</w:t>
      </w:r>
      <w:proofErr w:type="spellEnd"/>
      <w:r w:rsidRPr="0025652D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25652D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25652D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25652D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25652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</w:t>
      </w:r>
    </w:p>
    <w:p w14:paraId="688910FA" w14:textId="3A5B6E32" w:rsidR="00D04B16" w:rsidRPr="00320E9C" w:rsidRDefault="00D72FA4" w:rsidP="00C4238F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5" w:history="1">
        <w:r w:rsidR="00C4238F" w:rsidRPr="00C737C6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C4238F" w:rsidRPr="00C737C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C4238F" w:rsidRPr="00C737C6">
          <w:rPr>
            <w:rStyle w:val="a3"/>
            <w:rFonts w:ascii="Times New Roman" w:hAnsi="Times New Roman" w:cs="Times New Roman"/>
            <w:sz w:val="24"/>
            <w:szCs w:val="24"/>
          </w:rPr>
          <w:t>peers</w:t>
        </w:r>
        <w:r w:rsidR="00C4238F" w:rsidRPr="00C737C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C4238F" w:rsidRPr="00C737C6">
          <w:rPr>
            <w:rStyle w:val="a3"/>
            <w:rFonts w:ascii="Times New Roman" w:hAnsi="Times New Roman" w:cs="Times New Roman"/>
            <w:sz w:val="24"/>
            <w:szCs w:val="24"/>
          </w:rPr>
          <w:t>international</w:t>
        </w:r>
        <w:r w:rsidR="00C4238F" w:rsidRPr="00C737C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C4238F" w:rsidRPr="00C737C6">
          <w:rPr>
            <w:rStyle w:val="a3"/>
            <w:rFonts w:ascii="Times New Roman" w:hAnsi="Times New Roman" w:cs="Times New Roman"/>
            <w:sz w:val="24"/>
            <w:szCs w:val="24"/>
          </w:rPr>
          <w:t>uk</w:t>
        </w:r>
        <w:r w:rsidR="00C4238F" w:rsidRPr="00C737C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C4238F" w:rsidRPr="00C737C6">
          <w:rPr>
            <w:rStyle w:val="a3"/>
            <w:rFonts w:ascii="Times New Roman" w:hAnsi="Times New Roman" w:cs="Times New Roman"/>
            <w:sz w:val="24"/>
            <w:szCs w:val="24"/>
          </w:rPr>
          <w:t>user</w:t>
        </w:r>
        <w:r w:rsidR="00C4238F" w:rsidRPr="00C737C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/492</w:t>
        </w:r>
      </w:hyperlink>
      <w:r w:rsidR="00D04B16"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47130984" w14:textId="77777777" w:rsidR="00B324E0" w:rsidRPr="00320E9C" w:rsidRDefault="00B324E0" w:rsidP="00B324E0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7BD63162" w14:textId="30AE5DA2" w:rsidR="00EF34D9" w:rsidRPr="00572882" w:rsidRDefault="005B00E2" w:rsidP="00572882">
      <w:pPr>
        <w:spacing w:after="0" w:line="276" w:lineRule="auto"/>
        <w:ind w:left="720"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МОДЕРНІСТСЬКА СПАДЩИНА УКР</w:t>
      </w:r>
      <w:r w:rsidR="00572882" w:rsidRPr="0057288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АЇНИ ПІД ЗАГРОЗОЮ ВІЙНИ</w:t>
      </w:r>
      <w:r w:rsidR="00B324E0" w:rsidRPr="0057288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:</w:t>
      </w:r>
    </w:p>
    <w:p w14:paraId="32220F49" w14:textId="3A485ACE" w:rsidR="00A64BC0" w:rsidRPr="00320E9C" w:rsidRDefault="00572882" w:rsidP="00572882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ВИКЛИКИ І МОЖЛИВОСТІ ЗБЕРЕЖЕННЯ ТА ПЕРЕВИКОРИСТАННЯ</w:t>
      </w:r>
    </w:p>
    <w:p w14:paraId="4B9AAB50" w14:textId="77777777" w:rsidR="00A64BC0" w:rsidRPr="00320E9C" w:rsidRDefault="00A64BC0" w:rsidP="00C4238F">
      <w:pPr>
        <w:spacing w:after="0" w:line="300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10872769" w14:textId="710EC3EE" w:rsidR="00FB2A85" w:rsidRPr="00320E9C" w:rsidRDefault="00572882" w:rsidP="00F520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своєму інтерв’ю для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ArcHerNet</w:t>
      </w:r>
      <w:proofErr w:type="spellEnd"/>
      <w:r w:rsidRPr="005728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німецька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>археологин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Д-р Маргарет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Есс</w:t>
      </w:r>
      <w:proofErr w:type="spellEnd"/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сказала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Війна може зруйнувати культурну спадщину двічі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під час конфлікту і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під час розчищення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Дослідниця 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мала на увазі, що під час розчищенням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завалів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спадщина страждає не менше,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подекуди й більше,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ніж </w:t>
      </w:r>
      <w:r>
        <w:rPr>
          <w:rFonts w:ascii="Times New Roman" w:hAnsi="Times New Roman" w:cs="Times New Roman"/>
          <w:sz w:val="24"/>
          <w:szCs w:val="24"/>
          <w:lang w:val="uk-UA"/>
        </w:rPr>
        <w:t>під час бомбардувань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>. Але цю фразу можна вжити і до ширшого контексту, який виходить далеко за межі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археології і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фізичної роботи зі спадщиною. Війна не тільки руйнує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матеріальну 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>спадщину, війна також впливає і міняє розуміння і визначення чим є спадщина, війна загострює почуття до сп</w:t>
      </w:r>
      <w:r w:rsidR="00D763BF">
        <w:rPr>
          <w:rFonts w:ascii="Times New Roman" w:hAnsi="Times New Roman" w:cs="Times New Roman"/>
          <w:sz w:val="24"/>
          <w:szCs w:val="24"/>
          <w:lang w:val="uk-UA"/>
        </w:rPr>
        <w:t>адщини і піднімає градус емоцій.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Спадщина, яка до війни вважалася просто </w:t>
      </w:r>
      <w:r w:rsidR="00D763B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>некрасивою</w:t>
      </w:r>
      <w:r w:rsidR="00D763B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і тому не спадщиною, спадщина, яка ігнорувалася, або замовчувалася, була «незручною»</w:t>
      </w:r>
      <w:r w:rsidR="00D763B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конкуруючою спадщиною має всі шанси на те, щоб бути знищеною. Така спадщина після війни може стати як інструментом розпалювання довоєнної напруги і конфліктів в локальних спільнотах, так і </w:t>
      </w:r>
      <w:r w:rsidR="00D763BF">
        <w:rPr>
          <w:rFonts w:ascii="Times New Roman" w:hAnsi="Times New Roman" w:cs="Times New Roman"/>
          <w:sz w:val="24"/>
          <w:szCs w:val="24"/>
          <w:lang w:val="uk-UA"/>
        </w:rPr>
        <w:t>засобом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для налагодження діалогу і примирення.</w:t>
      </w:r>
    </w:p>
    <w:p w14:paraId="7CAADD29" w14:textId="7297D950" w:rsidR="00C4238F" w:rsidRPr="00C4238F" w:rsidRDefault="00C4238F" w:rsidP="00F520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Модерністська спадщина України є надзвичайно багатою і одночасно надзвичайно складною. Вона поєднує найкращі приклади </w:t>
      </w:r>
      <w:proofErr w:type="spellStart"/>
      <w:r w:rsidRPr="00C4238F">
        <w:rPr>
          <w:rFonts w:ascii="Times New Roman" w:hAnsi="Times New Roman" w:cs="Times New Roman"/>
          <w:sz w:val="24"/>
          <w:szCs w:val="24"/>
          <w:lang w:val="uk-UA"/>
        </w:rPr>
        <w:t>функціоналістської</w:t>
      </w:r>
      <w:proofErr w:type="spellEnd"/>
      <w:r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та конструктивістської архітектури, які мають спільну </w:t>
      </w:r>
      <w:r w:rsidR="00F52087">
        <w:rPr>
          <w:rFonts w:ascii="Times New Roman" w:hAnsi="Times New Roman" w:cs="Times New Roman"/>
          <w:sz w:val="24"/>
          <w:szCs w:val="24"/>
          <w:lang w:val="uk-UA"/>
        </w:rPr>
        <w:t>ідейну</w:t>
      </w:r>
      <w:r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основу, </w:t>
      </w:r>
      <w:r w:rsidR="00F52087">
        <w:rPr>
          <w:rFonts w:ascii="Times New Roman" w:hAnsi="Times New Roman" w:cs="Times New Roman"/>
          <w:sz w:val="24"/>
          <w:szCs w:val="24"/>
          <w:lang w:val="uk-UA"/>
        </w:rPr>
        <w:t>але різні ідеологічні</w:t>
      </w:r>
      <w:r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контекст</w:t>
      </w:r>
      <w:r w:rsidR="00F5208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і державну приналежність</w:t>
      </w:r>
      <w:r w:rsidR="00F52087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Польської держави і до Радянського Союзу.  Це багатство привертає </w:t>
      </w:r>
      <w:r w:rsidR="00F52087">
        <w:rPr>
          <w:rFonts w:ascii="Times New Roman" w:hAnsi="Times New Roman" w:cs="Times New Roman"/>
          <w:sz w:val="24"/>
          <w:szCs w:val="24"/>
          <w:lang w:val="uk-UA"/>
        </w:rPr>
        <w:t>неймовірну увагу істориків та істориків архітектури з різних країн світу</w:t>
      </w:r>
      <w:r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, але поляризує </w:t>
      </w:r>
      <w:r w:rsidR="00F52087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українське </w:t>
      </w:r>
      <w:r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суспільство. </w:t>
      </w:r>
    </w:p>
    <w:p w14:paraId="41F35B37" w14:textId="1901AC49" w:rsidR="00C4238F" w:rsidRPr="00C4238F" w:rsidRDefault="00D763BF" w:rsidP="00F520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не найбільшим викликом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є радянська модерністська спадщина України, яка ще до війни поділила українське суспільство на тих, хто бажає все знищити і стерти з лиця землі, і на тих, хто вважає, що кожен без виключення об’єкт має бути </w:t>
      </w:r>
      <w:r w:rsidR="00F52087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консервований і </w:t>
      </w:r>
      <w:r w:rsidR="00F52087">
        <w:rPr>
          <w:rFonts w:ascii="Times New Roman" w:hAnsi="Times New Roman" w:cs="Times New Roman"/>
          <w:sz w:val="24"/>
          <w:szCs w:val="24"/>
          <w:lang w:val="uk-UA"/>
        </w:rPr>
        <w:t>не підлягати жодним змінам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. В такій ситуації </w:t>
      </w:r>
      <w:r w:rsidR="007C43A7">
        <w:rPr>
          <w:rFonts w:ascii="Times New Roman" w:hAnsi="Times New Roman" w:cs="Times New Roman"/>
          <w:sz w:val="24"/>
          <w:szCs w:val="24"/>
          <w:lang w:val="uk-UA"/>
        </w:rPr>
        <w:t xml:space="preserve">радянські 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модерністські будівлі не мають шансів бути включеними в сучасне міське життя з новими інтерпретаціями та новими цінностями: вони </w:t>
      </w:r>
      <w:r w:rsidR="00F52087">
        <w:rPr>
          <w:rFonts w:ascii="Times New Roman" w:hAnsi="Times New Roman" w:cs="Times New Roman"/>
          <w:sz w:val="24"/>
          <w:szCs w:val="24"/>
          <w:lang w:val="uk-UA"/>
        </w:rPr>
        <w:t>можуть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бути або </w:t>
      </w:r>
      <w:r w:rsidR="00F52087">
        <w:rPr>
          <w:rFonts w:ascii="Times New Roman" w:hAnsi="Times New Roman" w:cs="Times New Roman"/>
          <w:sz w:val="24"/>
          <w:szCs w:val="24"/>
          <w:lang w:val="uk-UA"/>
        </w:rPr>
        <w:t>знесені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, або законсервовані. За такого </w:t>
      </w:r>
      <w:r w:rsidR="00F52087">
        <w:rPr>
          <w:rFonts w:ascii="Times New Roman" w:hAnsi="Times New Roman" w:cs="Times New Roman"/>
          <w:sz w:val="24"/>
          <w:szCs w:val="24"/>
          <w:lang w:val="uk-UA"/>
        </w:rPr>
        <w:t>обст</w:t>
      </w:r>
      <w:r w:rsidR="003033D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52087">
        <w:rPr>
          <w:rFonts w:ascii="Times New Roman" w:hAnsi="Times New Roman" w:cs="Times New Roman"/>
          <w:sz w:val="24"/>
          <w:szCs w:val="24"/>
          <w:lang w:val="uk-UA"/>
        </w:rPr>
        <w:t xml:space="preserve">вин </w:t>
      </w:r>
      <w:r w:rsidR="007C43A7">
        <w:rPr>
          <w:rFonts w:ascii="Times New Roman" w:hAnsi="Times New Roman" w:cs="Times New Roman"/>
          <w:sz w:val="24"/>
          <w:szCs w:val="24"/>
          <w:lang w:val="uk-UA"/>
        </w:rPr>
        <w:t>радикально протилежних підходів до осмислення недавнього минулого модерністська спадщина є радше тригером напруги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та конфліктів в суспільстві</w:t>
      </w:r>
      <w:r w:rsidR="007C43A7">
        <w:rPr>
          <w:rFonts w:ascii="Times New Roman" w:hAnsi="Times New Roman" w:cs="Times New Roman"/>
          <w:sz w:val="24"/>
          <w:szCs w:val="24"/>
          <w:lang w:val="uk-UA"/>
        </w:rPr>
        <w:t>, яке має різну пам’ять про радянське минуле</w:t>
      </w:r>
      <w:r w:rsidR="00C4238F" w:rsidRPr="00C423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85636" w14:textId="6FF959EF" w:rsidR="00F52087" w:rsidRPr="00F52087" w:rsidRDefault="00C4238F" w:rsidP="00F520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Війна зняла цю поляризацію. В публічному дискурсі </w:t>
      </w:r>
      <w:r w:rsidR="003033D6">
        <w:rPr>
          <w:rFonts w:ascii="Times New Roman" w:hAnsi="Times New Roman" w:cs="Times New Roman"/>
          <w:sz w:val="24"/>
          <w:szCs w:val="24"/>
          <w:lang w:val="uk-UA"/>
        </w:rPr>
        <w:t xml:space="preserve">все більше </w:t>
      </w:r>
      <w:r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домінує </w:t>
      </w:r>
      <w:r w:rsidR="00145A90">
        <w:rPr>
          <w:rFonts w:ascii="Times New Roman" w:hAnsi="Times New Roman" w:cs="Times New Roman"/>
          <w:sz w:val="24"/>
          <w:szCs w:val="24"/>
          <w:lang w:val="uk-UA"/>
        </w:rPr>
        <w:t>переконання</w:t>
      </w:r>
      <w:r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про те, що все радянське </w:t>
      </w:r>
      <w:r w:rsidR="00D8743F">
        <w:rPr>
          <w:rFonts w:ascii="Times New Roman" w:hAnsi="Times New Roman" w:cs="Times New Roman"/>
          <w:sz w:val="24"/>
          <w:szCs w:val="24"/>
          <w:lang w:val="uk-UA"/>
        </w:rPr>
        <w:t>треба забрати</w:t>
      </w:r>
      <w:r w:rsidR="003033D6">
        <w:rPr>
          <w:rFonts w:ascii="Times New Roman" w:hAnsi="Times New Roman" w:cs="Times New Roman"/>
          <w:sz w:val="24"/>
          <w:szCs w:val="24"/>
          <w:lang w:val="uk-UA"/>
        </w:rPr>
        <w:t xml:space="preserve"> з міського ландшафту України</w:t>
      </w:r>
      <w:r w:rsidRPr="00C4238F">
        <w:rPr>
          <w:rFonts w:ascii="Times New Roman" w:hAnsi="Times New Roman" w:cs="Times New Roman"/>
          <w:sz w:val="24"/>
          <w:szCs w:val="24"/>
          <w:lang w:val="uk-UA"/>
        </w:rPr>
        <w:t>. Вже зараз і після війни, суспільству</w:t>
      </w:r>
      <w:r w:rsidR="00145A90">
        <w:rPr>
          <w:rFonts w:ascii="Times New Roman" w:hAnsi="Times New Roman" w:cs="Times New Roman"/>
          <w:sz w:val="24"/>
          <w:szCs w:val="24"/>
          <w:lang w:val="uk-UA"/>
        </w:rPr>
        <w:t xml:space="preserve"> і експертному середовищу (історикам архітектури, архітекторам, практик</w:t>
      </w:r>
      <w:r w:rsidR="007C43A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45A90">
        <w:rPr>
          <w:rFonts w:ascii="Times New Roman" w:hAnsi="Times New Roman" w:cs="Times New Roman"/>
          <w:sz w:val="24"/>
          <w:szCs w:val="24"/>
          <w:lang w:val="uk-UA"/>
        </w:rPr>
        <w:t>м спадщини)</w:t>
      </w:r>
      <w:r w:rsidRPr="00C4238F">
        <w:rPr>
          <w:rFonts w:ascii="Times New Roman" w:hAnsi="Times New Roman" w:cs="Times New Roman"/>
          <w:sz w:val="24"/>
          <w:szCs w:val="24"/>
          <w:lang w:val="uk-UA"/>
        </w:rPr>
        <w:t xml:space="preserve"> все важче буде ставити критичні питання до спадщини модернізму: </w:t>
      </w:r>
      <w:r w:rsidR="00F52087" w:rsidRPr="00145A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087" w:rsidRPr="00145A9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Що і чому ми маємо вважати модерністською спадщиною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України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>?</w:t>
      </w:r>
      <w:r w:rsidR="00F52087" w:rsidRPr="00F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Чи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лише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мистецька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складова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має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 xml:space="preserve"> бути аргументом для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збереження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модерністської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спадщини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>?</w:t>
      </w:r>
      <w:r w:rsidR="00F52087" w:rsidRPr="00F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Чи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 xml:space="preserve"> є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радянське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минуле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нашою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спадщиною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>?</w:t>
      </w:r>
      <w:r w:rsidR="00F52087" w:rsidRPr="00F52087">
        <w:rPr>
          <w:rFonts w:ascii="Times New Roman" w:hAnsi="Times New Roman" w:cs="Times New Roman"/>
          <w:sz w:val="24"/>
          <w:szCs w:val="24"/>
        </w:rPr>
        <w:t xml:space="preserve"> </w:t>
      </w:r>
      <w:r w:rsidR="00145A90">
        <w:rPr>
          <w:rFonts w:ascii="Times New Roman" w:hAnsi="Times New Roman" w:cs="Times New Roman"/>
          <w:iCs/>
          <w:sz w:val="24"/>
          <w:szCs w:val="24"/>
        </w:rPr>
        <w:t>Як «</w:t>
      </w:r>
      <w:proofErr w:type="spellStart"/>
      <w:r w:rsidR="00145A90">
        <w:rPr>
          <w:rFonts w:ascii="Times New Roman" w:hAnsi="Times New Roman" w:cs="Times New Roman"/>
          <w:iCs/>
          <w:sz w:val="24"/>
          <w:szCs w:val="24"/>
        </w:rPr>
        <w:t>примирити</w:t>
      </w:r>
      <w:proofErr w:type="spellEnd"/>
      <w:r w:rsidR="00145A90">
        <w:rPr>
          <w:rFonts w:ascii="Times New Roman" w:hAnsi="Times New Roman" w:cs="Times New Roman"/>
          <w:iCs/>
          <w:sz w:val="24"/>
          <w:szCs w:val="24"/>
          <w:lang w:val="uk-UA"/>
        </w:rPr>
        <w:t>»</w:t>
      </w:r>
      <w:r w:rsidR="00F52087" w:rsidRPr="00F520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радянське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українське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модерністській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спадщині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2087" w:rsidRPr="00F52087">
        <w:rPr>
          <w:rFonts w:ascii="Times New Roman" w:hAnsi="Times New Roman" w:cs="Times New Roman"/>
          <w:iCs/>
          <w:sz w:val="24"/>
          <w:szCs w:val="24"/>
        </w:rPr>
        <w:t>України</w:t>
      </w:r>
      <w:proofErr w:type="spellEnd"/>
      <w:r w:rsidR="00F52087" w:rsidRPr="00F52087">
        <w:rPr>
          <w:rFonts w:ascii="Times New Roman" w:hAnsi="Times New Roman" w:cs="Times New Roman"/>
          <w:iCs/>
          <w:sz w:val="24"/>
          <w:szCs w:val="24"/>
        </w:rPr>
        <w:t xml:space="preserve">? </w:t>
      </w:r>
      <w:r w:rsidR="00F52087" w:rsidRPr="00F520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Як поєднати радянське </w:t>
      </w:r>
      <w:r w:rsidR="00145A90">
        <w:rPr>
          <w:rFonts w:ascii="Times New Roman" w:hAnsi="Times New Roman" w:cs="Times New Roman"/>
          <w:iCs/>
          <w:sz w:val="24"/>
          <w:szCs w:val="24"/>
          <w:lang w:val="uk-UA"/>
        </w:rPr>
        <w:t>і українське, щоб модерністська спадщина</w:t>
      </w:r>
      <w:r w:rsidR="00F52087" w:rsidRPr="00F520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України стала глобальною</w:t>
      </w:r>
      <w:r w:rsidR="00145A9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</w:t>
      </w:r>
      <w:r w:rsidR="006C4728">
        <w:rPr>
          <w:rFonts w:ascii="Times New Roman" w:hAnsi="Times New Roman" w:cs="Times New Roman"/>
          <w:iCs/>
          <w:sz w:val="24"/>
          <w:szCs w:val="24"/>
          <w:lang w:val="uk-UA"/>
        </w:rPr>
        <w:t>(</w:t>
      </w:r>
      <w:r w:rsidR="00145A9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або </w:t>
      </w:r>
      <w:proofErr w:type="spellStart"/>
      <w:r w:rsidR="007C43A7">
        <w:rPr>
          <w:rFonts w:ascii="Times New Roman" w:hAnsi="Times New Roman" w:cs="Times New Roman"/>
          <w:iCs/>
          <w:sz w:val="24"/>
          <w:szCs w:val="24"/>
        </w:rPr>
        <w:t>інтернаціональною</w:t>
      </w:r>
      <w:proofErr w:type="spellEnd"/>
      <w:r w:rsidR="007C43A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145A9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як її </w:t>
      </w:r>
      <w:r w:rsidR="006C4728">
        <w:rPr>
          <w:rFonts w:ascii="Times New Roman" w:hAnsi="Times New Roman" w:cs="Times New Roman"/>
          <w:iCs/>
          <w:sz w:val="24"/>
          <w:szCs w:val="24"/>
          <w:lang w:val="uk-UA"/>
        </w:rPr>
        <w:t>називали</w:t>
      </w:r>
      <w:r w:rsidR="00145A9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7C43A7">
        <w:rPr>
          <w:rFonts w:ascii="Times New Roman" w:hAnsi="Times New Roman" w:cs="Times New Roman"/>
          <w:iCs/>
          <w:sz w:val="24"/>
          <w:szCs w:val="24"/>
          <w:lang w:val="uk-UA"/>
        </w:rPr>
        <w:t>архітектори-модерністи</w:t>
      </w:r>
      <w:r w:rsidR="006C4728">
        <w:rPr>
          <w:rFonts w:ascii="Times New Roman" w:hAnsi="Times New Roman" w:cs="Times New Roman"/>
          <w:iCs/>
          <w:sz w:val="24"/>
          <w:szCs w:val="24"/>
          <w:lang w:val="uk-UA"/>
        </w:rPr>
        <w:t>)</w:t>
      </w:r>
      <w:r w:rsidR="00F52087" w:rsidRPr="00F52087">
        <w:rPr>
          <w:rFonts w:ascii="Times New Roman" w:hAnsi="Times New Roman" w:cs="Times New Roman"/>
          <w:iCs/>
          <w:sz w:val="24"/>
          <w:szCs w:val="24"/>
        </w:rPr>
        <w:t>?</w:t>
      </w:r>
    </w:p>
    <w:p w14:paraId="39088107" w14:textId="5DFC21DE" w:rsidR="00D7423E" w:rsidRDefault="00F52087" w:rsidP="00C66D7B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52087"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>Щоб в</w:t>
      </w:r>
      <w:r w:rsidR="00145A90">
        <w:rPr>
          <w:rFonts w:ascii="Times New Roman" w:hAnsi="Times New Roman" w:cs="Times New Roman"/>
          <w:iCs/>
          <w:sz w:val="24"/>
          <w:szCs w:val="24"/>
          <w:lang w:val="uk-UA"/>
        </w:rPr>
        <w:t>ідповісти на ці складні питання</w:t>
      </w:r>
      <w:r w:rsidRPr="00F520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5E3E94">
        <w:rPr>
          <w:rFonts w:ascii="Times New Roman" w:hAnsi="Times New Roman" w:cs="Times New Roman"/>
          <w:iCs/>
          <w:sz w:val="24"/>
          <w:szCs w:val="24"/>
          <w:lang w:val="uk-UA"/>
        </w:rPr>
        <w:t>потрібно</w:t>
      </w:r>
      <w:r w:rsidRPr="00F520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5E3E9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вийти </w:t>
      </w:r>
      <w:r w:rsidRPr="00F520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за рамки консервативної теорії спадщини як матеріального об’єкту, який репрезентує минуле, і </w:t>
      </w:r>
      <w:r w:rsidR="00B93890">
        <w:rPr>
          <w:rFonts w:ascii="Times New Roman" w:hAnsi="Times New Roman" w:cs="Times New Roman"/>
          <w:iCs/>
          <w:sz w:val="24"/>
          <w:szCs w:val="24"/>
          <w:lang w:val="uk-UA"/>
        </w:rPr>
        <w:t>застосовувати</w:t>
      </w:r>
      <w:r w:rsidRPr="00F520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5B00E2" w:rsidRPr="005B00E2">
        <w:rPr>
          <w:rFonts w:ascii="Times New Roman" w:hAnsi="Times New Roman" w:cs="Times New Roman"/>
          <w:iCs/>
          <w:sz w:val="24"/>
          <w:szCs w:val="24"/>
          <w:lang w:val="uk-UA"/>
        </w:rPr>
        <w:t>інтердисциплінарні</w:t>
      </w:r>
      <w:proofErr w:type="spellEnd"/>
      <w:r w:rsidR="005B00E2" w:rsidRPr="005B00E2">
        <w:rPr>
          <w:rFonts w:ascii="Times New Roman" w:hAnsi="Times New Roman" w:cs="Times New Roman"/>
          <w:iCs/>
          <w:sz w:val="24"/>
          <w:szCs w:val="24"/>
          <w:lang w:val="uk-UA"/>
        </w:rPr>
        <w:t> </w:t>
      </w:r>
      <w:r w:rsidR="005E488D">
        <w:rPr>
          <w:rFonts w:ascii="Times New Roman" w:hAnsi="Times New Roman" w:cs="Times New Roman"/>
          <w:iCs/>
          <w:sz w:val="24"/>
          <w:szCs w:val="24"/>
          <w:lang w:val="uk-UA"/>
        </w:rPr>
        <w:t>підходи в дослідженні</w:t>
      </w:r>
      <w:r w:rsidRPr="00F520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спадщини задля її збереження, чутливого </w:t>
      </w:r>
      <w:proofErr w:type="spellStart"/>
      <w:r w:rsidR="005E488D">
        <w:rPr>
          <w:rFonts w:ascii="Times New Roman" w:hAnsi="Times New Roman" w:cs="Times New Roman"/>
          <w:iCs/>
          <w:sz w:val="24"/>
          <w:szCs w:val="24"/>
          <w:lang w:val="uk-UA"/>
        </w:rPr>
        <w:t>пере</w:t>
      </w:r>
      <w:r w:rsidRPr="00F52087">
        <w:rPr>
          <w:rFonts w:ascii="Times New Roman" w:hAnsi="Times New Roman" w:cs="Times New Roman"/>
          <w:iCs/>
          <w:sz w:val="24"/>
          <w:szCs w:val="24"/>
          <w:lang w:val="uk-UA"/>
        </w:rPr>
        <w:t>використання</w:t>
      </w:r>
      <w:proofErr w:type="spellEnd"/>
      <w:r w:rsidRPr="00F520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і вписування в контекст сучасного динамічного міста. </w:t>
      </w:r>
    </w:p>
    <w:p w14:paraId="73EF6E8F" w14:textId="369D4E8B" w:rsidR="00D8743F" w:rsidRDefault="00D7423E" w:rsidP="00C66D7B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Ключову роль в переосмисленні концепту спадщини відіграють критичні студії спадщини, які підважують традиційні підходи роботи зі спадщиною і</w:t>
      </w:r>
      <w:r w:rsidRPr="005655C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розглядають спадщину як </w:t>
      </w:r>
      <w:r w:rsidR="005E488D">
        <w:rPr>
          <w:rFonts w:ascii="Times New Roman" w:hAnsi="Times New Roman" w:cs="Times New Roman"/>
          <w:iCs/>
          <w:sz w:val="24"/>
          <w:szCs w:val="24"/>
          <w:lang w:val="uk-UA"/>
        </w:rPr>
        <w:t>«</w:t>
      </w:r>
      <w:r w:rsidRPr="005655C6">
        <w:rPr>
          <w:rFonts w:ascii="Times New Roman" w:hAnsi="Times New Roman" w:cs="Times New Roman"/>
          <w:iCs/>
          <w:sz w:val="24"/>
          <w:szCs w:val="24"/>
          <w:lang w:val="uk-UA"/>
        </w:rPr>
        <w:t>процес колективного та індивідуального пригадування того, що допомагає створити й підтримувати певну ідентичність, а також спосіб, у який особи і групи надають сенсу історичному та теперішньому досвіду</w:t>
      </w:r>
      <w:r w:rsidR="005E488D">
        <w:rPr>
          <w:rFonts w:ascii="Times New Roman" w:hAnsi="Times New Roman" w:cs="Times New Roman"/>
          <w:i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Pr="00D742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Важливим є також переосмислення підходів до тектоніки </w:t>
      </w:r>
      <w:r w:rsidR="00D874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як </w:t>
      </w:r>
      <w:r w:rsidR="00D8743F" w:rsidRPr="00D8743F">
        <w:rPr>
          <w:rFonts w:ascii="Times New Roman" w:hAnsi="Times New Roman" w:cs="Times New Roman"/>
          <w:iCs/>
          <w:sz w:val="24"/>
          <w:szCs w:val="24"/>
          <w:lang w:val="uk-UA"/>
        </w:rPr>
        <w:t>«</w:t>
      </w:r>
      <w:r w:rsidR="005E488D">
        <w:rPr>
          <w:rFonts w:ascii="Times New Roman" w:hAnsi="Times New Roman" w:cs="Times New Roman"/>
          <w:iCs/>
          <w:sz w:val="24"/>
          <w:szCs w:val="24"/>
          <w:lang w:val="uk-UA"/>
        </w:rPr>
        <w:t>науки або мистецтва конструкцій»</w:t>
      </w:r>
      <w:r w:rsidR="00D8743F" w:rsidRPr="00D8743F">
        <w:rPr>
          <w:rFonts w:ascii="Times New Roman" w:hAnsi="Times New Roman" w:cs="Times New Roman"/>
          <w:iCs/>
          <w:sz w:val="24"/>
          <w:szCs w:val="24"/>
          <w:lang w:val="uk-UA"/>
        </w:rPr>
        <w:t>, яка р</w:t>
      </w:r>
      <w:r w:rsidR="00C66D7B">
        <w:rPr>
          <w:rFonts w:ascii="Times New Roman" w:hAnsi="Times New Roman" w:cs="Times New Roman"/>
          <w:iCs/>
          <w:sz w:val="24"/>
          <w:szCs w:val="24"/>
          <w:lang w:val="uk-UA"/>
        </w:rPr>
        <w:t>озглядає конструкцію як частину</w:t>
      </w:r>
      <w:r w:rsidR="00D8743F" w:rsidRPr="00D874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будівлі,</w:t>
      </w:r>
      <w:r w:rsidR="00C66D7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що</w:t>
      </w:r>
      <w:r w:rsidR="00D8743F" w:rsidRPr="00D874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формує міський контекст і є її творцем</w:t>
      </w:r>
      <w:r w:rsidR="00D8743F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="00D8743F" w:rsidRPr="00D874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D874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Серед суміжних </w:t>
      </w:r>
      <w:r w:rsidR="00D8743F" w:rsidRPr="00145A90">
        <w:rPr>
          <w:rFonts w:ascii="Times New Roman" w:hAnsi="Times New Roman" w:cs="Times New Roman"/>
          <w:iCs/>
          <w:sz w:val="24"/>
          <w:szCs w:val="24"/>
          <w:lang w:val="uk-UA"/>
        </w:rPr>
        <w:t>дисциплін</w:t>
      </w:r>
      <w:r w:rsidR="00D874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які розширюють розуміння спадщини і надають інструменти для роботи </w:t>
      </w:r>
      <w:r w:rsidR="006C4728">
        <w:rPr>
          <w:rFonts w:ascii="Times New Roman" w:hAnsi="Times New Roman" w:cs="Times New Roman"/>
          <w:iCs/>
          <w:sz w:val="24"/>
          <w:szCs w:val="24"/>
          <w:lang w:val="uk-UA"/>
        </w:rPr>
        <w:t>з минулим</w:t>
      </w:r>
      <w:r w:rsidR="00D8743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є </w:t>
      </w:r>
      <w:r w:rsidR="00D8743F" w:rsidRPr="005E3E94">
        <w:rPr>
          <w:rFonts w:ascii="Times New Roman" w:hAnsi="Times New Roman" w:cs="Times New Roman"/>
          <w:iCs/>
          <w:sz w:val="24"/>
          <w:szCs w:val="24"/>
          <w:lang w:val="uk-UA"/>
        </w:rPr>
        <w:t>студії пам’яті, які розглядають міське середовище, як л</w:t>
      </w:r>
      <w:r w:rsidR="00D8743F">
        <w:rPr>
          <w:rFonts w:ascii="Times New Roman" w:hAnsi="Times New Roman" w:cs="Times New Roman"/>
          <w:iCs/>
          <w:sz w:val="24"/>
          <w:szCs w:val="24"/>
          <w:lang w:val="uk-UA"/>
        </w:rPr>
        <w:t>андшафт колективної пам’яті, який практики спадщини можуть</w:t>
      </w:r>
      <w:r w:rsidR="00D8743F" w:rsidRPr="005E3E9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підсил</w:t>
      </w:r>
      <w:r w:rsidR="00D8743F">
        <w:rPr>
          <w:rFonts w:ascii="Times New Roman" w:hAnsi="Times New Roman" w:cs="Times New Roman"/>
          <w:iCs/>
          <w:sz w:val="24"/>
          <w:szCs w:val="24"/>
          <w:lang w:val="uk-UA"/>
        </w:rPr>
        <w:t>ити</w:t>
      </w:r>
      <w:r w:rsidR="00D8743F" w:rsidRPr="005E3E9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D8743F">
        <w:rPr>
          <w:rFonts w:ascii="Times New Roman" w:hAnsi="Times New Roman" w:cs="Times New Roman"/>
          <w:iCs/>
          <w:sz w:val="24"/>
          <w:szCs w:val="24"/>
          <w:lang w:val="uk-UA"/>
        </w:rPr>
        <w:t>або ж руйнувати.</w:t>
      </w:r>
      <w:r w:rsidR="00D8743F" w:rsidRPr="00D742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024C08CD" w14:textId="5DF43341" w:rsidR="00C66D7B" w:rsidRPr="006C4728" w:rsidRDefault="00C66D7B" w:rsidP="00C66D7B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Ці</w:t>
      </w:r>
      <w:r w:rsidRPr="00C66D7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підходи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у дослідженні і роботі зі спадщиною підсилюють</w:t>
      </w:r>
      <w:r w:rsidRPr="00C66D7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розуміння важливості нематеріальних цінностей об’єкту чи місця спадщини, які власне і формують матеріальну цінність – саму будівлю чи </w:t>
      </w:r>
      <w:r w:rsidR="006C4728">
        <w:rPr>
          <w:rFonts w:ascii="Times New Roman" w:hAnsi="Times New Roman" w:cs="Times New Roman"/>
          <w:iCs/>
          <w:sz w:val="24"/>
          <w:szCs w:val="24"/>
          <w:lang w:val="uk-UA"/>
        </w:rPr>
        <w:t>простір</w:t>
      </w:r>
      <w:r w:rsidRPr="00C66D7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. Розробляючи методологію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дослідження та практик спадщини</w:t>
      </w:r>
      <w:r w:rsidRPr="00C66D7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варто</w:t>
      </w:r>
      <w:r w:rsidRPr="00C66D7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поєднати розуміння місця, його переосмислення і його </w:t>
      </w:r>
      <w:proofErr w:type="spellStart"/>
      <w:r w:rsidRPr="00C66D7B">
        <w:rPr>
          <w:rFonts w:ascii="Times New Roman" w:hAnsi="Times New Roman" w:cs="Times New Roman"/>
          <w:iCs/>
          <w:sz w:val="24"/>
          <w:szCs w:val="24"/>
          <w:lang w:val="uk-UA"/>
        </w:rPr>
        <w:t>редизайн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у</w:t>
      </w:r>
      <w:proofErr w:type="spellEnd"/>
      <w:r w:rsidRPr="00C66D7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під яким розуміється збереження і вписування об’єкту в сучасний контекст міста, що надає йому нові суспільні цінності і шанси на нове життя в постійно змінному міському середовищі. </w:t>
      </w:r>
      <w:r w:rsidRPr="006C4728">
        <w:rPr>
          <w:rFonts w:ascii="Times New Roman" w:hAnsi="Times New Roman" w:cs="Times New Roman"/>
          <w:iCs/>
          <w:sz w:val="24"/>
          <w:szCs w:val="24"/>
          <w:lang w:val="uk-UA"/>
        </w:rPr>
        <w:t>За таким підходом ключовими стають х</w:t>
      </w:r>
      <w:r w:rsidR="006C4728" w:rsidRPr="006C4728">
        <w:rPr>
          <w:rFonts w:ascii="Times New Roman" w:hAnsi="Times New Roman" w:cs="Times New Roman"/>
          <w:iCs/>
          <w:sz w:val="24"/>
          <w:szCs w:val="24"/>
          <w:lang w:val="uk-UA"/>
        </w:rPr>
        <w:t>арактеристики будівель</w:t>
      </w:r>
      <w:r w:rsidRPr="006C4728">
        <w:rPr>
          <w:rFonts w:ascii="Times New Roman" w:hAnsi="Times New Roman" w:cs="Times New Roman"/>
          <w:iCs/>
          <w:sz w:val="24"/>
          <w:szCs w:val="24"/>
          <w:lang w:val="uk-UA"/>
        </w:rPr>
        <w:t>, які аналізуються і досліджуються в соціальних, політичних і ку</w:t>
      </w:r>
      <w:r w:rsidR="006C4728" w:rsidRPr="006C4728">
        <w:rPr>
          <w:rFonts w:ascii="Times New Roman" w:hAnsi="Times New Roman" w:cs="Times New Roman"/>
          <w:iCs/>
          <w:sz w:val="24"/>
          <w:szCs w:val="24"/>
          <w:lang w:val="uk-UA"/>
        </w:rPr>
        <w:t>льтурних контекстах часу, в яких</w:t>
      </w:r>
      <w:r w:rsidRPr="006C472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вони були збудовані, а також в </w:t>
      </w:r>
      <w:r w:rsidR="006C4728">
        <w:rPr>
          <w:rFonts w:ascii="Times New Roman" w:hAnsi="Times New Roman" w:cs="Times New Roman"/>
          <w:iCs/>
          <w:sz w:val="24"/>
          <w:szCs w:val="24"/>
          <w:lang w:val="uk-UA"/>
        </w:rPr>
        <w:t>яких вони існують зараз</w:t>
      </w:r>
      <w:r w:rsidRPr="006C472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. </w:t>
      </w:r>
    </w:p>
    <w:p w14:paraId="19EC2487" w14:textId="1564A312" w:rsidR="00C66D7B" w:rsidRDefault="006C4728" w:rsidP="005B5FD6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Залучаючи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uk-UA"/>
        </w:rPr>
        <w:t>інтердисциплінарні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підходи в роботі зі спадщиною,</w:t>
      </w:r>
      <w:r w:rsidR="00C66D7B" w:rsidRPr="00145A9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C66D7B">
        <w:rPr>
          <w:rFonts w:ascii="Times New Roman" w:hAnsi="Times New Roman" w:cs="Times New Roman"/>
          <w:iCs/>
          <w:sz w:val="24"/>
          <w:szCs w:val="24"/>
          <w:lang w:val="uk-UA"/>
        </w:rPr>
        <w:t>українське експертне середовище зможе</w:t>
      </w:r>
      <w:r w:rsidR="00C66D7B" w:rsidRPr="00145A9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відпові</w:t>
      </w:r>
      <w:r w:rsidR="00C66D7B">
        <w:rPr>
          <w:rFonts w:ascii="Times New Roman" w:hAnsi="Times New Roman" w:cs="Times New Roman"/>
          <w:iCs/>
          <w:sz w:val="24"/>
          <w:szCs w:val="24"/>
          <w:lang w:val="uk-UA"/>
        </w:rPr>
        <w:t>сти</w:t>
      </w:r>
      <w:r w:rsidR="00C66D7B" w:rsidRPr="00145A9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C66D7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на виклики війни,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зберігаючи модерністські будівлі і надаючи їм нових змістів і якостей в післявоєнних міських реаліях. Це </w:t>
      </w:r>
      <w:r w:rsidR="00C66D7B">
        <w:rPr>
          <w:rFonts w:ascii="Times New Roman" w:hAnsi="Times New Roman" w:cs="Times New Roman"/>
          <w:iCs/>
          <w:sz w:val="24"/>
          <w:szCs w:val="24"/>
          <w:lang w:val="uk-UA"/>
        </w:rPr>
        <w:t>впи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ше</w:t>
      </w:r>
      <w:r w:rsidR="00C66D7B" w:rsidRPr="00145A9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Україну в найсучасніші міжнародні </w:t>
      </w:r>
      <w:r w:rsidR="00D72FA4">
        <w:rPr>
          <w:rFonts w:ascii="Times New Roman" w:hAnsi="Times New Roman" w:cs="Times New Roman"/>
          <w:iCs/>
          <w:sz w:val="24"/>
          <w:szCs w:val="24"/>
          <w:lang w:val="uk-UA"/>
        </w:rPr>
        <w:t>обговорення</w:t>
      </w:r>
      <w:bookmarkStart w:id="0" w:name="_GoBack"/>
      <w:bookmarkEnd w:id="0"/>
      <w:r w:rsidR="00C66D7B" w:rsidRPr="00145A9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про актуальні підходи і п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рактики модерністської спадщини,</w:t>
      </w:r>
      <w:r w:rsidR="00C66D7B" w:rsidRPr="00145A9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д</w:t>
      </w:r>
      <w:r w:rsidR="00C66D7B">
        <w:rPr>
          <w:rFonts w:ascii="Times New Roman" w:hAnsi="Times New Roman" w:cs="Times New Roman"/>
          <w:iCs/>
          <w:sz w:val="24"/>
          <w:szCs w:val="24"/>
          <w:lang w:val="uk-UA"/>
        </w:rPr>
        <w:t>олучит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ь українських експертів</w:t>
      </w:r>
      <w:r w:rsidR="00C66D7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до актуальних міжнародних</w:t>
      </w:r>
      <w:r w:rsidR="00C66D7B" w:rsidRPr="00145A9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дискусій, які піднімають питання загрози знищення або тотальної перебудови модерністських об’єктів в різних країнах світу через низьке суспільне усвідомлення цінності модерністської архітектури.</w:t>
      </w:r>
    </w:p>
    <w:p w14:paraId="2A3E593E" w14:textId="77777777" w:rsidR="005B5FD6" w:rsidRPr="005B5FD6" w:rsidRDefault="005B5FD6" w:rsidP="005B5FD6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4C718C3E" w14:textId="5BB0C3E5" w:rsidR="00C66D7B" w:rsidRPr="00320E9C" w:rsidRDefault="00C66D7B" w:rsidP="005B5FD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14:paraId="51AB0D38" w14:textId="5880059B" w:rsidR="007814C1" w:rsidRPr="007814C1" w:rsidRDefault="007814C1" w:rsidP="007814C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93C16">
        <w:rPr>
          <w:rFonts w:ascii="Times New Roman" w:hAnsi="Times New Roman" w:cs="Times New Roman"/>
          <w:sz w:val="24"/>
          <w:szCs w:val="24"/>
        </w:rPr>
        <w:t>Чепайтене</w:t>
      </w:r>
      <w:proofErr w:type="spellEnd"/>
      <w:r w:rsidRPr="00781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Pr="00C93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C16">
        <w:rPr>
          <w:rFonts w:ascii="Times New Roman" w:hAnsi="Times New Roman" w:cs="Times New Roman"/>
          <w:sz w:val="24"/>
          <w:szCs w:val="24"/>
        </w:rPr>
        <w:t>Спадщина</w:t>
      </w:r>
      <w:proofErr w:type="spellEnd"/>
      <w:r w:rsidRPr="00C93C16">
        <w:rPr>
          <w:rFonts w:ascii="Times New Roman" w:hAnsi="Times New Roman" w:cs="Times New Roman"/>
          <w:sz w:val="24"/>
          <w:szCs w:val="24"/>
        </w:rPr>
        <w:t xml:space="preserve"> у (пост)</w:t>
      </w:r>
      <w:proofErr w:type="spellStart"/>
      <w:r w:rsidRPr="00C93C16">
        <w:rPr>
          <w:rFonts w:ascii="Times New Roman" w:hAnsi="Times New Roman" w:cs="Times New Roman"/>
          <w:sz w:val="24"/>
          <w:szCs w:val="24"/>
        </w:rPr>
        <w:t>суспільствах</w:t>
      </w:r>
      <w:proofErr w:type="spellEnd"/>
      <w:r w:rsidRPr="00C93C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3C16">
        <w:rPr>
          <w:rFonts w:ascii="Times New Roman" w:hAnsi="Times New Roman" w:cs="Times New Roman"/>
          <w:sz w:val="24"/>
          <w:szCs w:val="24"/>
        </w:rPr>
        <w:t>дисонанс</w:t>
      </w:r>
      <w:proofErr w:type="spellEnd"/>
      <w:r w:rsidRPr="00C93C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C16">
        <w:rPr>
          <w:rFonts w:ascii="Times New Roman" w:hAnsi="Times New Roman" w:cs="Times New Roman"/>
          <w:sz w:val="24"/>
          <w:szCs w:val="24"/>
        </w:rPr>
        <w:t>конфлікт</w:t>
      </w:r>
      <w:proofErr w:type="spellEnd"/>
      <w:r w:rsidRPr="00C93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C1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93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C16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C93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C16">
        <w:rPr>
          <w:rFonts w:ascii="Times New Roman" w:hAnsi="Times New Roman" w:cs="Times New Roman"/>
          <w:sz w:val="24"/>
          <w:szCs w:val="24"/>
        </w:rPr>
        <w:t>згоди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? // </w:t>
      </w:r>
      <w:proofErr w:type="spellStart"/>
      <w:r w:rsidRPr="00146E61">
        <w:rPr>
          <w:rFonts w:ascii="Times New Roman" w:hAnsi="Times New Roman" w:cs="Times New Roman"/>
          <w:i/>
          <w:sz w:val="24"/>
          <w:szCs w:val="24"/>
        </w:rPr>
        <w:t>Схід-Захід</w:t>
      </w:r>
      <w:proofErr w:type="spellEnd"/>
      <w:r w:rsidRPr="00146E6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146E61">
        <w:rPr>
          <w:rFonts w:ascii="Times New Roman" w:hAnsi="Times New Roman" w:cs="Times New Roman"/>
          <w:i/>
          <w:sz w:val="24"/>
          <w:szCs w:val="24"/>
        </w:rPr>
        <w:t>історико-культурний</w:t>
      </w:r>
      <w:proofErr w:type="spellEnd"/>
      <w:r w:rsidRPr="00146E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6E61">
        <w:rPr>
          <w:rFonts w:ascii="Times New Roman" w:hAnsi="Times New Roman" w:cs="Times New Roman"/>
          <w:i/>
          <w:sz w:val="24"/>
          <w:szCs w:val="24"/>
        </w:rPr>
        <w:t>збірник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93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5F1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8935F1">
        <w:rPr>
          <w:rFonts w:ascii="Times New Roman" w:hAnsi="Times New Roman" w:cs="Times New Roman"/>
          <w:sz w:val="24"/>
          <w:szCs w:val="24"/>
        </w:rPr>
        <w:t>. 16–17. Нео-анти-</w:t>
      </w:r>
      <w:proofErr w:type="spellStart"/>
      <w:r w:rsidRPr="008935F1">
        <w:rPr>
          <w:rFonts w:ascii="Times New Roman" w:hAnsi="Times New Roman" w:cs="Times New Roman"/>
          <w:sz w:val="24"/>
          <w:szCs w:val="24"/>
        </w:rPr>
        <w:t>колоніалізм</w:t>
      </w:r>
      <w:proofErr w:type="spellEnd"/>
      <w:r w:rsidRPr="00893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5F1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893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5F1">
        <w:rPr>
          <w:rFonts w:ascii="Times New Roman" w:hAnsi="Times New Roman" w:cs="Times New Roman"/>
          <w:sz w:val="24"/>
          <w:szCs w:val="24"/>
        </w:rPr>
        <w:t>нео-імперіалізм</w:t>
      </w:r>
      <w:proofErr w:type="spellEnd"/>
      <w:r w:rsidRPr="008935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35F1">
        <w:rPr>
          <w:rFonts w:ascii="Times New Roman" w:hAnsi="Times New Roman" w:cs="Times New Roman"/>
          <w:sz w:val="24"/>
          <w:szCs w:val="24"/>
        </w:rPr>
        <w:t>релевантність</w:t>
      </w:r>
      <w:proofErr w:type="spellEnd"/>
      <w:r w:rsidRPr="00893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5F1">
        <w:rPr>
          <w:rFonts w:ascii="Times New Roman" w:hAnsi="Times New Roman" w:cs="Times New Roman"/>
          <w:sz w:val="24"/>
          <w:szCs w:val="24"/>
        </w:rPr>
        <w:t>постколоніального</w:t>
      </w:r>
      <w:proofErr w:type="spellEnd"/>
      <w:r w:rsidRPr="008935F1">
        <w:rPr>
          <w:rFonts w:ascii="Times New Roman" w:hAnsi="Times New Roman" w:cs="Times New Roman"/>
          <w:sz w:val="24"/>
          <w:szCs w:val="24"/>
        </w:rPr>
        <w:t xml:space="preserve"> дискурсу на </w:t>
      </w:r>
      <w:proofErr w:type="spellStart"/>
      <w:r w:rsidRPr="008935F1">
        <w:rPr>
          <w:rFonts w:ascii="Times New Roman" w:hAnsi="Times New Roman" w:cs="Times New Roman"/>
          <w:sz w:val="24"/>
          <w:szCs w:val="24"/>
        </w:rPr>
        <w:t>пострадянському</w:t>
      </w:r>
      <w:proofErr w:type="spellEnd"/>
      <w:r w:rsidRPr="00893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5F1">
        <w:rPr>
          <w:rFonts w:ascii="Times New Roman" w:hAnsi="Times New Roman" w:cs="Times New Roman"/>
          <w:sz w:val="24"/>
          <w:szCs w:val="24"/>
        </w:rPr>
        <w:t>просторі</w:t>
      </w:r>
      <w:proofErr w:type="spellEnd"/>
      <w:r w:rsidRPr="008935F1">
        <w:rPr>
          <w:rFonts w:ascii="Times New Roman" w:hAnsi="Times New Roman" w:cs="Times New Roman"/>
          <w:sz w:val="24"/>
          <w:szCs w:val="24"/>
        </w:rPr>
        <w:t xml:space="preserve"> / за ред. Г. </w:t>
      </w:r>
      <w:proofErr w:type="spellStart"/>
      <w:r w:rsidRPr="008935F1">
        <w:rPr>
          <w:rFonts w:ascii="Times New Roman" w:hAnsi="Times New Roman" w:cs="Times New Roman"/>
          <w:sz w:val="24"/>
          <w:szCs w:val="24"/>
        </w:rPr>
        <w:t>Грінченко</w:t>
      </w:r>
      <w:proofErr w:type="spellEnd"/>
      <w:r w:rsidRPr="008935F1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8935F1">
        <w:rPr>
          <w:rFonts w:ascii="Times New Roman" w:hAnsi="Times New Roman" w:cs="Times New Roman"/>
          <w:sz w:val="24"/>
          <w:szCs w:val="24"/>
        </w:rPr>
        <w:t>Дзядевич</w:t>
      </w:r>
      <w:proofErr w:type="spellEnd"/>
      <w:r w:rsidRPr="008935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935F1">
        <w:rPr>
          <w:rFonts w:ascii="Times New Roman" w:hAnsi="Times New Roman" w:cs="Times New Roman"/>
          <w:sz w:val="24"/>
          <w:szCs w:val="24"/>
        </w:rPr>
        <w:t>Східний</w:t>
      </w:r>
      <w:proofErr w:type="spellEnd"/>
      <w:r w:rsidRPr="00893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5F1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893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5F1">
        <w:rPr>
          <w:rFonts w:ascii="Times New Roman" w:hAnsi="Times New Roman" w:cs="Times New Roman"/>
          <w:sz w:val="24"/>
          <w:szCs w:val="24"/>
        </w:rPr>
        <w:t>українознавства</w:t>
      </w:r>
      <w:proofErr w:type="spellEnd"/>
      <w:r w:rsidRPr="00893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5F1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8935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5F1">
        <w:rPr>
          <w:rFonts w:ascii="Times New Roman" w:hAnsi="Times New Roman" w:cs="Times New Roman"/>
          <w:sz w:val="24"/>
          <w:szCs w:val="24"/>
        </w:rPr>
        <w:t>Ковальських</w:t>
      </w:r>
      <w:proofErr w:type="spellEnd"/>
      <w:r w:rsidRPr="008935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935F1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8935F1">
        <w:rPr>
          <w:rFonts w:ascii="Times New Roman" w:hAnsi="Times New Roman" w:cs="Times New Roman"/>
          <w:sz w:val="24"/>
          <w:szCs w:val="24"/>
        </w:rPr>
        <w:t xml:space="preserve">. </w:t>
      </w:r>
      <w:r w:rsidR="005B5FD6" w:rsidRPr="00851C0C">
        <w:rPr>
          <w:rFonts w:ascii="Times New Roman" w:hAnsi="Times New Roman" w:cs="Times New Roman"/>
          <w:sz w:val="24"/>
          <w:szCs w:val="24"/>
        </w:rPr>
        <w:t>–</w:t>
      </w:r>
      <w:r w:rsidRPr="00893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5F1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8935F1">
        <w:rPr>
          <w:rFonts w:ascii="Times New Roman" w:hAnsi="Times New Roman" w:cs="Times New Roman"/>
          <w:sz w:val="24"/>
          <w:szCs w:val="24"/>
        </w:rPr>
        <w:t>: «НТМТ», 2013.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С. 43-63</w:t>
      </w:r>
    </w:p>
    <w:p w14:paraId="3B1DF533" w14:textId="0E99271B" w:rsidR="00C66D7B" w:rsidRPr="007814C1" w:rsidRDefault="00C66D7B" w:rsidP="00C66D7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288">
        <w:rPr>
          <w:rFonts w:ascii="Times New Roman" w:hAnsi="Times New Roman" w:cs="Times New Roman"/>
          <w:sz w:val="24"/>
          <w:szCs w:val="24"/>
          <w:lang w:val="en-US"/>
        </w:rPr>
        <w:t>Munjeri</w:t>
      </w:r>
      <w:proofErr w:type="spellEnd"/>
      <w:r w:rsidR="00851C0C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005288">
        <w:rPr>
          <w:rFonts w:ascii="Times New Roman" w:hAnsi="Times New Roman" w:cs="Times New Roman"/>
          <w:sz w:val="24"/>
          <w:szCs w:val="24"/>
          <w:lang w:val="en-US"/>
        </w:rPr>
        <w:t>. Tangible and Intangible Heritage: from difference to convergence</w:t>
      </w:r>
      <w:r w:rsidR="00851C0C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International Museum</w:t>
      </w:r>
      <w:r w:rsidRPr="00005288">
        <w:rPr>
          <w:rFonts w:ascii="Times New Roman" w:hAnsi="Times New Roman" w:cs="Times New Roman"/>
          <w:sz w:val="24"/>
          <w:szCs w:val="24"/>
          <w:lang w:val="uk-UA"/>
        </w:rPr>
        <w:t xml:space="preserve"> (200</w:t>
      </w:r>
      <w:r w:rsidRPr="00005288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5B5FD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5288">
        <w:rPr>
          <w:rFonts w:ascii="Times New Roman" w:hAnsi="Times New Roman" w:cs="Times New Roman"/>
          <w:sz w:val="24"/>
          <w:szCs w:val="24"/>
          <w:lang w:val="en-US"/>
        </w:rPr>
        <w:t>Volume 56, 2004</w:t>
      </w:r>
      <w:r w:rsidR="007814C1">
        <w:rPr>
          <w:rFonts w:ascii="Times New Roman" w:hAnsi="Times New Roman" w:cs="Times New Roman"/>
          <w:sz w:val="24"/>
          <w:szCs w:val="24"/>
          <w:lang w:val="en-US"/>
        </w:rPr>
        <w:t>, pp. 12-20</w:t>
      </w:r>
    </w:p>
    <w:p w14:paraId="4E0EDD2F" w14:textId="3908E60F" w:rsidR="00C66D7B" w:rsidRDefault="00D72FA4" w:rsidP="00C66D7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C66D7B" w:rsidRPr="00005288">
          <w:rPr>
            <w:rFonts w:ascii="Times New Roman" w:hAnsi="Times New Roman" w:cs="Times New Roman"/>
            <w:sz w:val="24"/>
            <w:szCs w:val="24"/>
            <w:lang w:val="en-US"/>
          </w:rPr>
          <w:t xml:space="preserve"> Gentry</w:t>
        </w:r>
      </w:hyperlink>
      <w:r w:rsidR="00851C0C">
        <w:rPr>
          <w:rFonts w:ascii="Times New Roman" w:hAnsi="Times New Roman" w:cs="Times New Roman"/>
          <w:sz w:val="24"/>
          <w:szCs w:val="24"/>
          <w:lang w:val="en-US"/>
        </w:rPr>
        <w:t xml:space="preserve"> K.,</w:t>
      </w:r>
      <w:r w:rsidR="00C66D7B" w:rsidRPr="000052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C66D7B" w:rsidRPr="00005288">
          <w:rPr>
            <w:rFonts w:ascii="Times New Roman" w:hAnsi="Times New Roman" w:cs="Times New Roman"/>
            <w:sz w:val="24"/>
            <w:szCs w:val="24"/>
            <w:lang w:val="en-US"/>
          </w:rPr>
          <w:t>Smith</w:t>
        </w:r>
      </w:hyperlink>
      <w:r w:rsidR="00C66D7B" w:rsidRPr="000052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1C0C" w:rsidRPr="00851C0C">
        <w:rPr>
          <w:rFonts w:ascii="Times New Roman" w:hAnsi="Times New Roman" w:cs="Times New Roman"/>
          <w:sz w:val="24"/>
          <w:szCs w:val="24"/>
          <w:lang w:val="en-US"/>
        </w:rPr>
        <w:t>L.</w:t>
      </w:r>
      <w:r w:rsidR="00851C0C">
        <w:rPr>
          <w:rFonts w:ascii="Times New Roman" w:hAnsi="Times New Roman" w:cs="Times New Roman"/>
          <w:sz w:val="24"/>
          <w:szCs w:val="24"/>
          <w:lang w:val="en-US"/>
        </w:rPr>
        <w:t xml:space="preserve"> Critical Heritage Studies and the Legacies of the Late-Twentieth Century Heritage C</w:t>
      </w:r>
      <w:r w:rsidR="00C66D7B" w:rsidRPr="00005288">
        <w:rPr>
          <w:rFonts w:ascii="Times New Roman" w:hAnsi="Times New Roman" w:cs="Times New Roman"/>
          <w:sz w:val="24"/>
          <w:szCs w:val="24"/>
          <w:lang w:val="en-US"/>
        </w:rPr>
        <w:t>anon</w:t>
      </w:r>
      <w:r w:rsidR="00851C0C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hyperlink r:id="rId8" w:history="1">
        <w:r w:rsidR="00C66D7B" w:rsidRPr="00005288">
          <w:rPr>
            <w:rFonts w:ascii="Times New Roman" w:hAnsi="Times New Roman" w:cs="Times New Roman"/>
            <w:sz w:val="24"/>
            <w:szCs w:val="24"/>
            <w:lang w:val="en-US"/>
          </w:rPr>
          <w:t xml:space="preserve"> International Journal of Heritage Studies</w:t>
        </w:r>
        <w:r w:rsidR="005B5FD6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  <w:r w:rsidR="00C66D7B" w:rsidRPr="00005288">
          <w:rPr>
            <w:rFonts w:ascii="Times New Roman" w:hAnsi="Times New Roman" w:cs="Times New Roman"/>
            <w:sz w:val="24"/>
            <w:szCs w:val="24"/>
            <w:lang w:val="en-US"/>
          </w:rPr>
          <w:t> </w:t>
        </w:r>
      </w:hyperlink>
      <w:r w:rsidR="007814C1">
        <w:rPr>
          <w:rFonts w:ascii="Times New Roman" w:hAnsi="Times New Roman" w:cs="Times New Roman"/>
          <w:sz w:val="24"/>
          <w:szCs w:val="24"/>
          <w:lang w:val="en-US"/>
        </w:rPr>
        <w:t xml:space="preserve">Volume 25, 2019, pp. 1-21 </w:t>
      </w:r>
    </w:p>
    <w:p w14:paraId="38C084FB" w14:textId="5DD8846E" w:rsidR="005B5FD6" w:rsidRPr="005B5FD6" w:rsidRDefault="005B5FD6" w:rsidP="005B5FD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War can Destroy Cultural Heritage Twice – in Conflict and in Clean-up: Interview with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Margaret Van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(DAI)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ArcHerNet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20.03.2018  </w:t>
      </w:r>
      <w:r w:rsidRPr="005B5FD6">
        <w:rPr>
          <w:rFonts w:ascii="Times New Roman" w:hAnsi="Times New Roman" w:cs="Times New Roman"/>
          <w:sz w:val="24"/>
          <w:szCs w:val="24"/>
          <w:lang w:val="en-US"/>
        </w:rPr>
        <w:t>URL: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archernet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/2018/03/20/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war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can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destroy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cultural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heritage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twice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conflict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clean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interview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with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dr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margarete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van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EB23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dai</w:t>
        </w:r>
        <w:r w:rsidRPr="005B5F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-2/</w:t>
        </w:r>
      </w:hyperlink>
      <w:r w:rsidRPr="005B5FD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дата звернення: 29.10.2023)</w:t>
      </w:r>
    </w:p>
    <w:p w14:paraId="29D85943" w14:textId="5DB32FDF" w:rsidR="0036731F" w:rsidRPr="00851C0C" w:rsidRDefault="0036731F" w:rsidP="00851C0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6731F" w:rsidRPr="00851C0C" w:rsidSect="00320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504"/>
    <w:multiLevelType w:val="hybridMultilevel"/>
    <w:tmpl w:val="F04E95A8"/>
    <w:lvl w:ilvl="0" w:tplc="FC828D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207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80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C1E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E71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AD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420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AE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2B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AC"/>
    <w:rsid w:val="00005288"/>
    <w:rsid w:val="00005E57"/>
    <w:rsid w:val="000A2070"/>
    <w:rsid w:val="000C2A52"/>
    <w:rsid w:val="0010365D"/>
    <w:rsid w:val="00107E7A"/>
    <w:rsid w:val="00112018"/>
    <w:rsid w:val="00145A90"/>
    <w:rsid w:val="00146E61"/>
    <w:rsid w:val="0017683E"/>
    <w:rsid w:val="00213703"/>
    <w:rsid w:val="00255B30"/>
    <w:rsid w:val="00262E18"/>
    <w:rsid w:val="003033D6"/>
    <w:rsid w:val="00320E9C"/>
    <w:rsid w:val="0033573E"/>
    <w:rsid w:val="0036731F"/>
    <w:rsid w:val="003A5569"/>
    <w:rsid w:val="003C62D0"/>
    <w:rsid w:val="003E19F7"/>
    <w:rsid w:val="0044728F"/>
    <w:rsid w:val="004D3889"/>
    <w:rsid w:val="004D54D3"/>
    <w:rsid w:val="004D6118"/>
    <w:rsid w:val="004E417B"/>
    <w:rsid w:val="00512927"/>
    <w:rsid w:val="005178B5"/>
    <w:rsid w:val="00530D47"/>
    <w:rsid w:val="005655C6"/>
    <w:rsid w:val="00572882"/>
    <w:rsid w:val="005A4455"/>
    <w:rsid w:val="005B00E2"/>
    <w:rsid w:val="005B5FD6"/>
    <w:rsid w:val="005E3E94"/>
    <w:rsid w:val="005E488D"/>
    <w:rsid w:val="006203C9"/>
    <w:rsid w:val="006C4728"/>
    <w:rsid w:val="006D6F9A"/>
    <w:rsid w:val="0072592B"/>
    <w:rsid w:val="007748FF"/>
    <w:rsid w:val="007814C1"/>
    <w:rsid w:val="007C43A7"/>
    <w:rsid w:val="007D24B2"/>
    <w:rsid w:val="00815889"/>
    <w:rsid w:val="00851C0C"/>
    <w:rsid w:val="008935F1"/>
    <w:rsid w:val="008A3247"/>
    <w:rsid w:val="008C7DA7"/>
    <w:rsid w:val="008E32F5"/>
    <w:rsid w:val="008E5F5D"/>
    <w:rsid w:val="00915226"/>
    <w:rsid w:val="00920ABE"/>
    <w:rsid w:val="0093083E"/>
    <w:rsid w:val="00973116"/>
    <w:rsid w:val="009E1651"/>
    <w:rsid w:val="00A64BC0"/>
    <w:rsid w:val="00B324E0"/>
    <w:rsid w:val="00B64FAC"/>
    <w:rsid w:val="00B93890"/>
    <w:rsid w:val="00BB631A"/>
    <w:rsid w:val="00BC3DCD"/>
    <w:rsid w:val="00BE46A1"/>
    <w:rsid w:val="00C34923"/>
    <w:rsid w:val="00C4238F"/>
    <w:rsid w:val="00C66D7B"/>
    <w:rsid w:val="00C928CB"/>
    <w:rsid w:val="00C93C16"/>
    <w:rsid w:val="00CA3222"/>
    <w:rsid w:val="00D04B16"/>
    <w:rsid w:val="00D618C2"/>
    <w:rsid w:val="00D6505B"/>
    <w:rsid w:val="00D72FA4"/>
    <w:rsid w:val="00D7423E"/>
    <w:rsid w:val="00D763BF"/>
    <w:rsid w:val="00D77C65"/>
    <w:rsid w:val="00D8743F"/>
    <w:rsid w:val="00DB0749"/>
    <w:rsid w:val="00DF4414"/>
    <w:rsid w:val="00EF34D9"/>
    <w:rsid w:val="00F12DF3"/>
    <w:rsid w:val="00F52087"/>
    <w:rsid w:val="00FA6FAA"/>
    <w:rsid w:val="00F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D5D4"/>
  <w15:chartTrackingRefBased/>
  <w15:docId w15:val="{B668AEDE-D741-495D-871C-592CC4B8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FAC"/>
    <w:rPr>
      <w:color w:val="605E5C"/>
      <w:shd w:val="clear" w:color="auto" w:fill="E1DFDD"/>
    </w:rPr>
  </w:style>
  <w:style w:type="paragraph" w:customStyle="1" w:styleId="docdata">
    <w:name w:val="docdata"/>
    <w:aliases w:val="docy,v5,3026,baiaagaaboqcaaadfwgaaaulcaaaaaaaaaaaaaaaaaaaaaaaaaaaaaaaaaaaaaaaaaaaaaaaaaaaaaaaaaaaaaaaaaaaaaaaaaaaaaaaaaaaaaaaaaaaaaaaaaaaaaaaaaaaaaaaaaaaaaaaaaaaaaaaaaaaaaaaaaaaaaaaaaaaaaaaaaaaaaaaaaaaaaaaaaaaaaaaaaaaaaaaaaaaaaaaaaaaaaaaaaaaaaaa"/>
    <w:basedOn w:val="a"/>
    <w:rsid w:val="0036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6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00528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nlmarticle-title">
    <w:name w:val="nlm_article-title"/>
    <w:basedOn w:val="a0"/>
    <w:rsid w:val="00005288"/>
  </w:style>
  <w:style w:type="character" w:customStyle="1" w:styleId="contribdegrees">
    <w:name w:val="contribdegrees"/>
    <w:basedOn w:val="a0"/>
    <w:rsid w:val="00005288"/>
  </w:style>
  <w:style w:type="character" w:customStyle="1" w:styleId="orcid-icon">
    <w:name w:val="orcid-icon"/>
    <w:basedOn w:val="a0"/>
    <w:rsid w:val="00005288"/>
  </w:style>
  <w:style w:type="character" w:customStyle="1" w:styleId="issue-heading">
    <w:name w:val="issue-heading"/>
    <w:basedOn w:val="a0"/>
    <w:rsid w:val="00005288"/>
  </w:style>
  <w:style w:type="character" w:customStyle="1" w:styleId="product-banner-author">
    <w:name w:val="product-banner-author"/>
    <w:basedOn w:val="a0"/>
    <w:rsid w:val="00005288"/>
  </w:style>
  <w:style w:type="character" w:customStyle="1" w:styleId="product-banner-author-name">
    <w:name w:val="product-banner-author-name"/>
    <w:basedOn w:val="a0"/>
    <w:rsid w:val="00005288"/>
  </w:style>
  <w:style w:type="character" w:customStyle="1" w:styleId="20">
    <w:name w:val="Заголовок 2 Знак"/>
    <w:basedOn w:val="a0"/>
    <w:link w:val="2"/>
    <w:uiPriority w:val="9"/>
    <w:semiHidden/>
    <w:rsid w:val="00572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09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18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journals/rjhs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author/Smith%2C+Lauraja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dfonline.com/author/Gentry%2C+Kyna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ers.international/uk/user/4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chernet.org/en/2018/03/20/war-can-destroy-cultural-heritage-twice-in-conflict-and-in-clean-up-interview-with-dr-margarete-van-ess-dai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4450</Words>
  <Characters>2538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Мацука Вікторія</dc:creator>
  <cp:keywords/>
  <dc:description/>
  <cp:lastModifiedBy>Владелец</cp:lastModifiedBy>
  <cp:revision>26</cp:revision>
  <dcterms:created xsi:type="dcterms:W3CDTF">2023-10-13T07:53:00Z</dcterms:created>
  <dcterms:modified xsi:type="dcterms:W3CDTF">2023-10-29T15:42:00Z</dcterms:modified>
</cp:coreProperties>
</file>