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68" w:rsidRPr="00F07EDA" w:rsidRDefault="00692E4F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Pr="00F07EDA">
        <w:rPr>
          <w:rFonts w:ascii="Times New Roman" w:hAnsi="Times New Roman" w:cs="Times New Roman"/>
          <w:b/>
          <w:sz w:val="28"/>
          <w:szCs w:val="28"/>
        </w:rPr>
        <w:t>821.161.2</w:t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40868" w:rsidRPr="00F07EDA">
        <w:rPr>
          <w:rFonts w:ascii="Times New Roman" w:hAnsi="Times New Roman" w:cs="Times New Roman"/>
          <w:b/>
          <w:i/>
          <w:sz w:val="28"/>
          <w:szCs w:val="28"/>
          <w:lang w:val="uk-UA"/>
        </w:rPr>
        <w:t>О.О. Крижановська</w:t>
      </w:r>
    </w:p>
    <w:p w:rsidR="00692E4F" w:rsidRPr="00F07EDA" w:rsidRDefault="00692E4F" w:rsidP="00F07EDA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b/>
          <w:i/>
          <w:sz w:val="28"/>
          <w:szCs w:val="28"/>
          <w:lang w:val="uk-UA"/>
        </w:rPr>
        <w:t>м. Полтава</w:t>
      </w:r>
    </w:p>
    <w:p w:rsidR="00692E4F" w:rsidRPr="00F07EDA" w:rsidRDefault="00692E4F" w:rsidP="00692E4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49C4" w:rsidRPr="00F07EDA" w:rsidRDefault="00A40868" w:rsidP="00692E4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ПСИХОЛОГІЧНА ОБҐРУНТОВАНІСТЬ ПЕРЕКЛАДАЦЬКОЇ ПРАКТИКИ </w:t>
      </w:r>
      <w:proofErr w:type="spellStart"/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>ТОДОСЯ</w:t>
      </w:r>
      <w:proofErr w:type="spellEnd"/>
      <w:r w:rsidRPr="00F07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ОСЬМАЧКИ</w:t>
      </w:r>
    </w:p>
    <w:p w:rsidR="00F749C4" w:rsidRPr="00F07EDA" w:rsidRDefault="00F749C4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9C4" w:rsidRPr="00F07EDA" w:rsidRDefault="00F749C4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F07ED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07EDA">
        <w:rPr>
          <w:rFonts w:ascii="Times New Roman" w:hAnsi="Times New Roman" w:cs="Times New Roman"/>
          <w:sz w:val="28"/>
          <w:szCs w:val="28"/>
          <w:lang w:val="uk-UA"/>
        </w:rPr>
        <w:t>Дюришин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2CC">
        <w:rPr>
          <w:rFonts w:ascii="Times New Roman" w:hAnsi="Times New Roman" w:cs="Times New Roman"/>
          <w:sz w:val="28"/>
          <w:szCs w:val="28"/>
          <w:lang w:val="uk-UA"/>
        </w:rPr>
        <w:t>навів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>функції перекладів художніх творів.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>Перша –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«посередницька функція перекладу, яка зазвичай служить вихідною в практиці дослідження перекладацької діяльності. У своїй другій функції переклад &lt;…&gt; виходить за межі своєї компетенції, завдяки чому і може розглядатися в якості специфічної форми </w:t>
      </w:r>
      <w:proofErr w:type="spellStart"/>
      <w:r w:rsidRPr="00F07EDA">
        <w:rPr>
          <w:rFonts w:ascii="Times New Roman" w:hAnsi="Times New Roman" w:cs="Times New Roman"/>
          <w:sz w:val="28"/>
          <w:szCs w:val="28"/>
          <w:lang w:val="uk-UA"/>
        </w:rPr>
        <w:t>міжлітературної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рецепції»</w:t>
      </w:r>
      <w:r w:rsidRPr="00F07EDA">
        <w:rPr>
          <w:rFonts w:ascii="Times New Roman" w:hAnsi="Times New Roman" w:cs="Times New Roman"/>
          <w:sz w:val="28"/>
          <w:szCs w:val="28"/>
        </w:rPr>
        <w:t> 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[1]. 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Друга функція вимагає від перекладача самозречення, занурення в культурний та історичний контекст оригіналу. Історія світової літератури засвідчує, що 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>митці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, котрі 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за різних обставин час від часу 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>зверта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ся до 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>перекладацької практики</w:t>
      </w:r>
      <w:r w:rsidR="00A66E6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демонструють інший підхід – вільну інтерпретацію оригіналу через власну художню свідомість, </w:t>
      </w:r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>занурення у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переклад текстів, які близькі авторському світосприйняттю та художньому методу. </w:t>
      </w:r>
      <w:r w:rsidR="00915ED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proofErr w:type="spellStart"/>
      <w:r w:rsidR="00915ED4" w:rsidRPr="00F07EDA">
        <w:rPr>
          <w:rFonts w:ascii="Times New Roman" w:hAnsi="Times New Roman" w:cs="Times New Roman"/>
          <w:sz w:val="28"/>
          <w:szCs w:val="28"/>
          <w:lang w:val="uk-UA"/>
        </w:rPr>
        <w:t>Тодося</w:t>
      </w:r>
      <w:proofErr w:type="spellEnd"/>
      <w:r w:rsidR="00915ED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Осьмачки до перекладу творів В. Шекспіра та О. </w:t>
      </w:r>
      <w:proofErr w:type="spellStart"/>
      <w:r w:rsidR="00915ED4" w:rsidRPr="00F07EDA">
        <w:rPr>
          <w:rFonts w:ascii="Times New Roman" w:hAnsi="Times New Roman" w:cs="Times New Roman"/>
          <w:sz w:val="28"/>
          <w:szCs w:val="28"/>
          <w:lang w:val="uk-UA"/>
        </w:rPr>
        <w:t>Вайльда</w:t>
      </w:r>
      <w:proofErr w:type="spellEnd"/>
      <w:r w:rsidR="00915ED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обумовлено власним зацікавленням митця, усвідомленням психологічного зв’язку з англійськими письменниками. </w:t>
      </w:r>
    </w:p>
    <w:p w:rsidR="00F749C4" w:rsidRPr="00F07EDA" w:rsidRDefault="00915ED4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sz w:val="28"/>
          <w:szCs w:val="28"/>
          <w:lang w:val="uk-UA"/>
        </w:rPr>
        <w:t>Зазначимо, що у</w:t>
      </w:r>
      <w:r w:rsidR="00506AC0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першій третині ХХ ст. в Україні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>ереклади з англійської не були розповсюджені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>«українські перекладачі-модерністи початку ХХ</w:t>
      </w:r>
      <w:r w:rsidR="00F749C4" w:rsidRPr="00F07EDA">
        <w:rPr>
          <w:rFonts w:ascii="Times New Roman" w:hAnsi="Times New Roman" w:cs="Times New Roman"/>
          <w:sz w:val="28"/>
          <w:szCs w:val="28"/>
        </w:rPr>
        <w:t> </w:t>
      </w:r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>століття здебільшого не знали англійської (в центрі уваги через те були польська, російська, німецька та французька літератури»</w:t>
      </w:r>
      <w:r w:rsidR="00F749C4" w:rsidRPr="00F07EDA">
        <w:rPr>
          <w:rFonts w:ascii="Times New Roman" w:hAnsi="Times New Roman" w:cs="Times New Roman"/>
          <w:sz w:val="28"/>
          <w:szCs w:val="28"/>
        </w:rPr>
        <w:t> </w:t>
      </w:r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>[438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СТРІХА</w:t>
      </w:r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F749C4" w:rsidRPr="00F07EDA" w:rsidRDefault="00604401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Над перекладом </w:t>
      </w:r>
      <w:r w:rsidR="00D431D3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«Макбета» та  </w:t>
      </w:r>
      <w:r w:rsidRPr="00F07E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Корол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Генрі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ІV» В. 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Шекспіра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письменник працював майже тридцять років. </w:t>
      </w:r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="00F749C4" w:rsidRPr="00F07EDA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Слабошпицький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зазначив, що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>’єсами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Шекспіра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» [4, с. 346].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Вперше </w:t>
      </w:r>
      <w:r w:rsidRPr="00F07EDA">
        <w:rPr>
          <w:rFonts w:ascii="Times New Roman" w:hAnsi="Times New Roman" w:cs="Times New Roman"/>
          <w:sz w:val="28"/>
          <w:szCs w:val="28"/>
        </w:rPr>
        <w:t>переклад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«Макбета»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1930 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еміграції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переробляє </w:t>
      </w:r>
      <w:proofErr w:type="spellStart"/>
      <w:r w:rsidR="00DD720B" w:rsidRPr="00F07EDA">
        <w:rPr>
          <w:rFonts w:ascii="Times New Roman" w:hAnsi="Times New Roman" w:cs="Times New Roman"/>
          <w:sz w:val="28"/>
          <w:szCs w:val="28"/>
        </w:rPr>
        <w:t>трагедію</w:t>
      </w:r>
      <w:proofErr w:type="spellEnd"/>
      <w:r w:rsidR="00DD720B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20B" w:rsidRPr="00F07EDA">
        <w:rPr>
          <w:rFonts w:ascii="Times New Roman" w:hAnsi="Times New Roman" w:cs="Times New Roman"/>
          <w:sz w:val="28"/>
          <w:szCs w:val="28"/>
        </w:rPr>
        <w:t>вдруге</w:t>
      </w:r>
      <w:proofErr w:type="spellEnd"/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вдовольняли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емоціональний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регі</w:t>
      </w:r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» [4, с. 346]. </w:t>
      </w:r>
    </w:p>
    <w:p w:rsidR="00F749C4" w:rsidRPr="00F07EDA" w:rsidRDefault="00F749C4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DA">
        <w:rPr>
          <w:rFonts w:ascii="Times New Roman" w:hAnsi="Times New Roman" w:cs="Times New Roman"/>
          <w:sz w:val="28"/>
          <w:szCs w:val="28"/>
        </w:rPr>
        <w:lastRenderedPageBreak/>
        <w:t>Г. 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>, котрий є одним із значущих біографів поета, акцентував</w:t>
      </w:r>
      <w:r w:rsidR="0082791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причини звернення митця до</w:t>
      </w:r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>ійського класика</w:t>
      </w:r>
      <w:r w:rsidRPr="00F07ED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ж та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пристрасть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Шекспіра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опанувала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Вас? –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перебиваю я. – О, то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давно,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в 20-ті роки. Я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довідався</w:t>
      </w:r>
      <w:proofErr w:type="spellEnd"/>
      <w:proofErr w:type="gramStart"/>
      <w:r w:rsidRPr="00F07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польські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Я почав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промовляли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російські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ED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мене не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задовольняло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EDA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F07EDA">
        <w:rPr>
          <w:rFonts w:ascii="Times New Roman" w:hAnsi="Times New Roman" w:cs="Times New Roman"/>
          <w:sz w:val="28"/>
          <w:szCs w:val="28"/>
        </w:rPr>
        <w:t>ійську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Вивчав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E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7EDA"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словником. І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час я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дістав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оригінал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«Макбета»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спробував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Поволі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ED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07EDA">
        <w:rPr>
          <w:rFonts w:ascii="Times New Roman" w:hAnsi="Times New Roman" w:cs="Times New Roman"/>
          <w:sz w:val="28"/>
          <w:szCs w:val="28"/>
        </w:rPr>
        <w:t xml:space="preserve"> входив у смак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Ну, а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переклад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опубліковано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читаючи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Шекспіра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оригіналі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я знаю,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оригінал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» [3, с. 417]. </w:t>
      </w:r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Отже, Т. Осьмачка мав власне,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особистісне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перекладав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</w:t>
      </w:r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Г. Костюк засвідчив, що для </w:t>
      </w:r>
      <w:r w:rsidR="00886B9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більш глибокого </w:t>
      </w:r>
      <w:r w:rsidR="00DD720B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 w:rsidR="00886B98" w:rsidRPr="00F07EDA">
        <w:rPr>
          <w:rFonts w:ascii="Times New Roman" w:hAnsi="Times New Roman" w:cs="Times New Roman"/>
          <w:sz w:val="28"/>
          <w:szCs w:val="28"/>
          <w:lang w:val="uk-UA"/>
        </w:rPr>
        <w:t>Шекспірівських текстів</w:t>
      </w:r>
      <w:r w:rsidRPr="00F07EDA">
        <w:rPr>
          <w:rFonts w:ascii="Times New Roman" w:hAnsi="Times New Roman" w:cs="Times New Roman"/>
          <w:sz w:val="28"/>
          <w:szCs w:val="28"/>
        </w:rPr>
        <w:t xml:space="preserve">, </w:t>
      </w:r>
      <w:r w:rsidR="00886B98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для репрезентації рецепції класика світової літератури, український поет самостійно опанував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англійську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9C4" w:rsidRPr="00F07EDA" w:rsidRDefault="00886B98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 підкреслюють, що </w:t>
      </w:r>
      <w:r w:rsidR="00F749C4" w:rsidRPr="00F07EDA">
        <w:rPr>
          <w:rFonts w:ascii="Times New Roman" w:hAnsi="Times New Roman" w:cs="Times New Roman"/>
          <w:sz w:val="28"/>
          <w:szCs w:val="28"/>
        </w:rPr>
        <w:t>Т.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>ідходив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до перекладу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Шекспіра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репрезентував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інтерпретацію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Традиційна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сценічна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Макбета як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генія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зла» не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пасує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образові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нерішучої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вимушеної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весь час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коритись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якійсь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Осьмаччиному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Макбет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ближчий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суголосна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історичному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детермінізмові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йонесківського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типу», – </w:t>
      </w:r>
      <w:r w:rsidR="00F43C49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пише </w:t>
      </w:r>
      <w:r w:rsidR="00F749C4" w:rsidRPr="00F07EDA"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Коломієць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 [2]. </w:t>
      </w:r>
    </w:p>
    <w:p w:rsidR="00F749C4" w:rsidRPr="00F07EDA" w:rsidRDefault="00F749C4" w:rsidP="00692E4F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07EDA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наводить фрагмент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нотатків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Т. 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Осьмачки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, </w:t>
      </w:r>
      <w:r w:rsidR="00F43C49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які демонструють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літературно-естетичні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«Коли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трапляється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мені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велике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горе, то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завжди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Шевченко,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Шекспі</w:t>
      </w:r>
      <w:proofErr w:type="gram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proofErr w:type="spellEnd"/>
      <w:proofErr w:type="gram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Ґете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встають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передо мною,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викликають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гіркі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думки, а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під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кінець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дають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утіху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заспокоєння</w:t>
      </w:r>
      <w:proofErr w:type="spellEnd"/>
      <w:r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» [3, с. 441].</w:t>
      </w:r>
    </w:p>
    <w:p w:rsidR="00F749C4" w:rsidRPr="00F07EDA" w:rsidRDefault="00845E00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D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У нотатках немає згадки про </w:t>
      </w:r>
      <w:r w:rsidR="00F749C4"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О. </w:t>
      </w:r>
      <w:proofErr w:type="spellStart"/>
      <w:r w:rsidR="00F749C4"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Вайлда</w:t>
      </w:r>
      <w:proofErr w:type="spellEnd"/>
      <w:r w:rsidR="00F749C4"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F749C4"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>хоча</w:t>
      </w:r>
      <w:proofErr w:type="spellEnd"/>
      <w:r w:rsidR="00F749C4" w:rsidRPr="00F07ED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</w:t>
      </w:r>
      <w:r w:rsidR="00F749C4" w:rsidRPr="00F07EDA">
        <w:rPr>
          <w:rStyle w:val="a4"/>
          <w:rFonts w:ascii="Times New Roman" w:hAnsi="Times New Roman" w:cs="Times New Roman"/>
          <w:sz w:val="28"/>
          <w:szCs w:val="28"/>
        </w:rPr>
        <w:t>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переклав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Баладу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інґської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в’язниці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Редінгської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тюрми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» –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таку назву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англійського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поет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).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Ставлення до постаті О. </w:t>
      </w:r>
      <w:proofErr w:type="spellStart"/>
      <w:r w:rsidRPr="00F07EDA">
        <w:rPr>
          <w:rFonts w:ascii="Times New Roman" w:hAnsi="Times New Roman" w:cs="Times New Roman"/>
          <w:sz w:val="28"/>
          <w:szCs w:val="28"/>
          <w:lang w:val="uk-UA"/>
        </w:rPr>
        <w:t>Вайльда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та важливість перекладеної балади демонструють спогади </w:t>
      </w:r>
      <w:r w:rsidR="00F749C4" w:rsidRPr="00F07EDA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а про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lastRenderedPageBreak/>
        <w:t>поета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нью-</w:t>
      </w:r>
      <w:r w:rsidRPr="00F07EDA">
        <w:rPr>
          <w:rFonts w:ascii="Times New Roman" w:hAnsi="Times New Roman" w:cs="Times New Roman"/>
          <w:sz w:val="28"/>
          <w:szCs w:val="28"/>
        </w:rPr>
        <w:t>йоркською</w:t>
      </w:r>
      <w:proofErr w:type="spellEnd"/>
      <w:r w:rsidRPr="00F07EDA">
        <w:rPr>
          <w:rFonts w:ascii="Times New Roman" w:hAnsi="Times New Roman" w:cs="Times New Roman"/>
          <w:sz w:val="28"/>
          <w:szCs w:val="28"/>
        </w:rPr>
        <w:t xml:space="preserve"> громадою в 1958 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49C4" w:rsidRPr="00F07E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зустріли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оваціями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висловив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думок про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письменство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оригінальну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перекладну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прочитав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добірку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читанням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Вайлдової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Балади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інґської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тюрми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>» [3 с. 405]. Г.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акценту</w:t>
      </w:r>
      <w:proofErr w:type="gramStart"/>
      <w:r w:rsidRPr="00F07ED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749C4" w:rsidRPr="00F07E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прийняла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захопленням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>» поезії українського митця,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Балади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викликало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подив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ошелешення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не прочитав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Як то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водиться, а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>ідно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проспівав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– монотонно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» [3, с. 405]. </w:t>
      </w:r>
      <w:r w:rsidR="0022408C" w:rsidRPr="00F07EDA">
        <w:rPr>
          <w:rFonts w:ascii="Times New Roman" w:hAnsi="Times New Roman" w:cs="Times New Roman"/>
          <w:sz w:val="28"/>
          <w:szCs w:val="28"/>
          <w:lang w:val="uk-UA"/>
        </w:rPr>
        <w:t>Виконання власного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перекладу Т.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Осьмачкою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="0022408C" w:rsidRPr="00F07EDA">
        <w:rPr>
          <w:rFonts w:ascii="Times New Roman" w:hAnsi="Times New Roman" w:cs="Times New Roman"/>
          <w:sz w:val="28"/>
          <w:szCs w:val="28"/>
          <w:lang w:val="uk-UA"/>
        </w:rPr>
        <w:t>демонструє його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рецепцію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балади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r w:rsidR="00593FA7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намагання репрезентувати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</w:t>
      </w:r>
      <w:r w:rsidR="00593FA7" w:rsidRPr="00F07EDA">
        <w:rPr>
          <w:rFonts w:ascii="Times New Roman" w:hAnsi="Times New Roman" w:cs="Times New Roman"/>
          <w:sz w:val="28"/>
          <w:szCs w:val="28"/>
        </w:rPr>
        <w:t>екстомузичну</w:t>
      </w:r>
      <w:proofErr w:type="spellEnd"/>
      <w:r w:rsidR="00593FA7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FA7" w:rsidRPr="00F07EDA">
        <w:rPr>
          <w:rFonts w:ascii="Times New Roman" w:hAnsi="Times New Roman" w:cs="Times New Roman"/>
          <w:sz w:val="28"/>
          <w:szCs w:val="28"/>
        </w:rPr>
        <w:t>версію</w:t>
      </w:r>
      <w:proofErr w:type="spellEnd"/>
      <w:r w:rsidR="00593FA7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FA7" w:rsidRPr="00F07ED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93FA7" w:rsidRPr="00F07EDA">
        <w:rPr>
          <w:rFonts w:ascii="Times New Roman" w:hAnsi="Times New Roman" w:cs="Times New Roman"/>
          <w:sz w:val="28"/>
          <w:szCs w:val="28"/>
        </w:rPr>
        <w:t xml:space="preserve"> жанру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  <w:r w:rsidR="00593FA7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Сумна емоційність виконання засвідчує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суголосніст</w:t>
      </w:r>
      <w:proofErr w:type="spellEnd"/>
      <w:r w:rsidR="00593FA7" w:rsidRPr="00F07ED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тексту О.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Вайлда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9C4" w:rsidRPr="00F07EDA" w:rsidRDefault="00593FA7" w:rsidP="00692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Зазначимо, що </w:t>
      </w:r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«Баладу Редінґської в’язниці» О.</w:t>
      </w:r>
      <w:r w:rsidR="00F749C4" w:rsidRPr="00F07ED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>Вайлд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написав про часи свого ув’язненн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я у каторжній в’язниці </w:t>
      </w:r>
      <w:proofErr w:type="spellStart"/>
      <w:r w:rsidRPr="00F07EDA">
        <w:rPr>
          <w:rFonts w:ascii="Times New Roman" w:hAnsi="Times New Roman" w:cs="Times New Roman"/>
          <w:sz w:val="28"/>
          <w:szCs w:val="28"/>
          <w:lang w:val="uk-UA"/>
        </w:rPr>
        <w:t>Редінґа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Англійський митець акцентує </w:t>
      </w:r>
      <w:r w:rsidRPr="00F07EDA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зламаність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F07EDA">
        <w:rPr>
          <w:rFonts w:ascii="Times New Roman" w:hAnsi="Times New Roman" w:cs="Times New Roman"/>
          <w:sz w:val="28"/>
          <w:szCs w:val="28"/>
        </w:rPr>
        <w:t>безпорадн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F07EDA">
        <w:rPr>
          <w:rFonts w:ascii="Times New Roman" w:hAnsi="Times New Roman" w:cs="Times New Roman"/>
          <w:sz w:val="28"/>
          <w:szCs w:val="28"/>
          <w:lang w:val="uk-UA"/>
        </w:rPr>
        <w:t>суспільством</w:t>
      </w:r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поет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закріпив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>ідписі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 – С. 3. 3, де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закодований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тюремний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номер.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Т.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Осьмачки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балади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>ійського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митця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надихався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О.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Вайлда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визнаний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>ійський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класик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Поет 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тяжі</w:t>
      </w:r>
      <w:proofErr w:type="gramStart"/>
      <w:r w:rsidR="00F749C4" w:rsidRPr="00F07ED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зневіреного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О. 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Вайлда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, тому,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суголосно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9C4" w:rsidRPr="00F07EDA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="00F749C4" w:rsidRPr="00F07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D" w:rsidRPr="00F07EDA" w:rsidRDefault="00593FA7" w:rsidP="00692E4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sz w:val="28"/>
          <w:szCs w:val="28"/>
          <w:lang w:val="uk-UA"/>
        </w:rPr>
        <w:t>Отже, вільні переклади Т. Осьмачкою творів В. Шекспіра та О. </w:t>
      </w:r>
      <w:proofErr w:type="spellStart"/>
      <w:r w:rsidRPr="00F07EDA">
        <w:rPr>
          <w:rFonts w:ascii="Times New Roman" w:hAnsi="Times New Roman" w:cs="Times New Roman"/>
          <w:sz w:val="28"/>
          <w:szCs w:val="28"/>
          <w:lang w:val="uk-UA"/>
        </w:rPr>
        <w:t>Вайльда</w:t>
      </w:r>
      <w:proofErr w:type="spellEnd"/>
      <w:r w:rsidRPr="00F07EDA">
        <w:rPr>
          <w:rFonts w:ascii="Times New Roman" w:hAnsi="Times New Roman" w:cs="Times New Roman"/>
          <w:sz w:val="28"/>
          <w:szCs w:val="28"/>
          <w:lang w:val="uk-UA"/>
        </w:rPr>
        <w:t xml:space="preserve"> засвідчують психологічну близькість митців, суголосність світосприйняттю українського поета. </w:t>
      </w:r>
    </w:p>
    <w:p w:rsidR="00883D05" w:rsidRPr="00F07EDA" w:rsidRDefault="00883D05" w:rsidP="00692E4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F07EDA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ЛІТЕРАТУРА</w:t>
      </w:r>
    </w:p>
    <w:p w:rsidR="0042533F" w:rsidRPr="00F07EDA" w:rsidRDefault="0042533F" w:rsidP="00692E4F">
      <w:pPr>
        <w:pStyle w:val="a5"/>
        <w:numPr>
          <w:ilvl w:val="0"/>
          <w:numId w:val="1"/>
        </w:numPr>
        <w:ind w:left="0" w:firstLine="567"/>
        <w:jc w:val="both"/>
        <w:rPr>
          <w:lang w:val="uk-UA"/>
        </w:rPr>
      </w:pPr>
      <w:proofErr w:type="spellStart"/>
      <w:r w:rsidRPr="00F07EDA">
        <w:t>Дюришин</w:t>
      </w:r>
      <w:proofErr w:type="spellEnd"/>
      <w:r w:rsidRPr="00F07EDA">
        <w:t> Д. Теория сравнительного изучения литературы. Москва: Прогресс, 1979.</w:t>
      </w:r>
      <w:r w:rsidRPr="00F07EDA">
        <w:rPr>
          <w:lang w:val="uk-UA"/>
        </w:rPr>
        <w:t> </w:t>
      </w:r>
      <w:r w:rsidRPr="00F07EDA">
        <w:t>318</w:t>
      </w:r>
      <w:r w:rsidRPr="00F07EDA">
        <w:rPr>
          <w:lang w:val="uk-UA"/>
        </w:rPr>
        <w:t> </w:t>
      </w:r>
      <w:r w:rsidRPr="00F07EDA">
        <w:t>с.</w:t>
      </w:r>
      <w:r w:rsidRPr="00F07EDA">
        <w:rPr>
          <w:lang w:val="uk-UA"/>
        </w:rPr>
        <w:t> </w:t>
      </w:r>
      <w:r w:rsidRPr="00F07EDA">
        <w:t>URL</w:t>
      </w:r>
      <w:r w:rsidRPr="00F07EDA">
        <w:rPr>
          <w:lang w:val="uk-UA"/>
        </w:rPr>
        <w:t>: https://www.twirpx.com/file/1355335/</w:t>
      </w:r>
    </w:p>
    <w:p w:rsidR="0042533F" w:rsidRPr="00F07EDA" w:rsidRDefault="0042533F" w:rsidP="00692E4F">
      <w:pPr>
        <w:pStyle w:val="a"/>
        <w:numPr>
          <w:ilvl w:val="0"/>
          <w:numId w:val="1"/>
        </w:numPr>
        <w:ind w:left="0" w:firstLine="567"/>
      </w:pPr>
      <w:r w:rsidRPr="00F07EDA">
        <w:t xml:space="preserve">Коломієць Л. Діалог титанів: «Трагедія Макбета» Вільяма </w:t>
      </w:r>
      <w:proofErr w:type="spellStart"/>
      <w:r w:rsidRPr="00F07EDA">
        <w:t>Шекспира</w:t>
      </w:r>
      <w:proofErr w:type="spellEnd"/>
      <w:r w:rsidRPr="00F07EDA">
        <w:t xml:space="preserve"> в українсь</w:t>
      </w:r>
      <w:r w:rsidR="00A40868" w:rsidRPr="00F07EDA">
        <w:t xml:space="preserve">кому перекладі </w:t>
      </w:r>
      <w:proofErr w:type="spellStart"/>
      <w:r w:rsidR="00A40868" w:rsidRPr="00F07EDA">
        <w:t>Тодося</w:t>
      </w:r>
      <w:proofErr w:type="spellEnd"/>
      <w:r w:rsidR="00A40868" w:rsidRPr="00F07EDA">
        <w:t xml:space="preserve"> Осьмачки. </w:t>
      </w:r>
      <w:r w:rsidRPr="00F07EDA">
        <w:t xml:space="preserve">URL: </w:t>
      </w:r>
      <w:hyperlink r:id="rId5" w:history="1">
        <w:r w:rsidRPr="00F07EDA">
          <w:rPr>
            <w:rStyle w:val="a6"/>
          </w:rPr>
          <w:t>https://shakespeare.znu.edu.ua/uk/kolomiiec-l-dialog-titaniv-tragedija-makbetaviljama-shekspira-v-ukrainskomu-perekladi-todosja-osmachki/</w:t>
        </w:r>
      </w:hyperlink>
      <w:r w:rsidRPr="00F07EDA">
        <w:rPr>
          <w:rStyle w:val="a7"/>
          <w:b w:val="0"/>
        </w:rPr>
        <w:t xml:space="preserve"> </w:t>
      </w:r>
    </w:p>
    <w:p w:rsidR="0042533F" w:rsidRPr="00F07EDA" w:rsidRDefault="0042533F" w:rsidP="00692E4F">
      <w:pPr>
        <w:pStyle w:val="a"/>
        <w:numPr>
          <w:ilvl w:val="0"/>
          <w:numId w:val="1"/>
        </w:numPr>
        <w:ind w:left="0" w:firstLine="567"/>
      </w:pPr>
      <w:r w:rsidRPr="00F07EDA">
        <w:lastRenderedPageBreak/>
        <w:t xml:space="preserve">Костюк Г. Зустрічі і прощання: спогади: </w:t>
      </w:r>
      <w:r w:rsidRPr="00F07EDA">
        <w:rPr>
          <w:lang w:val="ru-RU"/>
        </w:rPr>
        <w:t>у</w:t>
      </w:r>
      <w:r w:rsidRPr="00F07EDA">
        <w:t xml:space="preserve"> 2 кн. </w:t>
      </w:r>
      <w:proofErr w:type="spellStart"/>
      <w:r w:rsidRPr="00F07EDA">
        <w:t>Едмонтон</w:t>
      </w:r>
      <w:proofErr w:type="spellEnd"/>
      <w:r w:rsidRPr="00F07EDA">
        <w:t xml:space="preserve"> : Канадський інститут українських студій: </w:t>
      </w:r>
      <w:proofErr w:type="spellStart"/>
      <w:r w:rsidRPr="00F07EDA">
        <w:t>Альбертський</w:t>
      </w:r>
      <w:proofErr w:type="spellEnd"/>
      <w:r w:rsidRPr="00F07EDA">
        <w:t xml:space="preserve"> університет, 1998. Кн. 2. 607 с.</w:t>
      </w:r>
    </w:p>
    <w:p w:rsidR="0042533F" w:rsidRPr="00F07EDA" w:rsidRDefault="0042533F" w:rsidP="00692E4F">
      <w:pPr>
        <w:pStyle w:val="a"/>
        <w:numPr>
          <w:ilvl w:val="0"/>
          <w:numId w:val="1"/>
        </w:numPr>
        <w:ind w:left="0" w:firstLine="567"/>
      </w:pPr>
      <w:proofErr w:type="spellStart"/>
      <w:r w:rsidRPr="00F07EDA">
        <w:t>Слабошпицький</w:t>
      </w:r>
      <w:proofErr w:type="spellEnd"/>
      <w:r w:rsidRPr="00F07EDA">
        <w:t> М. Поет із пекла (</w:t>
      </w:r>
      <w:proofErr w:type="spellStart"/>
      <w:r w:rsidRPr="00F07EDA">
        <w:t>Тодось</w:t>
      </w:r>
      <w:proofErr w:type="spellEnd"/>
      <w:r w:rsidRPr="00F07EDA">
        <w:t xml:space="preserve"> Осьмачка): роман-біографія. Київ: Ярославів Вал, 2011. 368 с.</w:t>
      </w:r>
    </w:p>
    <w:p w:rsidR="00883D05" w:rsidRPr="00692E4F" w:rsidRDefault="00883D05" w:rsidP="00692E4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D05" w:rsidRPr="00692E4F" w:rsidSect="00692E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9AC"/>
    <w:multiLevelType w:val="hybridMultilevel"/>
    <w:tmpl w:val="BD9E0F4C"/>
    <w:lvl w:ilvl="0" w:tplc="31644652">
      <w:start w:val="1"/>
      <w:numFmt w:val="decimal"/>
      <w:pStyle w:val="a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D4DEB"/>
    <w:multiLevelType w:val="hybridMultilevel"/>
    <w:tmpl w:val="0BF40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9C4"/>
    <w:rsid w:val="0022408C"/>
    <w:rsid w:val="003642CC"/>
    <w:rsid w:val="0042533F"/>
    <w:rsid w:val="00506AC0"/>
    <w:rsid w:val="00516459"/>
    <w:rsid w:val="00593FA7"/>
    <w:rsid w:val="00604401"/>
    <w:rsid w:val="00692E4F"/>
    <w:rsid w:val="00722F0C"/>
    <w:rsid w:val="00827914"/>
    <w:rsid w:val="00845E00"/>
    <w:rsid w:val="00883D05"/>
    <w:rsid w:val="00886B98"/>
    <w:rsid w:val="008F1B27"/>
    <w:rsid w:val="00915ED4"/>
    <w:rsid w:val="00A40868"/>
    <w:rsid w:val="00A66E68"/>
    <w:rsid w:val="00AB3AAD"/>
    <w:rsid w:val="00B95D6C"/>
    <w:rsid w:val="00D431D3"/>
    <w:rsid w:val="00DD720B"/>
    <w:rsid w:val="00F07EDA"/>
    <w:rsid w:val="00F43C49"/>
    <w:rsid w:val="00F7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5D6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F749C4"/>
    <w:rPr>
      <w:i/>
      <w:iCs/>
    </w:rPr>
  </w:style>
  <w:style w:type="paragraph" w:styleId="a5">
    <w:name w:val="List Paragraph"/>
    <w:basedOn w:val="a0"/>
    <w:uiPriority w:val="34"/>
    <w:qFormat/>
    <w:rsid w:val="0042533F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semiHidden/>
    <w:unhideWhenUsed/>
    <w:rsid w:val="0042533F"/>
    <w:rPr>
      <w:color w:val="0000FF"/>
      <w:u w:val="single"/>
    </w:rPr>
  </w:style>
  <w:style w:type="paragraph" w:styleId="a">
    <w:name w:val="No Spacing"/>
    <w:aliases w:val="обычный"/>
    <w:basedOn w:val="a0"/>
    <w:autoRedefine/>
    <w:uiPriority w:val="1"/>
    <w:qFormat/>
    <w:rsid w:val="0042533F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7">
    <w:name w:val="Strong"/>
    <w:basedOn w:val="a1"/>
    <w:uiPriority w:val="22"/>
    <w:qFormat/>
    <w:rsid w:val="00425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kespeare.znu.edu.ua/uk/kolomiiec-l-dialog-titaniv-tragedija-makbetaviljama-shekspira-v-ukrainskomu-perekladi-todosja-osmach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dcterms:created xsi:type="dcterms:W3CDTF">2023-10-20T15:44:00Z</dcterms:created>
  <dcterms:modified xsi:type="dcterms:W3CDTF">2023-10-24T20:36:00Z</dcterms:modified>
</cp:coreProperties>
</file>