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C7" w:rsidRPr="001E66C7" w:rsidRDefault="001E66C7" w:rsidP="001E66C7">
      <w:pPr>
        <w:shd w:val="clear" w:color="auto" w:fill="FFFFFF"/>
        <w:spacing w:after="210" w:line="360" w:lineRule="auto"/>
        <w:ind w:firstLine="68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А.М.</w:t>
      </w:r>
      <w:bookmarkStart w:id="0" w:name="_GoBack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Бабенко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,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Pr="001E66C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</w:t>
      </w:r>
      <w:r w:rsidRPr="001E66C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Гімназія№5</w:t>
      </w:r>
    </w:p>
    <w:p w:rsidR="001E66C7" w:rsidRPr="001E66C7" w:rsidRDefault="001E66C7" w:rsidP="001E66C7">
      <w:pPr>
        <w:shd w:val="clear" w:color="auto" w:fill="FFFFFF"/>
        <w:spacing w:after="210" w:line="360" w:lineRule="auto"/>
        <w:ind w:firstLine="68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E66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вчитель географії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Pr="001E66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м.</w:t>
      </w:r>
      <w:r w:rsidRPr="001E66C7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1E66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:rsidR="001E66C7" w:rsidRPr="001E66C7" w:rsidRDefault="001E66C7" w:rsidP="001E66C7">
      <w:pPr>
        <w:shd w:val="clear" w:color="auto" w:fill="FFFFFF"/>
        <w:spacing w:after="210" w:line="360" w:lineRule="auto"/>
        <w:ind w:firstLine="68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E66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Pr="001E66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Луганська область</w:t>
      </w:r>
    </w:p>
    <w:p w:rsidR="001E66C7" w:rsidRPr="001E66C7" w:rsidRDefault="001E66C7" w:rsidP="001E66C7">
      <w:pPr>
        <w:shd w:val="clear" w:color="auto" w:fill="FFFFFF"/>
        <w:spacing w:after="210" w:line="360" w:lineRule="auto"/>
        <w:ind w:firstLine="68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E66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Pr="001E66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1E66C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himikov18@ukr.net</w:t>
      </w:r>
    </w:p>
    <w:p w:rsidR="001E66C7" w:rsidRPr="001E66C7" w:rsidRDefault="001E66C7" w:rsidP="001E66C7">
      <w:pPr>
        <w:spacing w:after="210" w:line="360" w:lineRule="auto"/>
        <w:ind w:firstLine="680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Approaches and features of modern STEM education.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Annotation</w:t>
      </w:r>
      <w:proofErr w:type="spellEnd"/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: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the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main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directions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and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features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of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the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use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of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STEM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education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in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studying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the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cycle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of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natural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sciences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are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investigated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Keywords</w:t>
      </w:r>
      <w:proofErr w:type="spellEnd"/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:lang w:val="uk-UA"/>
          <w14:ligatures w14:val="standardContextual"/>
        </w:rPr>
        <w:t>: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new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Ukrainian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school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, STEM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education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Stem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methodology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, STEM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technologies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project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method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natural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sciences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competencies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.</w:t>
      </w:r>
    </w:p>
    <w:p w:rsidR="001E66C7" w:rsidRDefault="001E66C7" w:rsidP="001E66C7">
      <w:pPr>
        <w:spacing w:after="210" w:line="360" w:lineRule="auto"/>
        <w:ind w:firstLine="680"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Усі науки та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к пов’язані між собою, що легше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їх  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вивчати всі разом, аніж кожну окремо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right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Рене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Декарт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</w:p>
    <w:p w:rsidR="001E66C7" w:rsidRPr="001E66C7" w:rsidRDefault="001E66C7" w:rsidP="001E66C7">
      <w:pPr>
        <w:spacing w:after="210" w:line="360" w:lineRule="auto"/>
        <w:ind w:firstLine="68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Підходи</w:t>
      </w:r>
      <w:proofErr w:type="spellEnd"/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особливості</w:t>
      </w:r>
      <w:proofErr w:type="spellEnd"/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сучасної</w:t>
      </w:r>
      <w:proofErr w:type="spellEnd"/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-</w:t>
      </w:r>
      <w:r w:rsidRPr="001E66C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uk-UA"/>
          <w14:ligatures w14:val="standardContextual"/>
        </w:rPr>
        <w:t>освіти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b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Мета: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обгрунтувати</w:t>
      </w:r>
      <w:proofErr w:type="spellEnd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необхідність використання 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-освіти в сучасній </w:t>
      </w:r>
      <w:proofErr w:type="spellStart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школі,розкриття</w:t>
      </w:r>
      <w:proofErr w:type="spellEnd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основних </w:t>
      </w:r>
      <w:proofErr w:type="spellStart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підхадів</w:t>
      </w:r>
      <w:proofErr w:type="spellEnd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до вивчення природничих наук шляхом використання 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-освіти в процесі дистанційного навчання.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b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Анотація: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досліджено</w:t>
      </w:r>
      <w:proofErr w:type="spellEnd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основні напрямки та особливості використання 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освіти при вивченні циклу природничих наук.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b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Ключові слова: 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нова українська школа,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-освіта,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-технології, 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-</w:t>
      </w:r>
      <w:proofErr w:type="spellStart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методики,метод</w:t>
      </w:r>
      <w:proofErr w:type="spellEnd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проєктів,природничі</w:t>
      </w:r>
      <w:proofErr w:type="spellEnd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науки,компетенції</w:t>
      </w:r>
      <w:proofErr w:type="spellEnd"/>
      <w:r w:rsidRPr="001E66C7">
        <w:rPr>
          <w:rFonts w:ascii="Times New Roman" w:eastAsia="Calibri" w:hAnsi="Times New Roman" w:cs="Times New Roman"/>
          <w:bCs/>
          <w:color w:val="333333"/>
          <w:kern w:val="2"/>
          <w:sz w:val="28"/>
          <w:szCs w:val="28"/>
          <w:shd w:val="clear" w:color="auto" w:fill="FFFFFF"/>
          <w:lang w:val="uk-UA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Актуальність</w:t>
      </w:r>
      <w:proofErr w:type="spellEnd"/>
      <w:r>
        <w:rPr>
          <w:rFonts w:ascii="Times New Roman" w:eastAsia="Calibri" w:hAnsi="Times New Roman" w:cs="Times New Roman"/>
          <w:b/>
          <w:bCs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теми: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> 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Наше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життя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його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якість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швидко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змінюються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завдяки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стрімкому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розвитку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науки і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високих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технологій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.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Кожен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день приносить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якісь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lastRenderedPageBreak/>
        <w:t>нововведення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. Вони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носять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різний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характер.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Одне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з таких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нововведень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–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це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.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Існують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такі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поняття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як 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професії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освіта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прилади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механізми</w:t>
      </w:r>
      <w:proofErr w:type="spellEnd"/>
      <w:r w:rsidRPr="001E66C7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Навчання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–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це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не просто передача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знань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учителя до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учнів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це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спосіб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розширення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свідомості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зміни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реальності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Саме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тому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освіта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– низка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чи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послідовність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курсів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або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програм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навчання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які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готують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учнів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до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освіти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після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школи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успішного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працевлаштування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дають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можливість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зробити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кар’єру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інженерно-технічній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сфері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.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об’єднує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всі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природничо-математичні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науки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одне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ціле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Діти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отримують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можливість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не просто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вивчати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наприклад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певні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закони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одразу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випробовувати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їхню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дію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практиці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створюючи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справжні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наукові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проєкти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.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освіта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покликана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формувати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учнів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навички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й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уміння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які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зроблять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їх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конкурентоспроможними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сучасному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ринку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праці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Освіта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галузі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є основою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підготовки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співробітників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галузі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високих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технологій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proofErr w:type="spellStart"/>
      <w:proofErr w:type="gram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Виклад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основного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матеріалу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: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  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освіта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символізує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початок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нової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епохи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відмову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застарілої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предметної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системи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користь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інтегрованого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навчання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.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    А </w:t>
      </w:r>
      <w:proofErr w:type="spellStart"/>
      <w:proofErr w:type="gram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саме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такий</w:t>
      </w:r>
      <w:proofErr w:type="spellEnd"/>
      <w:proofErr w:type="gram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підхід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(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вміння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логічно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математично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мислити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наукове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розуміння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природи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сучасних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технологій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впевнене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користування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інформаційно-комунікаційними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технологіями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обізнаність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самовираження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сфері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культури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тощо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)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на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100%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відповідає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концепції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Нової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української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школи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формує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учнів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компетентності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необхідні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для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успішної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самореалізації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суспільстві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та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  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навички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затребувані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у ХХІ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столітті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Поняття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>-освіти включає: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lastRenderedPageBreak/>
        <w:t xml:space="preserve">    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–освіта – категорія, яка визначає відповідний педагогічний процес (технологію) формування і розвитку розумово-пізнавальних і творчих якостей молоді, рівень яких визначає конкурентну спроможність на сучасному ринку праці. 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–освіта здійснюється через міждисциплінарний підхід у побудові навчальних програм закладів освіти різного рівня. 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«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-освіта є одним із важливих трендів розвитку української освітньої системи. Вона надає можливість реалізувати інтегрований, міждисциплінарний і проектний підхід до навчання, формувати ключові компетентності у дітей. Новий підхід до навчання посилює дослідний і науково-технологічний потенціал школярів, розвиває навички критичного, інноваційного та творчого мислення, комунікації та командної роботи».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Дамо визначення цього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поняття: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    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(від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>англ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.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Science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— природничі науки,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Technology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— технології,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Engineering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— інженерія, проектування, дизайн,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Mathematics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— математика).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освіта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дає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можливість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реалізувати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практиці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інтегроване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навчання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початкових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класах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Такий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підхід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до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навчання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сприяє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впровадженню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основних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компетентностей: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спілкування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державною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іноземними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мовами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математична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грамотність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компетентності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природничих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науках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технологіях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інформаційно-цифрова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грамотність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уміння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навчатися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впродовж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життя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соціальні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й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громадянські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компетентності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підприємливість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загальнокультурна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екологічна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грамотність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здорове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життя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Охарактеризуємо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способи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впровадження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методів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ru-RU"/>
          <w14:ligatures w14:val="standardContextual"/>
        </w:rPr>
        <w:t>-</w:t>
      </w: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освіти на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>уроках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географії: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      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-технології активно досліджуються в освітньому просторі, поетапно йде обґрунтування розвитку окремих аспектів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 xml:space="preserve">-освіти у початкових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lastRenderedPageBreak/>
        <w:t xml:space="preserve">класах. Її провідними принципами є інтеграція та дослідницько- проектна діяльність. Впровадження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val="uk-UA"/>
          <w14:ligatures w14:val="standardContextual"/>
        </w:rPr>
        <w:t>-технологій передбачає інтегрований підхід до навчання, поєднання змісту різних предметів, що вивчаються з першого до четвертого класу навколо конкретної теми, яку обираємо ми, вчителі.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      Основою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STEM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-освіти є інтегрований пі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дхід до навчання природничих ди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сциплін, проектна діяльність, демонстрація учням застосування науково-технічних знань у реальному житті, підготовка до сприйняття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технологічнихінновацій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сучасного світу.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Є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багато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сучасних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програмних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засобів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за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допомогоюяких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вчитель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може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організувати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урок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залучити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до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активногосприйняття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матеріалу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     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є комплексною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інтегративн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ою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наукою, яка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складається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з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фізико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соціально-географічної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складові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 Во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на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пропонує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особливі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наукові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ін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струменти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для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моделювання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прогнозування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розвитку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як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окремих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територій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так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всієї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географічної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оболонки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Саме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тому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шкільна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є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базовим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світоглядним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навчальним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предметом 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закладі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загальної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середньої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освіти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Оволодіння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учнями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географічними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знаннями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уміннями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компетенціями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дасть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змогузорієнтуватися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складних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глобалізаційних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процесах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убезпечити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суспільствовід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не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виважених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кроків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дасть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змогу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особистості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національно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ідентифікуватисяу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сучасному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світі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[5].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Для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успішного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використання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STEM-методик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вчитель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має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знати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програмний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матеріал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інших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дисциплін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застосовувати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різноманітні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методи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прийоми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форми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організації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освітнього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процесу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співпрацювати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з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іншими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учителями-предметниками з метою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формування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правильних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понять,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спільнихдля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багатьох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навчальних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дисциплін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проводити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виховні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позакласні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заходи.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lastRenderedPageBreak/>
        <w:t>Найголовніше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щоб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могли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інтегрувати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свої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знання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з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різних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предметів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користуватися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ними 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нестандартних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ситуаціях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бачили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зв’язок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між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науками.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Вчитель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може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використовувати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STEM-методики для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реалізації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проєктної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дослідницької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діяльності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школі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Працюючи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над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даним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проектом,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стають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пошуковцями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дослідниками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які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самостійною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проводячи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дослідження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краще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запам’ятовують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те,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що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«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відкрито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» ними самими.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Виконання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такого проекту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передбачає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дослідницьку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творчу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діяльність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спрямовану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отримання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самостійних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результатів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керівництвом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учителя.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Використовуючи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елементи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STEM-методики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вчитель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змінює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звичну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форму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викладання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створює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для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своїх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так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можливості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які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дозволяють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їм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бути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більш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активними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зацікавленими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власніосвіті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За STEM-методикою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центрі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уваги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знаходиться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практичне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завдання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чи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проблема.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вчаться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самостійно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знаходити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шляхи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вирішення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proofErr w:type="gram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проблем,вчаться</w:t>
      </w:r>
      <w:proofErr w:type="spellEnd"/>
      <w:proofErr w:type="gram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аналізувати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робити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висновки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Вчителю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необхідно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фокусувати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увагу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формуванні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практичних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знань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умінь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навиків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опиратися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підтримку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онлайн-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середовищі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: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науково-популярні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канали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Youtube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 WEB–2,0 (он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лайн-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карти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схеми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діаграми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ін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струменти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ведення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проектів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співробітництва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),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практикувати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метод </w:t>
      </w:r>
      <w:proofErr w:type="spellStart"/>
      <w:proofErr w:type="gram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перевер-нутого</w:t>
      </w:r>
      <w:proofErr w:type="spellEnd"/>
      <w:proofErr w:type="gram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навчання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 DIY-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підхід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(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робототехніка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мейкерство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). За STEM-методикою структура уроку повинна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включати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основні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предметні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знання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+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узагальнені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(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наскрізні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)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поняття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+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наукові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інженерні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навики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[4]. Таким чином,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праця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сучасного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вчителя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географії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має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професійний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і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творчий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характер.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Висновок</w:t>
      </w:r>
      <w:proofErr w:type="spellEnd"/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:</w:t>
      </w:r>
    </w:p>
    <w:p w:rsidR="001E66C7" w:rsidRPr="001E66C7" w:rsidRDefault="001E66C7" w:rsidP="001E66C7">
      <w:pPr>
        <w:spacing w:after="210" w:line="360" w:lineRule="auto"/>
        <w:ind w:firstLine="680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  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Впровадити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методи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STEM-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освіти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загальний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освітній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процес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не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важко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потрібна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лише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мотивація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вчителя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творчий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підхід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до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пояснення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навчального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матеріалу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вміння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пояснювати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учням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зв’язки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між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предметами та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дисциплінами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lastRenderedPageBreak/>
        <w:t>вивченні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конкретни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х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процесів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відміну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від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класичної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нашому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розумінні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освіти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 за STEM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дитина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отримує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набагато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більше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автономності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На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процес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навчання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набагато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менше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впливають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стосунки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які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склалися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між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учнем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вчителем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що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дає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можливість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більш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об’єктивно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оцінювати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прогрес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За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рахунок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такої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автономності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дитина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вчиться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бути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самостійною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приймати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власні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рішення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брати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за них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відповідальність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Навички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критичного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мислення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глибокі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наукові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знання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отримані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результаті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навчання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за STEM,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дозволяють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дитині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вирости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новатором –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двигуном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розвитку</w:t>
      </w:r>
      <w:proofErr w:type="spellEnd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людства</w:t>
      </w:r>
      <w:proofErr w:type="spellEnd"/>
    </w:p>
    <w:p w:rsidR="001E66C7" w:rsidRPr="001E66C7" w:rsidRDefault="001E66C7" w:rsidP="001E66C7">
      <w:pPr>
        <w:spacing w:after="210" w:line="360" w:lineRule="auto"/>
        <w:ind w:firstLine="68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</w:pPr>
      <w:proofErr w:type="spellStart"/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Література</w:t>
      </w:r>
      <w:proofErr w:type="spellEnd"/>
      <w:r w:rsidRPr="001E66C7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:</w:t>
      </w:r>
    </w:p>
    <w:p w:rsidR="001E66C7" w:rsidRPr="001E66C7" w:rsidRDefault="001E66C7" w:rsidP="001E66C7">
      <w:pPr>
        <w:numPr>
          <w:ilvl w:val="0"/>
          <w:numId w:val="10"/>
        </w:numPr>
        <w:spacing w:after="21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hyperlink r:id="rId6" w:history="1"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ru-RU"/>
            <w14:ligatures w14:val="standardContextual"/>
          </w:rPr>
          <w:t>https://www.dnpb.gov.ua/wp-content/uploads/2021/05/Introduction_of_STEM_education_in_Ukraine_20</w:t>
        </w:r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ru-RU"/>
            <w14:ligatures w14:val="standardContextual"/>
          </w:rPr>
          <w:t>21.pdf</w:t>
        </w:r>
      </w:hyperlink>
    </w:p>
    <w:p w:rsidR="001E66C7" w:rsidRPr="001E66C7" w:rsidRDefault="001E66C7" w:rsidP="001E66C7">
      <w:pPr>
        <w:numPr>
          <w:ilvl w:val="0"/>
          <w:numId w:val="10"/>
        </w:numPr>
        <w:spacing w:after="21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hyperlink r:id="rId7" w:history="1"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ru-RU"/>
            <w14:ligatures w14:val="standardContextual"/>
          </w:rPr>
          <w:t>https://naurok.com.ua/stattya-shkilna-stem-i-steam-osvita-chomu-vona-taka-populyarna-171479.html</w:t>
        </w:r>
      </w:hyperlink>
    </w:p>
    <w:p w:rsidR="001E66C7" w:rsidRPr="001E66C7" w:rsidRDefault="001E66C7" w:rsidP="001E66C7">
      <w:pPr>
        <w:numPr>
          <w:ilvl w:val="0"/>
          <w:numId w:val="10"/>
        </w:numPr>
        <w:spacing w:after="21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hyperlink r:id="rId8" w:history="1"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ru-RU"/>
            <w14:ligatures w14:val="standardContextual"/>
          </w:rPr>
          <w:t>https://naurok.com.ua/proekt-na-temu-piznaemo-navkolishniy-svit-cherez-stem-znannya-169573.html</w:t>
        </w:r>
      </w:hyperlink>
    </w:p>
    <w:p w:rsidR="001E66C7" w:rsidRPr="001E66C7" w:rsidRDefault="001E66C7" w:rsidP="001E66C7">
      <w:pPr>
        <w:numPr>
          <w:ilvl w:val="0"/>
          <w:numId w:val="10"/>
        </w:numPr>
        <w:spacing w:after="21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hyperlink r:id="rId9" w:history="1"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shd w:val="clear" w:color="auto" w:fill="FFFFFF"/>
            <w:lang w:val="ru-RU"/>
            <w14:ligatures w14:val="standardContextual"/>
          </w:rPr>
          <w:t>https://naurok.com.ua/stem-tehnologiya-odin-iz-shlyahiv-vprovadzhennya-koncepci-novo-ukra-nsko-shkoli-v-osvitniy-proces-u-pochatkovih-</w:t>
        </w:r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shd w:val="clear" w:color="auto" w:fill="FFFFFF"/>
            <w:lang w:val="ru-RU"/>
            <w14:ligatures w14:val="standardContextual"/>
          </w:rPr>
          <w:t>klasah-214271.html</w:t>
        </w:r>
      </w:hyperlink>
    </w:p>
    <w:p w:rsidR="001E66C7" w:rsidRPr="001E66C7" w:rsidRDefault="001E66C7" w:rsidP="001E66C7">
      <w:pPr>
        <w:numPr>
          <w:ilvl w:val="0"/>
          <w:numId w:val="10"/>
        </w:numPr>
        <w:spacing w:after="21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>Методичні рекомендації щодо впровадження STEM-освіти у загальноосвітніх та позашкільних навчальних закладах України на 2017/2018 навчальний рік. – [Електронний ресурс]. – Режим доступу: https://imzo.gov.ua/2017/07/13/lyst-imzo-vid-13-07-2017-21-1-10-1410-metodychni-rekomendatsiji-schodo-vprovadzhennya-stem-osvity-u-zahalnoosvitnih-ta-pozashkilnyh-navchalnyh-zakladah-ukrajiny-na-2017-2018-n-r/</w:t>
      </w:r>
    </w:p>
    <w:p w:rsidR="001E66C7" w:rsidRPr="001E66C7" w:rsidRDefault="001E66C7" w:rsidP="001E66C7">
      <w:pPr>
        <w:numPr>
          <w:ilvl w:val="0"/>
          <w:numId w:val="10"/>
        </w:numPr>
        <w:spacing w:after="21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Проект концепції географічної освіти в основній школі. – [Електронний ресурс]. –Режим доступу: </w:t>
      </w:r>
      <w:hyperlink r:id="rId10" w:history="1"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uk-UA"/>
            <w14:ligatures w14:val="standardContextual"/>
          </w:rPr>
          <w:t>http://undip.org.ua/structure/laboratory/geogr_ekon/proekt_konc_geogr_osv.pdf</w:t>
        </w:r>
      </w:hyperlink>
    </w:p>
    <w:p w:rsidR="001E66C7" w:rsidRPr="001E66C7" w:rsidRDefault="001E66C7" w:rsidP="001E66C7">
      <w:pPr>
        <w:numPr>
          <w:ilvl w:val="0"/>
          <w:numId w:val="10"/>
        </w:numPr>
        <w:spacing w:after="21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t xml:space="preserve"> </w:t>
      </w:r>
      <w:hyperlink r:id="rId11" w:history="1"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uk-UA"/>
            <w14:ligatures w14:val="standardContextual"/>
          </w:rPr>
          <w:t>https://b</w:t>
        </w:r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uk-UA"/>
            <w14:ligatures w14:val="standardContextual"/>
          </w:rPr>
          <w:t xml:space="preserve">uki.com.ua/news/stem- </w:t>
        </w:r>
        <w:proofErr w:type="spellStart"/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uk-UA"/>
            <w14:ligatures w14:val="standardContextual"/>
          </w:rPr>
          <w:t>osvita</w:t>
        </w:r>
        <w:proofErr w:type="spellEnd"/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uk-UA"/>
            <w14:ligatures w14:val="standardContextual"/>
          </w:rPr>
          <w:t>/</w:t>
        </w:r>
      </w:hyperlink>
    </w:p>
    <w:p w:rsidR="001E66C7" w:rsidRPr="001E66C7" w:rsidRDefault="001E66C7" w:rsidP="001E66C7">
      <w:pPr>
        <w:numPr>
          <w:ilvl w:val="0"/>
          <w:numId w:val="10"/>
        </w:numPr>
        <w:spacing w:after="210" w:line="360" w:lineRule="auto"/>
        <w:ind w:left="0" w:firstLine="680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  <w:r w:rsidRPr="001E66C7"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  <w:lastRenderedPageBreak/>
        <w:t xml:space="preserve"> </w:t>
      </w:r>
      <w:hyperlink r:id="rId12" w:history="1">
        <w:r w:rsidR="00636BF6" w:rsidRPr="001E66C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uk-UA"/>
            <w14:ligatures w14:val="standardContextual"/>
          </w:rPr>
          <w:t>https://hobbytech.com.ua/5</w:t>
        </w:r>
      </w:hyperlink>
    </w:p>
    <w:p w:rsidR="001E66C7" w:rsidRPr="001E66C7" w:rsidRDefault="001E66C7" w:rsidP="001E66C7">
      <w:pP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1E66C7" w:rsidRPr="001E66C7" w:rsidRDefault="001E66C7" w:rsidP="001E66C7">
      <w:pPr>
        <w:rPr>
          <w:rFonts w:ascii="Times New Roman" w:eastAsia="Calibri" w:hAnsi="Times New Roman" w:cs="Times New Roman"/>
          <w:kern w:val="2"/>
          <w:sz w:val="28"/>
          <w:szCs w:val="28"/>
          <w:lang w:val="uk-UA"/>
          <w14:ligatures w14:val="standardContextual"/>
        </w:rPr>
      </w:pPr>
    </w:p>
    <w:p w:rsidR="00A57A8F" w:rsidRPr="004955C6" w:rsidRDefault="00A57A8F" w:rsidP="001E66C7">
      <w:pPr>
        <w:shd w:val="clear" w:color="auto" w:fill="FFFFFF"/>
        <w:spacing w:after="210" w:line="360" w:lineRule="auto"/>
        <w:ind w:firstLine="709"/>
        <w:jc w:val="center"/>
        <w:rPr>
          <w:lang w:val="uk-UA"/>
        </w:rPr>
      </w:pPr>
    </w:p>
    <w:sectPr w:rsidR="00A57A8F" w:rsidRPr="004955C6" w:rsidSect="00472239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D00"/>
    <w:multiLevelType w:val="multilevel"/>
    <w:tmpl w:val="0616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05FF9"/>
    <w:multiLevelType w:val="hybridMultilevel"/>
    <w:tmpl w:val="5B2E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4A9"/>
    <w:multiLevelType w:val="hybridMultilevel"/>
    <w:tmpl w:val="9CF62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3C1B"/>
    <w:multiLevelType w:val="hybridMultilevel"/>
    <w:tmpl w:val="4B26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E69BA"/>
    <w:multiLevelType w:val="hybridMultilevel"/>
    <w:tmpl w:val="5A76B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149C8"/>
    <w:multiLevelType w:val="multilevel"/>
    <w:tmpl w:val="883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55F71"/>
    <w:multiLevelType w:val="multilevel"/>
    <w:tmpl w:val="9A58B3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6C082DC6"/>
    <w:multiLevelType w:val="hybridMultilevel"/>
    <w:tmpl w:val="C5D4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133DD"/>
    <w:multiLevelType w:val="hybridMultilevel"/>
    <w:tmpl w:val="C90C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81672"/>
    <w:multiLevelType w:val="hybridMultilevel"/>
    <w:tmpl w:val="F7DA1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79"/>
    <w:rsid w:val="00014F6A"/>
    <w:rsid w:val="00021244"/>
    <w:rsid w:val="00022308"/>
    <w:rsid w:val="00024219"/>
    <w:rsid w:val="00025D31"/>
    <w:rsid w:val="00054A43"/>
    <w:rsid w:val="00095B3B"/>
    <w:rsid w:val="000E5621"/>
    <w:rsid w:val="001257D5"/>
    <w:rsid w:val="0015162F"/>
    <w:rsid w:val="00197A53"/>
    <w:rsid w:val="001D16E0"/>
    <w:rsid w:val="001E66C7"/>
    <w:rsid w:val="002108CB"/>
    <w:rsid w:val="00211E95"/>
    <w:rsid w:val="00261591"/>
    <w:rsid w:val="0029776D"/>
    <w:rsid w:val="002A1D67"/>
    <w:rsid w:val="002D0061"/>
    <w:rsid w:val="002D35DC"/>
    <w:rsid w:val="002F1D28"/>
    <w:rsid w:val="00362DBC"/>
    <w:rsid w:val="003633F2"/>
    <w:rsid w:val="0036385D"/>
    <w:rsid w:val="003F4B79"/>
    <w:rsid w:val="00403960"/>
    <w:rsid w:val="004320BB"/>
    <w:rsid w:val="0045234B"/>
    <w:rsid w:val="00456F5C"/>
    <w:rsid w:val="00472239"/>
    <w:rsid w:val="00474E44"/>
    <w:rsid w:val="004825BD"/>
    <w:rsid w:val="004955C6"/>
    <w:rsid w:val="00497745"/>
    <w:rsid w:val="005222C7"/>
    <w:rsid w:val="00545F20"/>
    <w:rsid w:val="005533F0"/>
    <w:rsid w:val="006318F5"/>
    <w:rsid w:val="00636BF6"/>
    <w:rsid w:val="00652088"/>
    <w:rsid w:val="006A4AE3"/>
    <w:rsid w:val="006B2A35"/>
    <w:rsid w:val="006D2F95"/>
    <w:rsid w:val="006F178A"/>
    <w:rsid w:val="006F5A37"/>
    <w:rsid w:val="006F652D"/>
    <w:rsid w:val="00721E8B"/>
    <w:rsid w:val="00733EE5"/>
    <w:rsid w:val="007736D0"/>
    <w:rsid w:val="007825A2"/>
    <w:rsid w:val="007D3532"/>
    <w:rsid w:val="007E0195"/>
    <w:rsid w:val="007F12FB"/>
    <w:rsid w:val="0081431B"/>
    <w:rsid w:val="00851790"/>
    <w:rsid w:val="008600EB"/>
    <w:rsid w:val="00897A16"/>
    <w:rsid w:val="008C3234"/>
    <w:rsid w:val="009631E0"/>
    <w:rsid w:val="009A2089"/>
    <w:rsid w:val="009A41FE"/>
    <w:rsid w:val="009A6FC4"/>
    <w:rsid w:val="009C500B"/>
    <w:rsid w:val="00A048E9"/>
    <w:rsid w:val="00A14BC0"/>
    <w:rsid w:val="00A5599C"/>
    <w:rsid w:val="00A57A8F"/>
    <w:rsid w:val="00A67B0E"/>
    <w:rsid w:val="00A81FF4"/>
    <w:rsid w:val="00AD4871"/>
    <w:rsid w:val="00AE35C6"/>
    <w:rsid w:val="00AF5D2C"/>
    <w:rsid w:val="00B34957"/>
    <w:rsid w:val="00B82644"/>
    <w:rsid w:val="00B90C06"/>
    <w:rsid w:val="00B935E8"/>
    <w:rsid w:val="00BB14D5"/>
    <w:rsid w:val="00BC18A0"/>
    <w:rsid w:val="00BE50AD"/>
    <w:rsid w:val="00C06D0B"/>
    <w:rsid w:val="00C115EF"/>
    <w:rsid w:val="00C40389"/>
    <w:rsid w:val="00C40634"/>
    <w:rsid w:val="00C62264"/>
    <w:rsid w:val="00CB3DA7"/>
    <w:rsid w:val="00CC5BE8"/>
    <w:rsid w:val="00CD5777"/>
    <w:rsid w:val="00D109F4"/>
    <w:rsid w:val="00D32B02"/>
    <w:rsid w:val="00D56E5C"/>
    <w:rsid w:val="00D668C8"/>
    <w:rsid w:val="00DA4E82"/>
    <w:rsid w:val="00DB4A3A"/>
    <w:rsid w:val="00DD2CE1"/>
    <w:rsid w:val="00E00616"/>
    <w:rsid w:val="00E02B47"/>
    <w:rsid w:val="00E10C8A"/>
    <w:rsid w:val="00E536B3"/>
    <w:rsid w:val="00E55A73"/>
    <w:rsid w:val="00E62966"/>
    <w:rsid w:val="00E76740"/>
    <w:rsid w:val="00E97723"/>
    <w:rsid w:val="00EA48E0"/>
    <w:rsid w:val="00EA5834"/>
    <w:rsid w:val="00EB28DD"/>
    <w:rsid w:val="00EC018F"/>
    <w:rsid w:val="00F20B53"/>
    <w:rsid w:val="00F54695"/>
    <w:rsid w:val="00F717F3"/>
    <w:rsid w:val="00F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89D9"/>
  <w15:docId w15:val="{78009C07-885A-4F7C-92C7-D28A615E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F1D28"/>
    <w:rPr>
      <w:i/>
      <w:iCs/>
    </w:rPr>
  </w:style>
  <w:style w:type="paragraph" w:styleId="a5">
    <w:name w:val="List Paragraph"/>
    <w:basedOn w:val="a"/>
    <w:uiPriority w:val="34"/>
    <w:qFormat/>
    <w:rsid w:val="008C323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955C6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97A53"/>
    <w:rPr>
      <w:b/>
      <w:bCs/>
    </w:rPr>
  </w:style>
  <w:style w:type="character" w:customStyle="1" w:styleId="textexposedshow">
    <w:name w:val="text_exposed_show"/>
    <w:basedOn w:val="a0"/>
    <w:rsid w:val="0019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oekt-na-temu-piznaemo-navkolishniy-svit-cherez-stem-znannya-16957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urok.com.ua/stattya-shkilna-stem-i-steam-osvita-chomu-vona-taka-populyarna-171479.html" TargetMode="External"/><Relationship Id="rId12" Type="http://schemas.openxmlformats.org/officeDocument/2006/relationships/hyperlink" Target="https://hobbytech.com.ua/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npb.gov.ua/wp-content/uploads/2021/05/Introduction_of_STEM_education_in_Ukraine_2021.pdf" TargetMode="External"/><Relationship Id="rId11" Type="http://schemas.openxmlformats.org/officeDocument/2006/relationships/hyperlink" Target="https://buki.com.ua/news/stem-%20osvit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ndip.org.ua/structure/laboratory/geogr_ekon/proekt_konc_geogr_os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stem-tehnologiya-odin-iz-shlyahiv-vprovadzhennya-koncepci-novo-ukra-nsko-shkoli-v-osvitniy-proces-u-pochatkovih-klasah-21427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AF80-606B-4D8E-AA7F-9757159F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Пользователь</cp:lastModifiedBy>
  <cp:revision>2</cp:revision>
  <dcterms:created xsi:type="dcterms:W3CDTF">2023-10-24T11:38:00Z</dcterms:created>
  <dcterms:modified xsi:type="dcterms:W3CDTF">2023-10-24T11:38:00Z</dcterms:modified>
</cp:coreProperties>
</file>