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DFE98" w14:textId="56944EC8" w:rsidR="008D58CE" w:rsidRPr="008D58CE" w:rsidRDefault="00F4417F" w:rsidP="00F83386">
      <w:pPr>
        <w:pStyle w:val="24"/>
        <w:keepNext/>
        <w:keepLines/>
        <w:spacing w:after="0" w:line="276" w:lineRule="auto"/>
        <w:jc w:val="both"/>
        <w:rPr>
          <w:rFonts w:ascii="Times New Roman" w:hAnsi="Times New Roman" w:cs="Times New Roman"/>
          <w:b w:val="0"/>
          <w:bCs w:val="0"/>
          <w:color w:val="080808"/>
          <w:sz w:val="28"/>
          <w:szCs w:val="28"/>
        </w:rPr>
      </w:pPr>
      <w:r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>УДК 339.9:352:353 (477)</w:t>
      </w:r>
      <w:bookmarkStart w:id="0" w:name="bookmark0"/>
      <w:r w:rsidR="00B1788A" w:rsidRPr="008D58CE">
        <w:rPr>
          <w:rFonts w:ascii="Times New Roman" w:hAnsi="Times New Roman" w:cs="Times New Roman"/>
          <w:color w:val="080808"/>
          <w:sz w:val="28"/>
          <w:szCs w:val="28"/>
          <w:lang w:val="ru-RU" w:eastAsia="ru-RU" w:bidi="ru-RU"/>
        </w:rPr>
        <w:t xml:space="preserve"> </w:t>
      </w:r>
      <w:r w:rsidR="00B1788A" w:rsidRPr="008D58CE">
        <w:rPr>
          <w:rFonts w:ascii="Times New Roman" w:hAnsi="Times New Roman" w:cs="Times New Roman"/>
          <w:color w:val="080808"/>
          <w:sz w:val="28"/>
          <w:szCs w:val="28"/>
          <w:lang w:val="ru-RU" w:eastAsia="ru-RU" w:bidi="ru-RU"/>
        </w:rPr>
        <w:tab/>
      </w:r>
      <w:r w:rsidR="008D58CE">
        <w:rPr>
          <w:rFonts w:ascii="Times New Roman" w:hAnsi="Times New Roman" w:cs="Times New Roman"/>
          <w:color w:val="080808"/>
          <w:sz w:val="28"/>
          <w:szCs w:val="28"/>
          <w:lang w:val="ru-RU" w:eastAsia="ru-RU" w:bidi="ru-RU"/>
        </w:rPr>
        <w:tab/>
      </w:r>
      <w:r w:rsidR="008D58CE">
        <w:rPr>
          <w:rFonts w:ascii="Times New Roman" w:hAnsi="Times New Roman" w:cs="Times New Roman"/>
          <w:color w:val="080808"/>
          <w:sz w:val="28"/>
          <w:szCs w:val="28"/>
          <w:lang w:val="ru-RU" w:eastAsia="ru-RU" w:bidi="ru-RU"/>
        </w:rPr>
        <w:tab/>
      </w:r>
      <w:r w:rsidR="008D58CE">
        <w:rPr>
          <w:rFonts w:ascii="Times New Roman" w:hAnsi="Times New Roman" w:cs="Times New Roman"/>
          <w:color w:val="080808"/>
          <w:sz w:val="28"/>
          <w:szCs w:val="28"/>
          <w:lang w:val="ru-RU" w:eastAsia="ru-RU" w:bidi="ru-RU"/>
        </w:rPr>
        <w:tab/>
      </w:r>
      <w:r w:rsidR="008D58CE" w:rsidRPr="008D58CE">
        <w:rPr>
          <w:rFonts w:ascii="Times New Roman" w:hAnsi="Times New Roman" w:cs="Times New Roman"/>
          <w:color w:val="080808"/>
          <w:sz w:val="28"/>
          <w:szCs w:val="28"/>
          <w:lang w:val="ru-RU" w:eastAsia="ru-RU" w:bidi="ru-RU"/>
        </w:rPr>
        <w:t xml:space="preserve">       </w:t>
      </w:r>
      <w:r w:rsidR="00B1788A" w:rsidRPr="008D58CE">
        <w:rPr>
          <w:rFonts w:ascii="Times New Roman" w:hAnsi="Times New Roman" w:cs="Times New Roman"/>
          <w:b w:val="0"/>
          <w:bCs w:val="0"/>
          <w:color w:val="080808"/>
          <w:sz w:val="28"/>
          <w:szCs w:val="28"/>
          <w:lang w:val="ru-RU" w:eastAsia="ru-RU" w:bidi="ru-RU"/>
        </w:rPr>
        <w:t xml:space="preserve">Павленко  Олена </w:t>
      </w:r>
      <w:r w:rsidR="00B1788A" w:rsidRPr="008D58CE">
        <w:rPr>
          <w:rFonts w:ascii="Times New Roman" w:hAnsi="Times New Roman" w:cs="Times New Roman"/>
          <w:b w:val="0"/>
          <w:bCs w:val="0"/>
          <w:color w:val="080808"/>
          <w:sz w:val="28"/>
          <w:szCs w:val="28"/>
        </w:rPr>
        <w:t>Пантеліївна</w:t>
      </w:r>
      <w:r w:rsidR="00B805C6" w:rsidRPr="008D58CE">
        <w:rPr>
          <w:rFonts w:ascii="Times New Roman" w:hAnsi="Times New Roman" w:cs="Times New Roman"/>
          <w:b w:val="0"/>
          <w:bCs w:val="0"/>
          <w:color w:val="080808"/>
          <w:sz w:val="28"/>
          <w:szCs w:val="28"/>
        </w:rPr>
        <w:t>,</w:t>
      </w:r>
      <w:bookmarkEnd w:id="0"/>
    </w:p>
    <w:p w14:paraId="2D654930" w14:textId="77777777" w:rsidR="008D58CE" w:rsidRPr="008D58CE" w:rsidRDefault="0073653A" w:rsidP="00F83386">
      <w:pPr>
        <w:pStyle w:val="1"/>
        <w:spacing w:line="276" w:lineRule="auto"/>
        <w:ind w:firstLine="709"/>
        <w:jc w:val="right"/>
        <w:rPr>
          <w:rFonts w:ascii="Times New Roman" w:hAnsi="Times New Roman" w:cs="Times New Roman"/>
          <w:color w:val="080808"/>
          <w:sz w:val="28"/>
          <w:szCs w:val="28"/>
        </w:rPr>
      </w:pPr>
      <w:r w:rsidRPr="008D58CE">
        <w:rPr>
          <w:rFonts w:ascii="Times New Roman" w:hAnsi="Times New Roman" w:cs="Times New Roman"/>
          <w:color w:val="080808"/>
          <w:sz w:val="28"/>
          <w:szCs w:val="28"/>
          <w:lang w:val="ru-RU" w:eastAsia="ru-RU" w:bidi="ru-RU"/>
        </w:rPr>
        <w:t>д-</w:t>
      </w:r>
      <w:r w:rsidR="00F4417F" w:rsidRPr="008D58CE">
        <w:rPr>
          <w:rFonts w:ascii="Times New Roman" w:hAnsi="Times New Roman" w:cs="Times New Roman"/>
          <w:color w:val="080808"/>
          <w:sz w:val="28"/>
          <w:szCs w:val="28"/>
          <w:lang w:val="ru-RU" w:eastAsia="ru-RU" w:bidi="ru-RU"/>
        </w:rPr>
        <w:t xml:space="preserve">р </w:t>
      </w:r>
      <w:r w:rsidR="00F4417F" w:rsidRPr="008D58CE">
        <w:rPr>
          <w:rFonts w:ascii="Times New Roman" w:hAnsi="Times New Roman" w:cs="Times New Roman"/>
          <w:color w:val="080808"/>
          <w:sz w:val="28"/>
          <w:szCs w:val="28"/>
        </w:rPr>
        <w:t>екон</w:t>
      </w:r>
      <w:r w:rsidRPr="008D58CE">
        <w:rPr>
          <w:rFonts w:ascii="Times New Roman" w:hAnsi="Times New Roman" w:cs="Times New Roman"/>
          <w:color w:val="080808"/>
          <w:sz w:val="28"/>
          <w:szCs w:val="28"/>
        </w:rPr>
        <w:t>.</w:t>
      </w:r>
      <w:r w:rsidR="00F4417F" w:rsidRPr="008D58C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F4417F" w:rsidRPr="008D58CE">
        <w:rPr>
          <w:rFonts w:ascii="Times New Roman" w:hAnsi="Times New Roman" w:cs="Times New Roman"/>
          <w:color w:val="080808"/>
          <w:sz w:val="28"/>
          <w:szCs w:val="28"/>
          <w:lang w:val="ru-RU" w:eastAsia="ru-RU" w:bidi="ru-RU"/>
        </w:rPr>
        <w:t xml:space="preserve">наук, </w:t>
      </w:r>
      <w:r w:rsidR="00F4417F" w:rsidRPr="008D58CE">
        <w:rPr>
          <w:rFonts w:ascii="Times New Roman" w:hAnsi="Times New Roman" w:cs="Times New Roman"/>
          <w:color w:val="080808"/>
          <w:sz w:val="28"/>
          <w:szCs w:val="28"/>
        </w:rPr>
        <w:t xml:space="preserve">професор, </w:t>
      </w:r>
    </w:p>
    <w:p w14:paraId="5B23D56A" w14:textId="2A48294D" w:rsidR="008D58CE" w:rsidRPr="008D58CE" w:rsidRDefault="008D58CE" w:rsidP="00F83386">
      <w:pPr>
        <w:pStyle w:val="1"/>
        <w:spacing w:line="276" w:lineRule="auto"/>
        <w:ind w:firstLine="709"/>
        <w:jc w:val="right"/>
        <w:rPr>
          <w:rFonts w:ascii="Times New Roman" w:hAnsi="Times New Roman" w:cs="Times New Roman"/>
          <w:color w:val="080808"/>
          <w:sz w:val="28"/>
          <w:szCs w:val="28"/>
          <w:lang w:val="ru-RU"/>
        </w:rPr>
      </w:pPr>
      <w:r w:rsidRPr="008D58CE">
        <w:rPr>
          <w:rFonts w:ascii="Times New Roman" w:hAnsi="Times New Roman" w:cs="Times New Roman"/>
          <w:color w:val="080808"/>
          <w:sz w:val="28"/>
          <w:szCs w:val="28"/>
          <w:lang w:val="ru-RU"/>
        </w:rPr>
        <w:t xml:space="preserve">завідувачка кафедри публічного управління </w:t>
      </w:r>
    </w:p>
    <w:p w14:paraId="4EA7AA7A" w14:textId="08BF345B" w:rsidR="00B1788A" w:rsidRPr="008D58CE" w:rsidRDefault="008D58CE" w:rsidP="00F83386">
      <w:pPr>
        <w:pStyle w:val="24"/>
        <w:keepNext/>
        <w:keepLines/>
        <w:spacing w:after="0" w:line="276" w:lineRule="auto"/>
        <w:jc w:val="right"/>
        <w:rPr>
          <w:rFonts w:ascii="Times New Roman" w:hAnsi="Times New Roman" w:cs="Times New Roman"/>
          <w:b w:val="0"/>
          <w:bCs w:val="0"/>
          <w:color w:val="080808"/>
          <w:sz w:val="28"/>
          <w:szCs w:val="28"/>
        </w:rPr>
      </w:pPr>
      <w:r w:rsidRPr="008D58CE">
        <w:rPr>
          <w:rFonts w:ascii="Times New Roman" w:hAnsi="Times New Roman" w:cs="Times New Roman"/>
          <w:b w:val="0"/>
          <w:bCs w:val="0"/>
          <w:color w:val="080808"/>
          <w:sz w:val="28"/>
          <w:szCs w:val="28"/>
          <w:lang w:val="ru-RU"/>
        </w:rPr>
        <w:t>та менеджменту природоохоронноі діяльності</w:t>
      </w:r>
    </w:p>
    <w:p w14:paraId="7B18CF0D" w14:textId="0BAF9532" w:rsidR="00B805C6" w:rsidRPr="008D58CE" w:rsidRDefault="00B805C6" w:rsidP="00F83386">
      <w:pPr>
        <w:pStyle w:val="24"/>
        <w:keepNext/>
        <w:keepLines/>
        <w:spacing w:after="0" w:line="276" w:lineRule="auto"/>
        <w:ind w:firstLine="709"/>
        <w:jc w:val="right"/>
        <w:rPr>
          <w:rFonts w:ascii="Times New Roman" w:hAnsi="Times New Roman" w:cs="Times New Roman"/>
          <w:b w:val="0"/>
          <w:bCs w:val="0"/>
          <w:color w:val="080808"/>
          <w:sz w:val="28"/>
          <w:szCs w:val="28"/>
          <w:lang w:val="ru-RU" w:eastAsia="ru-RU" w:bidi="ru-RU"/>
        </w:rPr>
      </w:pPr>
      <w:r w:rsidRPr="008D58CE">
        <w:rPr>
          <w:rFonts w:ascii="Times New Roman" w:hAnsi="Times New Roman" w:cs="Times New Roman"/>
          <w:b w:val="0"/>
          <w:bCs w:val="0"/>
          <w:color w:val="080808"/>
          <w:sz w:val="28"/>
          <w:szCs w:val="28"/>
          <w:lang w:val="ru-RU" w:eastAsia="ru-RU" w:bidi="ru-RU"/>
        </w:rPr>
        <w:t xml:space="preserve">                                                                               Хоу БО, аспирант,</w:t>
      </w:r>
    </w:p>
    <w:p w14:paraId="1995C980" w14:textId="77777777" w:rsidR="00B1788A" w:rsidRPr="008D58CE" w:rsidRDefault="00F4417F" w:rsidP="00F83386">
      <w:pPr>
        <w:pStyle w:val="1"/>
        <w:spacing w:line="276" w:lineRule="auto"/>
        <w:ind w:firstLine="709"/>
        <w:jc w:val="right"/>
        <w:rPr>
          <w:rFonts w:ascii="Times New Roman" w:hAnsi="Times New Roman" w:cs="Times New Roman"/>
          <w:color w:val="080808"/>
          <w:sz w:val="28"/>
          <w:szCs w:val="28"/>
          <w:lang w:val="ru-RU"/>
        </w:rPr>
      </w:pPr>
      <w:r w:rsidRPr="008D58CE">
        <w:rPr>
          <w:rFonts w:ascii="Times New Roman" w:hAnsi="Times New Roman" w:cs="Times New Roman"/>
          <w:color w:val="080808"/>
          <w:sz w:val="28"/>
          <w:szCs w:val="28"/>
        </w:rPr>
        <w:t>Одеський державний екологічний університет</w:t>
      </w:r>
      <w:r w:rsidR="00B1788A" w:rsidRPr="008D58CE">
        <w:rPr>
          <w:rFonts w:ascii="Times New Roman" w:hAnsi="Times New Roman" w:cs="Times New Roman"/>
          <w:color w:val="080808"/>
          <w:sz w:val="28"/>
          <w:szCs w:val="28"/>
          <w:lang w:val="ru-RU"/>
        </w:rPr>
        <w:t xml:space="preserve">, </w:t>
      </w:r>
    </w:p>
    <w:p w14:paraId="1EF936F2" w14:textId="2A5EB64C" w:rsidR="00982699" w:rsidRPr="008D58CE" w:rsidRDefault="00F4417F" w:rsidP="00F83386">
      <w:pPr>
        <w:pStyle w:val="1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58CE">
        <w:rPr>
          <w:rFonts w:ascii="Times New Roman" w:hAnsi="Times New Roman" w:cs="Times New Roman"/>
          <w:color w:val="080808"/>
          <w:sz w:val="28"/>
          <w:szCs w:val="28"/>
        </w:rPr>
        <w:br/>
      </w:r>
      <w:bookmarkStart w:id="1" w:name="bookmark4"/>
      <w:r w:rsidR="00A20CA7" w:rsidRPr="008D58CE">
        <w:rPr>
          <w:rFonts w:ascii="Times New Roman" w:hAnsi="Times New Roman" w:cs="Times New Roman"/>
          <w:sz w:val="28"/>
          <w:szCs w:val="28"/>
        </w:rPr>
        <w:t xml:space="preserve">СУЧАСНІ ВИКЛИКИ ДО ЗАБЕЗПЕЧЕННЯ </w:t>
      </w:r>
      <w:r w:rsidRPr="008D58CE">
        <w:rPr>
          <w:rFonts w:ascii="Times New Roman" w:hAnsi="Times New Roman" w:cs="Times New Roman"/>
          <w:sz w:val="28"/>
          <w:szCs w:val="28"/>
        </w:rPr>
        <w:t>ЕКОЛОГІЧН</w:t>
      </w:r>
      <w:r w:rsidR="00A20CA7" w:rsidRPr="008D58CE">
        <w:rPr>
          <w:rFonts w:ascii="Times New Roman" w:hAnsi="Times New Roman" w:cs="Times New Roman"/>
          <w:sz w:val="28"/>
          <w:szCs w:val="28"/>
        </w:rPr>
        <w:t>ОЇ</w:t>
      </w:r>
      <w:r w:rsidRPr="008D58CE">
        <w:rPr>
          <w:rFonts w:ascii="Times New Roman" w:hAnsi="Times New Roman" w:cs="Times New Roman"/>
          <w:sz w:val="28"/>
          <w:szCs w:val="28"/>
        </w:rPr>
        <w:t xml:space="preserve"> СТІЙК</w:t>
      </w:r>
      <w:r w:rsidR="00A20CA7" w:rsidRPr="008D58CE">
        <w:rPr>
          <w:rFonts w:ascii="Times New Roman" w:hAnsi="Times New Roman" w:cs="Times New Roman"/>
          <w:sz w:val="28"/>
          <w:szCs w:val="28"/>
        </w:rPr>
        <w:t>О</w:t>
      </w:r>
      <w:r w:rsidRPr="008D58CE">
        <w:rPr>
          <w:rFonts w:ascii="Times New Roman" w:hAnsi="Times New Roman" w:cs="Times New Roman"/>
          <w:sz w:val="28"/>
          <w:szCs w:val="28"/>
        </w:rPr>
        <w:t>СТ</w:t>
      </w:r>
      <w:r w:rsidR="00A20CA7" w:rsidRPr="008D58CE">
        <w:rPr>
          <w:rFonts w:ascii="Times New Roman" w:hAnsi="Times New Roman" w:cs="Times New Roman"/>
          <w:sz w:val="28"/>
          <w:szCs w:val="28"/>
        </w:rPr>
        <w:t>І</w:t>
      </w:r>
      <w:r w:rsidRPr="008D58CE">
        <w:rPr>
          <w:rFonts w:ascii="Times New Roman" w:hAnsi="Times New Roman" w:cs="Times New Roman"/>
          <w:sz w:val="28"/>
          <w:szCs w:val="28"/>
        </w:rPr>
        <w:t xml:space="preserve"> НАЦІОНАЛЬН</w:t>
      </w:r>
      <w:r w:rsidR="00A20CA7" w:rsidRPr="008D58CE">
        <w:rPr>
          <w:rFonts w:ascii="Times New Roman" w:hAnsi="Times New Roman" w:cs="Times New Roman"/>
          <w:sz w:val="28"/>
          <w:szCs w:val="28"/>
        </w:rPr>
        <w:t>ОЇ</w:t>
      </w:r>
      <w:r w:rsidRPr="008D58CE">
        <w:rPr>
          <w:rFonts w:ascii="Times New Roman" w:hAnsi="Times New Roman" w:cs="Times New Roman"/>
          <w:sz w:val="28"/>
          <w:szCs w:val="28"/>
        </w:rPr>
        <w:t xml:space="preserve"> ЕКОНОМІЧН</w:t>
      </w:r>
      <w:r w:rsidR="00A20CA7" w:rsidRPr="008D58CE">
        <w:rPr>
          <w:rFonts w:ascii="Times New Roman" w:hAnsi="Times New Roman" w:cs="Times New Roman"/>
          <w:sz w:val="28"/>
          <w:szCs w:val="28"/>
        </w:rPr>
        <w:t>ОЇ</w:t>
      </w:r>
      <w:r w:rsidRPr="008D58C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20CA7" w:rsidRPr="008D58CE">
        <w:rPr>
          <w:rFonts w:ascii="Times New Roman" w:hAnsi="Times New Roman" w:cs="Times New Roman"/>
          <w:sz w:val="28"/>
          <w:szCs w:val="28"/>
        </w:rPr>
        <w:t>И</w:t>
      </w:r>
      <w:r w:rsidRPr="008D58C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2F619F60" w14:textId="77777777" w:rsidR="001D1BD7" w:rsidRPr="008D58CE" w:rsidRDefault="001D1BD7" w:rsidP="00F83386">
      <w:pPr>
        <w:pStyle w:val="24"/>
        <w:keepNext/>
        <w:keepLines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F326E3" w14:textId="0FA9FF31" w:rsidR="0073653A" w:rsidRPr="008D58CE" w:rsidRDefault="001D1BD7" w:rsidP="00F83386">
      <w:pPr>
        <w:pStyle w:val="20"/>
        <w:tabs>
          <w:tab w:val="left" w:pos="48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8D58CE">
        <w:rPr>
          <w:rFonts w:ascii="Times New Roman" w:hAnsi="Times New Roman" w:cs="Times New Roman"/>
          <w:i/>
          <w:sz w:val="28"/>
          <w:szCs w:val="28"/>
          <w:lang w:val="uk-UA"/>
        </w:rPr>
        <w:t>Актуальність теми.</w:t>
      </w:r>
      <w:r w:rsidRPr="008D5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У сучасних умовах найактуальнішим дослідницьким питанням для кожної національної економічної системи є зміцнення екологічної стійкості. 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>Я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к показує досвід, в умовах війни росії проти України 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>екологічна стійкість тих територій, де ведуться запеклі бої різко знижується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.  Екологічні катастрофи пов’язані з підривом Каховської ГЕС, 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 xml:space="preserve">аваріями на  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>Запорізькій АЕС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 xml:space="preserve">, 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>постійні обстріли об’єктів енергетичної,  промислової інфраструктури та відсутність контролю з боку міжнародних організацій  визивають серьозну стурбованість с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>вітов</w:t>
      </w:r>
      <w:r w:rsidR="00934DF9">
        <w:rPr>
          <w:rFonts w:ascii="Times New Roman" w:hAnsi="Times New Roman" w:cs="Times New Roman"/>
          <w:sz w:val="28"/>
          <w:szCs w:val="28"/>
          <w:lang w:val="uk"/>
        </w:rPr>
        <w:t>ої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 спільнот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>и.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>Погіршення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 екологічн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 xml:space="preserve">ої 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 стабільн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>о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>ст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>і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 національн</w:t>
      </w:r>
      <w:r w:rsidR="00934DF9">
        <w:rPr>
          <w:rFonts w:ascii="Times New Roman" w:hAnsi="Times New Roman" w:cs="Times New Roman"/>
          <w:sz w:val="28"/>
          <w:szCs w:val="28"/>
          <w:lang w:val="uk"/>
        </w:rPr>
        <w:t>ої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 економічн</w:t>
      </w:r>
      <w:r w:rsidR="00934DF9">
        <w:rPr>
          <w:rFonts w:ascii="Times New Roman" w:hAnsi="Times New Roman" w:cs="Times New Roman"/>
          <w:sz w:val="28"/>
          <w:szCs w:val="28"/>
          <w:lang w:val="uk"/>
        </w:rPr>
        <w:t>ої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 систем</w:t>
      </w:r>
      <w:r w:rsidR="00934DF9">
        <w:rPr>
          <w:rFonts w:ascii="Times New Roman" w:hAnsi="Times New Roman" w:cs="Times New Roman"/>
          <w:sz w:val="28"/>
          <w:szCs w:val="28"/>
          <w:lang w:val="uk"/>
        </w:rPr>
        <w:t>и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, 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 xml:space="preserve">потрібує </w:t>
      </w:r>
      <w:r w:rsidR="00A20CA7" w:rsidRPr="008D58CE">
        <w:rPr>
          <w:rFonts w:ascii="Times New Roman" w:hAnsi="Times New Roman" w:cs="Times New Roman"/>
          <w:sz w:val="28"/>
          <w:szCs w:val="28"/>
          <w:lang w:val="uk"/>
        </w:rPr>
        <w:t>термінового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 виріш</w:t>
      </w:r>
      <w:r w:rsidR="00A20CA7" w:rsidRPr="008D58CE">
        <w:rPr>
          <w:rFonts w:ascii="Times New Roman" w:hAnsi="Times New Roman" w:cs="Times New Roman"/>
          <w:sz w:val="28"/>
          <w:szCs w:val="28"/>
          <w:lang w:val="uk"/>
        </w:rPr>
        <w:t xml:space="preserve">ення 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 xml:space="preserve"> додатков</w:t>
      </w:r>
      <w:r w:rsidR="00A20CA7" w:rsidRPr="008D58CE">
        <w:rPr>
          <w:rFonts w:ascii="Times New Roman" w:hAnsi="Times New Roman" w:cs="Times New Roman"/>
          <w:sz w:val="28"/>
          <w:szCs w:val="28"/>
          <w:lang w:val="uk"/>
        </w:rPr>
        <w:t xml:space="preserve">их 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>проблем</w:t>
      </w:r>
      <w:r w:rsidR="00A20CA7" w:rsidRPr="008D58CE">
        <w:rPr>
          <w:rFonts w:ascii="Times New Roman" w:hAnsi="Times New Roman" w:cs="Times New Roman"/>
          <w:sz w:val="28"/>
          <w:szCs w:val="28"/>
          <w:lang w:val="uk"/>
        </w:rPr>
        <w:t>, визваних</w:t>
      </w:r>
      <w:r w:rsidR="00AD3A82" w:rsidRPr="008D58C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A20CA7" w:rsidRPr="008D58CE">
        <w:rPr>
          <w:rFonts w:ascii="Times New Roman" w:hAnsi="Times New Roman" w:cs="Times New Roman"/>
          <w:sz w:val="28"/>
          <w:szCs w:val="28"/>
          <w:lang w:val="uk"/>
        </w:rPr>
        <w:t>наслідками військових дій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 xml:space="preserve">. Саме тому дослідження екологічної стійкості національної </w:t>
      </w:r>
      <w:r w:rsidR="00A20CA7" w:rsidRPr="008D58CE">
        <w:rPr>
          <w:rFonts w:ascii="Times New Roman" w:hAnsi="Times New Roman" w:cs="Times New Roman"/>
          <w:sz w:val="28"/>
          <w:szCs w:val="28"/>
          <w:lang w:val="uk"/>
        </w:rPr>
        <w:t xml:space="preserve">економічної </w:t>
      </w:r>
      <w:r w:rsidR="0073653A" w:rsidRPr="008D58CE">
        <w:rPr>
          <w:rFonts w:ascii="Times New Roman" w:hAnsi="Times New Roman" w:cs="Times New Roman"/>
          <w:sz w:val="28"/>
          <w:szCs w:val="28"/>
          <w:lang w:val="uk"/>
        </w:rPr>
        <w:t>системи в сучасних умовах є досить актуальним.</w:t>
      </w:r>
    </w:p>
    <w:p w14:paraId="5427C747" w14:textId="12EDC276" w:rsidR="0073653A" w:rsidRPr="008D58CE" w:rsidRDefault="0073653A" w:rsidP="00F83386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8D58CE">
        <w:rPr>
          <w:rFonts w:ascii="Times New Roman" w:hAnsi="Times New Roman" w:cs="Times New Roman"/>
          <w:i/>
          <w:sz w:val="28"/>
          <w:szCs w:val="28"/>
          <w:lang w:val="uk-UA"/>
        </w:rPr>
        <w:t>Метою статті</w:t>
      </w:r>
      <w:r w:rsidRPr="008D58CE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 </w:t>
      </w:r>
      <w:r w:rsidRPr="008D58CE">
        <w:rPr>
          <w:rFonts w:ascii="Times New Roman" w:hAnsi="Times New Roman" w:cs="Times New Roman"/>
          <w:sz w:val="28"/>
          <w:szCs w:val="28"/>
          <w:lang w:val="uk"/>
        </w:rPr>
        <w:t>є дослідження екологічної стійкості національної економічної системи в сучасних умовах.</w:t>
      </w:r>
    </w:p>
    <w:p w14:paraId="1C79D7EB" w14:textId="0EE81AB3" w:rsidR="00A20CA7" w:rsidRPr="008D58CE" w:rsidRDefault="00A20CA7" w:rsidP="00F8338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Питання </w:t>
      </w:r>
      <w:r w:rsidRPr="008D58CE">
        <w:rPr>
          <w:rFonts w:ascii="Times New Roman" w:hAnsi="Times New Roman" w:cs="Times New Roman"/>
          <w:sz w:val="28"/>
          <w:szCs w:val="28"/>
        </w:rPr>
        <w:t>екологічної сті</w:t>
      </w:r>
      <w:r w:rsidR="00E010A4" w:rsidRPr="008D58CE">
        <w:rPr>
          <w:rFonts w:ascii="Times New Roman" w:hAnsi="Times New Roman" w:cs="Times New Roman"/>
          <w:sz w:val="28"/>
          <w:szCs w:val="28"/>
          <w:lang w:val="uk"/>
        </w:rPr>
        <w:t>й</w:t>
      </w:r>
      <w:r w:rsidRPr="008D58CE">
        <w:rPr>
          <w:rFonts w:ascii="Times New Roman" w:hAnsi="Times New Roman" w:cs="Times New Roman"/>
          <w:sz w:val="28"/>
          <w:szCs w:val="28"/>
        </w:rPr>
        <w:t xml:space="preserve">кості національної економічної 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системи попередньо </w:t>
      </w:r>
      <w:r w:rsidRPr="008D58CE">
        <w:rPr>
          <w:rFonts w:ascii="Times New Roman" w:hAnsi="Times New Roman" w:cs="Times New Roman"/>
          <w:sz w:val="28"/>
          <w:szCs w:val="28"/>
        </w:rPr>
        <w:t xml:space="preserve">досліджували відомі учені, 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>зокрема: Артамонов В.В.</w:t>
      </w:r>
      <w:r w:rsidR="002D32F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2D32F8" w:rsidRP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>[1]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>, Загорски</w:t>
      </w:r>
      <w:r w:rsidR="002D32F8">
        <w:rPr>
          <w:rFonts w:ascii="Times New Roman" w:hAnsi="Times New Roman" w:cs="Times New Roman"/>
          <w:sz w:val="28"/>
          <w:szCs w:val="28"/>
          <w:lang w:eastAsia="ru-RU" w:bidi="ru-RU"/>
        </w:rPr>
        <w:t>й</w:t>
      </w:r>
      <w:r w:rsidR="002D32F8" w:rsidRP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 xml:space="preserve"> 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>В.С.</w:t>
      </w:r>
      <w:r w:rsidR="002D32F8" w:rsidRP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 xml:space="preserve"> </w:t>
      </w:r>
      <w:r w:rsidR="002D32F8" w:rsidRP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>[2]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8D58CE">
        <w:rPr>
          <w:rFonts w:ascii="Times New Roman" w:hAnsi="Times New Roman" w:cs="Times New Roman"/>
          <w:sz w:val="28"/>
          <w:szCs w:val="28"/>
        </w:rPr>
        <w:t>Іртищева І.О.</w:t>
      </w:r>
      <w:r w:rsidR="002D32F8">
        <w:rPr>
          <w:rFonts w:ascii="Times New Roman" w:hAnsi="Times New Roman" w:cs="Times New Roman"/>
          <w:sz w:val="28"/>
          <w:szCs w:val="28"/>
        </w:rPr>
        <w:t xml:space="preserve"> </w:t>
      </w:r>
      <w:r w:rsidR="002D32F8" w:rsidRP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>[</w:t>
      </w:r>
      <w:r w:rsid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>3</w:t>
      </w:r>
      <w:r w:rsidR="002D32F8" w:rsidRP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>]</w:t>
      </w:r>
      <w:r w:rsidRPr="008D58CE">
        <w:rPr>
          <w:rFonts w:ascii="Times New Roman" w:hAnsi="Times New Roman" w:cs="Times New Roman"/>
          <w:sz w:val="28"/>
          <w:szCs w:val="28"/>
        </w:rPr>
        <w:t xml:space="preserve">, 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Крамаренко </w:t>
      </w:r>
      <w:r w:rsidRPr="008D58CE">
        <w:rPr>
          <w:rFonts w:ascii="Times New Roman" w:hAnsi="Times New Roman" w:cs="Times New Roman"/>
          <w:sz w:val="28"/>
          <w:szCs w:val="28"/>
        </w:rPr>
        <w:t xml:space="preserve">І.С., Міхно 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>П.Б., Стегне</w:t>
      </w:r>
      <w:r w:rsidR="00E010A4" w:rsidRPr="008D58CE">
        <w:rPr>
          <w:rFonts w:ascii="Times New Roman" w:hAnsi="Times New Roman" w:cs="Times New Roman"/>
          <w:sz w:val="28"/>
          <w:szCs w:val="28"/>
          <w:lang w:val="uk" w:eastAsia="ru-RU" w:bidi="ru-RU"/>
        </w:rPr>
        <w:t>й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D58CE">
        <w:rPr>
          <w:rFonts w:ascii="Times New Roman" w:hAnsi="Times New Roman" w:cs="Times New Roman"/>
          <w:sz w:val="28"/>
          <w:szCs w:val="28"/>
        </w:rPr>
        <w:t xml:space="preserve">М.І., Стратічук 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>Н.В.</w:t>
      </w:r>
      <w:r w:rsidR="002D32F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2D32F8" w:rsidRP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>[</w:t>
      </w:r>
      <w:r w:rsid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>4</w:t>
      </w:r>
      <w:r w:rsidR="002D32F8" w:rsidRP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>]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>, Стро</w:t>
      </w:r>
      <w:r w:rsidR="00E010A4" w:rsidRPr="008D58CE">
        <w:rPr>
          <w:rFonts w:ascii="Times New Roman" w:hAnsi="Times New Roman" w:cs="Times New Roman"/>
          <w:sz w:val="28"/>
          <w:szCs w:val="28"/>
          <w:lang w:val="uk" w:eastAsia="ru-RU" w:bidi="ru-RU"/>
        </w:rPr>
        <w:t>й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 Т.В. та </w:t>
      </w:r>
      <w:r w:rsidRPr="008D58CE">
        <w:rPr>
          <w:rFonts w:ascii="Times New Roman" w:hAnsi="Times New Roman" w:cs="Times New Roman"/>
          <w:sz w:val="28"/>
          <w:szCs w:val="28"/>
        </w:rPr>
        <w:t xml:space="preserve">ін. 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Однак </w:t>
      </w:r>
      <w:r w:rsidRPr="008D58CE">
        <w:rPr>
          <w:rFonts w:ascii="Times New Roman" w:hAnsi="Times New Roman" w:cs="Times New Roman"/>
          <w:sz w:val="28"/>
          <w:szCs w:val="28"/>
        </w:rPr>
        <w:t xml:space="preserve">сучасні 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умови та </w:t>
      </w:r>
      <w:r w:rsidRPr="008D58CE">
        <w:rPr>
          <w:rFonts w:ascii="Times New Roman" w:hAnsi="Times New Roman" w:cs="Times New Roman"/>
          <w:sz w:val="28"/>
          <w:szCs w:val="28"/>
        </w:rPr>
        <w:t>особливості функціонування національн</w:t>
      </w:r>
      <w:r w:rsidR="00934DF9">
        <w:rPr>
          <w:rFonts w:ascii="Times New Roman" w:hAnsi="Times New Roman" w:cs="Times New Roman"/>
          <w:sz w:val="28"/>
          <w:szCs w:val="28"/>
        </w:rPr>
        <w:t>ої</w:t>
      </w:r>
      <w:r w:rsidRPr="008D58CE">
        <w:rPr>
          <w:rFonts w:ascii="Times New Roman" w:hAnsi="Times New Roman" w:cs="Times New Roman"/>
          <w:sz w:val="28"/>
          <w:szCs w:val="28"/>
        </w:rPr>
        <w:t xml:space="preserve"> економічн</w:t>
      </w:r>
      <w:r w:rsidR="00934DF9">
        <w:rPr>
          <w:rFonts w:ascii="Times New Roman" w:hAnsi="Times New Roman" w:cs="Times New Roman"/>
          <w:sz w:val="28"/>
          <w:szCs w:val="28"/>
        </w:rPr>
        <w:t>ої</w:t>
      </w:r>
      <w:r w:rsidRPr="008D58CE">
        <w:rPr>
          <w:rFonts w:ascii="Times New Roman" w:hAnsi="Times New Roman" w:cs="Times New Roman"/>
          <w:sz w:val="28"/>
          <w:szCs w:val="28"/>
        </w:rPr>
        <w:t xml:space="preserve"> 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>систем</w:t>
      </w:r>
      <w:r w:rsidR="00934DF9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визначають </w:t>
      </w:r>
      <w:r w:rsidRPr="008D58CE">
        <w:rPr>
          <w:rFonts w:ascii="Times New Roman" w:hAnsi="Times New Roman" w:cs="Times New Roman"/>
          <w:sz w:val="28"/>
          <w:szCs w:val="28"/>
        </w:rPr>
        <w:t xml:space="preserve">нові підходи 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 забезпечення </w:t>
      </w:r>
      <w:r w:rsidRPr="008D58CE">
        <w:rPr>
          <w:rFonts w:ascii="Times New Roman" w:hAnsi="Times New Roman" w:cs="Times New Roman"/>
          <w:sz w:val="28"/>
          <w:szCs w:val="28"/>
        </w:rPr>
        <w:t>екологічної сті</w:t>
      </w:r>
      <w:r w:rsidR="00934DF9">
        <w:rPr>
          <w:rFonts w:ascii="Times New Roman" w:hAnsi="Times New Roman" w:cs="Times New Roman"/>
          <w:sz w:val="28"/>
          <w:szCs w:val="28"/>
        </w:rPr>
        <w:t>й</w:t>
      </w:r>
      <w:r w:rsidRPr="008D58CE">
        <w:rPr>
          <w:rFonts w:ascii="Times New Roman" w:hAnsi="Times New Roman" w:cs="Times New Roman"/>
          <w:sz w:val="28"/>
          <w:szCs w:val="28"/>
        </w:rPr>
        <w:t>кості</w:t>
      </w:r>
      <w:r w:rsidRPr="008D58CE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0C392E00" w14:textId="1ACF6AD0" w:rsidR="00E23F50" w:rsidRPr="008D58CE" w:rsidRDefault="0073653A" w:rsidP="00F83386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CE">
        <w:rPr>
          <w:rFonts w:ascii="Times New Roman" w:hAnsi="Times New Roman" w:cs="Times New Roman"/>
          <w:i/>
          <w:sz w:val="28"/>
          <w:szCs w:val="28"/>
          <w:lang w:val="uk-UA"/>
        </w:rPr>
        <w:t>Результати.</w:t>
      </w:r>
      <w:r w:rsidRPr="008D58CE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 </w:t>
      </w:r>
      <w:r w:rsidR="00E23F50" w:rsidRP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 xml:space="preserve">Визначаючи напрями удосконалення </w:t>
      </w:r>
      <w:r w:rsidR="00E23F50" w:rsidRPr="002D32F8">
        <w:rPr>
          <w:rFonts w:ascii="Times New Roman" w:hAnsi="Times New Roman" w:cs="Times New Roman"/>
          <w:sz w:val="28"/>
          <w:szCs w:val="28"/>
          <w:lang w:val="uk"/>
        </w:rPr>
        <w:t xml:space="preserve">публічного управління, </w:t>
      </w:r>
      <w:r w:rsidR="00E23F50" w:rsidRP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 xml:space="preserve">було з’ясовано, що </w:t>
      </w:r>
      <w:r w:rsidR="00E23F50" w:rsidRPr="002D32F8">
        <w:rPr>
          <w:rFonts w:ascii="Times New Roman" w:hAnsi="Times New Roman" w:cs="Times New Roman"/>
          <w:sz w:val="28"/>
          <w:szCs w:val="28"/>
          <w:lang w:val="uk"/>
        </w:rPr>
        <w:t xml:space="preserve">такі </w:t>
      </w:r>
      <w:r w:rsidR="00E23F50" w:rsidRP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 xml:space="preserve">процеси, як </w:t>
      </w:r>
      <w:r w:rsidR="00E23F50" w:rsidRPr="002D32F8">
        <w:rPr>
          <w:rFonts w:ascii="Times New Roman" w:hAnsi="Times New Roman" w:cs="Times New Roman"/>
          <w:sz w:val="28"/>
          <w:szCs w:val="28"/>
          <w:lang w:val="uk"/>
        </w:rPr>
        <w:t>глобалізація, європе</w:t>
      </w:r>
      <w:r w:rsidR="00E23F50" w:rsidRPr="002D32F8">
        <w:rPr>
          <w:rFonts w:ascii="Times New Roman" w:hAnsi="Times New Roman" w:cs="Times New Roman"/>
          <w:sz w:val="28"/>
          <w:szCs w:val="28"/>
          <w:lang w:val="uk"/>
        </w:rPr>
        <w:t>й</w:t>
      </w:r>
      <w:r w:rsidR="00E23F50" w:rsidRPr="002D32F8">
        <w:rPr>
          <w:rFonts w:ascii="Times New Roman" w:hAnsi="Times New Roman" w:cs="Times New Roman"/>
          <w:sz w:val="28"/>
          <w:szCs w:val="28"/>
          <w:lang w:val="uk"/>
        </w:rPr>
        <w:t xml:space="preserve">ська інтеграція, геополітичні зміни </w:t>
      </w:r>
      <w:r w:rsidR="00E23F50" w:rsidRP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 xml:space="preserve">формують </w:t>
      </w:r>
      <w:r w:rsidR="00E23F50" w:rsidRPr="002D32F8">
        <w:rPr>
          <w:rFonts w:ascii="Times New Roman" w:hAnsi="Times New Roman" w:cs="Times New Roman"/>
          <w:sz w:val="28"/>
          <w:szCs w:val="28"/>
          <w:lang w:val="uk" w:eastAsia="ru-RU" w:bidi="ru-RU"/>
        </w:rPr>
        <w:t xml:space="preserve">національну </w:t>
      </w:r>
      <w:r w:rsidR="00E23F50" w:rsidRPr="002D32F8">
        <w:rPr>
          <w:rFonts w:ascii="Times New Roman" w:hAnsi="Times New Roman" w:cs="Times New Roman"/>
          <w:sz w:val="28"/>
          <w:szCs w:val="28"/>
          <w:lang w:val="uk"/>
        </w:rPr>
        <w:t xml:space="preserve">політику. </w:t>
      </w:r>
      <w:r w:rsidR="00E23F50" w:rsidRPr="008D58CE">
        <w:rPr>
          <w:rFonts w:ascii="Times New Roman" w:hAnsi="Times New Roman" w:cs="Times New Roman"/>
          <w:sz w:val="28"/>
          <w:szCs w:val="28"/>
          <w:lang w:eastAsia="ru-RU" w:bidi="ru-RU"/>
        </w:rPr>
        <w:t>Однак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, від </w:t>
      </w:r>
      <w:r w:rsidR="00E23F50"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стану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фізичного, психологічного </w:t>
      </w:r>
      <w:r w:rsidR="00E23F50"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здоров’я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нації </w:t>
      </w:r>
      <w:r w:rsidR="00E23F50"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буде залежати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успіх реалізації національної політики. Екологія є </w:t>
      </w:r>
      <w:r w:rsidR="00E23F50"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важливим чинником, що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впливає </w:t>
      </w:r>
      <w:r w:rsidR="00E23F50"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на стан здоров’я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суспільства. </w:t>
      </w:r>
      <w:r w:rsidR="00E23F50"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Тому обов’язковим компонентом </w:t>
      </w:r>
      <w:r w:rsidR="00E23F50">
        <w:rPr>
          <w:rFonts w:ascii="Times New Roman" w:hAnsi="Times New Roman" w:cs="Times New Roman"/>
          <w:sz w:val="28"/>
          <w:szCs w:val="28"/>
        </w:rPr>
        <w:t>націо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нальних стратегій </w:t>
      </w:r>
      <w:r w:rsidR="00E23F50"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розвитку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повинні </w:t>
      </w:r>
      <w:r w:rsidR="00E23F50"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бути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розроблені механізми </w:t>
      </w:r>
      <w:r w:rsidR="00E23F50"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щодо забезпечення та збереження природних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ресурсів, </w:t>
      </w:r>
      <w:r w:rsidR="00E23F50"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створення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належної </w:t>
      </w:r>
      <w:r w:rsidR="00E23F50"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екосистеми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територій. </w:t>
      </w:r>
      <w:r w:rsidR="00E23F50"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Одним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із </w:t>
      </w:r>
      <w:r w:rsidR="00E23F50"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важливих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сьогодні напрямів публічного управління є екологізація, </w:t>
      </w:r>
      <w:r w:rsidR="00E23F50"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вона забезпечить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стійкий </w:t>
      </w:r>
      <w:r w:rsidR="00E23F50" w:rsidRPr="008D58CE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розвиток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окремої території </w:t>
      </w:r>
      <w:r w:rsidR="00E23F50"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та </w:t>
      </w:r>
      <w:r w:rsidR="00E23F50" w:rsidRPr="008D58CE">
        <w:rPr>
          <w:rFonts w:ascii="Times New Roman" w:hAnsi="Times New Roman" w:cs="Times New Roman"/>
          <w:sz w:val="28"/>
          <w:szCs w:val="28"/>
        </w:rPr>
        <w:t xml:space="preserve">країни </w:t>
      </w:r>
      <w:r w:rsidR="00E23F50" w:rsidRPr="008D58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E23F50" w:rsidRPr="008D58CE">
        <w:rPr>
          <w:rFonts w:ascii="Times New Roman" w:hAnsi="Times New Roman" w:cs="Times New Roman"/>
          <w:sz w:val="28"/>
          <w:szCs w:val="28"/>
        </w:rPr>
        <w:t>цілому.</w:t>
      </w:r>
    </w:p>
    <w:p w14:paraId="62930360" w14:textId="3E4CB551" w:rsidR="00E23F50" w:rsidRDefault="00E23F50" w:rsidP="00F8338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Запропонована Н. Обушною «нова модель </w:t>
      </w:r>
      <w:r w:rsidRPr="008D58CE">
        <w:rPr>
          <w:rFonts w:ascii="Times New Roman" w:hAnsi="Times New Roman" w:cs="Times New Roman"/>
          <w:sz w:val="28"/>
          <w:szCs w:val="28"/>
        </w:rPr>
        <w:t xml:space="preserve">публічного управління, </w:t>
      </w:r>
      <w:r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у </w:t>
      </w:r>
      <w:r w:rsidRPr="008D58CE">
        <w:rPr>
          <w:rFonts w:ascii="Times New Roman" w:hAnsi="Times New Roman" w:cs="Times New Roman"/>
          <w:sz w:val="28"/>
          <w:szCs w:val="28"/>
        </w:rPr>
        <w:t xml:space="preserve">якій </w:t>
      </w:r>
      <w:r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переважно </w:t>
      </w:r>
      <w:r w:rsidRPr="008D58CE">
        <w:rPr>
          <w:rFonts w:ascii="Times New Roman" w:hAnsi="Times New Roman" w:cs="Times New Roman"/>
          <w:sz w:val="28"/>
          <w:szCs w:val="28"/>
        </w:rPr>
        <w:t xml:space="preserve">економічне </w:t>
      </w:r>
      <w:r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та </w:t>
      </w:r>
      <w:r w:rsidRPr="008D58CE">
        <w:rPr>
          <w:rFonts w:ascii="Times New Roman" w:hAnsi="Times New Roman" w:cs="Times New Roman"/>
          <w:sz w:val="28"/>
          <w:szCs w:val="28"/>
        </w:rPr>
        <w:t xml:space="preserve">соціальне </w:t>
      </w:r>
      <w:r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спрямування» [5]. </w:t>
      </w:r>
      <w:r w:rsidRPr="008D58CE">
        <w:rPr>
          <w:rFonts w:ascii="Times New Roman" w:hAnsi="Times New Roman" w:cs="Times New Roman"/>
          <w:sz w:val="28"/>
          <w:szCs w:val="28"/>
        </w:rPr>
        <w:t xml:space="preserve">Погоджуємося </w:t>
      </w:r>
      <w:r w:rsidRPr="008D58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з авторкою, </w:t>
      </w:r>
      <w:r w:rsidRPr="008D58CE">
        <w:rPr>
          <w:rFonts w:ascii="Times New Roman" w:hAnsi="Times New Roman" w:cs="Times New Roman"/>
          <w:sz w:val="28"/>
          <w:szCs w:val="28"/>
        </w:rPr>
        <w:t>сьогодні в Україні визначені стратегічні вектори розвитку - економічний, соціальний, екологічнии та безпека. В свою чергу Ю. Бикова стверджує, що «публічне адміністрування тісно переплітається з екологічним наповненням у контексті сталого збалансованого розвитку України. Незважаючи на те, що влада в Україні сьогодні приділяє недостатньо уваги екологізації, вважаємо, що пріоритетним напрямом усе-таки повинен стати екологічний складник» [6, с. 83]. Однак поряд з визначеним екологічним складником встановлен</w:t>
      </w:r>
      <w:r w:rsidR="00F83386">
        <w:rPr>
          <w:rFonts w:ascii="Times New Roman" w:hAnsi="Times New Roman" w:cs="Times New Roman"/>
          <w:sz w:val="28"/>
          <w:szCs w:val="28"/>
        </w:rPr>
        <w:t>о</w:t>
      </w:r>
      <w:r w:rsidRPr="008D58CE">
        <w:rPr>
          <w:rFonts w:ascii="Times New Roman" w:hAnsi="Times New Roman" w:cs="Times New Roman"/>
          <w:sz w:val="28"/>
          <w:szCs w:val="28"/>
        </w:rPr>
        <w:t xml:space="preserve"> причини недостатнього управління: дублювання повноважень, подвійне підпорядкування деяких органів; брак кваліфікованих кадрів; недосконалість системи фінансування природоохоронної діяльності; розпорошеність контрольних  функцій між органами, що належить до різних структур; відсутність механізму притягнення до відповідальності за прийняття екологічно небезпечних управлінських рішень; відсутність ефективних механізмів планування екополітики із залученням усіх зацікавлених сторін; часте реформування системи органів управління, в тому числі його центрального органу; невідповідне матеріально-технічне забезпечення органів, що безпосередньо  здійснюють управління або залучені для його здійснення. На модернізацію матеріально- технічної бази необхідні значні фінансові ресурси, що також є однією з причин низької екологічної ефективності управління в Україні.</w:t>
      </w:r>
    </w:p>
    <w:p w14:paraId="6FD479A4" w14:textId="57A225BB" w:rsidR="00934DF9" w:rsidRPr="00934DF9" w:rsidRDefault="00934DF9" w:rsidP="00F8338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F9">
        <w:rPr>
          <w:rFonts w:ascii="Times New Roman" w:hAnsi="Times New Roman" w:cs="Times New Roman"/>
          <w:sz w:val="28"/>
          <w:szCs w:val="28"/>
        </w:rPr>
        <w:t>Проведені дослідження показали, що серед основних напрямів підвищення еколо</w:t>
      </w:r>
      <w:r w:rsidRPr="00934DF9">
        <w:rPr>
          <w:rFonts w:ascii="Times New Roman" w:hAnsi="Times New Roman" w:cs="Times New Roman"/>
          <w:sz w:val="28"/>
          <w:szCs w:val="28"/>
        </w:rPr>
        <w:softHyphen/>
        <w:t>гічної стійкості визначають: виконання норм міжнародного гуманітарного права на території України в частині екологічної безпеки, створення регіональних систем мало-відходності, використання речовин і енергії, що були вже використанні; використання інноваційної техніки та технологій, що зменшать кількість забруднення; організація екологічного та органічного виробництва; використання інструментів енергоефек- тивності та енергозбереження.</w:t>
      </w:r>
    </w:p>
    <w:p w14:paraId="454B8C01" w14:textId="77777777" w:rsidR="00934DF9" w:rsidRPr="00934DF9" w:rsidRDefault="00934DF9" w:rsidP="00F8338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F9">
        <w:rPr>
          <w:rFonts w:ascii="Times New Roman" w:hAnsi="Times New Roman" w:cs="Times New Roman"/>
          <w:sz w:val="28"/>
          <w:szCs w:val="28"/>
        </w:rPr>
        <w:t xml:space="preserve">Обґрунтовано, що для зміцнення екологічної стійкості національних економічних систем визначено стратегічні пріоритети, що необхідно імплементувати у відповідні стратегії на всіх рівнях публічного управління, зокрема у сфері: раціонального використання водних ресурсів; поліпшення стану атмосферного повітря; підвищення енергоефективності, що є важливим продовженням поступової термомодернізації житлового фонду та об’єктів адміністративної і соціальної інфраструктури; активізація співпраці між ОСББ та органами управління ОТГ в напрямі створення фондів та прозорого використання коштів на реалізацію проєктів термомодернізації; реконструкція та будівництво нових котельнь та інших теплоенергосистем в напрямі переходу на використання </w:t>
      </w:r>
      <w:r w:rsidRPr="00934DF9">
        <w:rPr>
          <w:rFonts w:ascii="Times New Roman" w:hAnsi="Times New Roman" w:cs="Times New Roman"/>
          <w:sz w:val="28"/>
          <w:szCs w:val="28"/>
        </w:rPr>
        <w:lastRenderedPageBreak/>
        <w:t>альтернативних джерел енергії; поводження з відходами. Наголошено на важливості розробки дієвих інституційних, адміністративних, фінансових та організаційних механізмів, спрямованих на формування синергетичних моделей зміцнення екологічної стійкості національних економічних систем відповідно до умов функціонування.</w:t>
      </w:r>
    </w:p>
    <w:p w14:paraId="5A6754C1" w14:textId="55F91AE1" w:rsidR="0073653A" w:rsidRPr="008D58CE" w:rsidRDefault="0073653A" w:rsidP="00F8338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23F50">
        <w:rPr>
          <w:rFonts w:ascii="Times New Roman" w:hAnsi="Times New Roman" w:cs="Times New Roman"/>
          <w:i/>
          <w:iCs/>
          <w:sz w:val="28"/>
          <w:szCs w:val="28"/>
          <w:lang w:val="uk"/>
        </w:rPr>
        <w:t>Висновки</w:t>
      </w:r>
      <w:r w:rsidR="00E23F50">
        <w:rPr>
          <w:rFonts w:ascii="Times New Roman" w:hAnsi="Times New Roman" w:cs="Times New Roman"/>
          <w:i/>
          <w:iCs/>
          <w:sz w:val="28"/>
          <w:szCs w:val="28"/>
          <w:lang w:val="uk"/>
        </w:rPr>
        <w:t xml:space="preserve">. </w:t>
      </w:r>
      <w:r w:rsidRPr="008D58CE">
        <w:rPr>
          <w:rFonts w:ascii="Times New Roman" w:hAnsi="Times New Roman" w:cs="Times New Roman"/>
          <w:sz w:val="28"/>
          <w:szCs w:val="28"/>
          <w:lang w:val="uk"/>
        </w:rPr>
        <w:t>Обґрунтовано, що для посилення екологічної стійкості національн</w:t>
      </w:r>
      <w:r w:rsidR="00E23F50">
        <w:rPr>
          <w:rFonts w:ascii="Times New Roman" w:hAnsi="Times New Roman" w:cs="Times New Roman"/>
          <w:sz w:val="28"/>
          <w:szCs w:val="28"/>
          <w:lang w:val="uk"/>
        </w:rPr>
        <w:t>ої</w:t>
      </w:r>
      <w:r w:rsidRPr="008D58CE">
        <w:rPr>
          <w:rFonts w:ascii="Times New Roman" w:hAnsi="Times New Roman" w:cs="Times New Roman"/>
          <w:sz w:val="28"/>
          <w:szCs w:val="28"/>
          <w:lang w:val="uk"/>
        </w:rPr>
        <w:t xml:space="preserve"> економічн</w:t>
      </w:r>
      <w:r w:rsidR="00E23F50">
        <w:rPr>
          <w:rFonts w:ascii="Times New Roman" w:hAnsi="Times New Roman" w:cs="Times New Roman"/>
          <w:sz w:val="28"/>
          <w:szCs w:val="28"/>
          <w:lang w:val="uk"/>
        </w:rPr>
        <w:t>ої</w:t>
      </w:r>
      <w:r w:rsidRPr="008D58CE">
        <w:rPr>
          <w:rFonts w:ascii="Times New Roman" w:hAnsi="Times New Roman" w:cs="Times New Roman"/>
          <w:sz w:val="28"/>
          <w:szCs w:val="28"/>
          <w:lang w:val="uk"/>
        </w:rPr>
        <w:t xml:space="preserve"> систем</w:t>
      </w:r>
      <w:r w:rsidR="00AC19CC">
        <w:rPr>
          <w:rFonts w:ascii="Times New Roman" w:hAnsi="Times New Roman" w:cs="Times New Roman"/>
          <w:sz w:val="28"/>
          <w:szCs w:val="28"/>
          <w:lang w:val="uk"/>
        </w:rPr>
        <w:t>и</w:t>
      </w:r>
      <w:r w:rsidRPr="008D58CE">
        <w:rPr>
          <w:rFonts w:ascii="Times New Roman" w:hAnsi="Times New Roman" w:cs="Times New Roman"/>
          <w:sz w:val="28"/>
          <w:szCs w:val="28"/>
          <w:lang w:val="uk"/>
        </w:rPr>
        <w:t xml:space="preserve"> визначено стратегічні пріоритети, які мають бути імплементовані у відповідні стратегії на всіх рівнях державного управління, зокрема у сфері раціонального використання водних </w:t>
      </w:r>
      <w:r w:rsidR="00E010A4" w:rsidRPr="008D58CE">
        <w:rPr>
          <w:rFonts w:ascii="Times New Roman" w:hAnsi="Times New Roman" w:cs="Times New Roman"/>
          <w:sz w:val="28"/>
          <w:szCs w:val="28"/>
          <w:lang w:val="uk"/>
        </w:rPr>
        <w:t xml:space="preserve"> та земельних </w:t>
      </w:r>
      <w:r w:rsidRPr="008D58CE">
        <w:rPr>
          <w:rFonts w:ascii="Times New Roman" w:hAnsi="Times New Roman" w:cs="Times New Roman"/>
          <w:sz w:val="28"/>
          <w:szCs w:val="28"/>
          <w:lang w:val="uk"/>
        </w:rPr>
        <w:t>ресурсів; покращення стану атмосферного повітря; підвищення енергоефективності є важливим для продовження поступової те</w:t>
      </w:r>
      <w:r w:rsidR="00E010A4" w:rsidRPr="008D58CE">
        <w:rPr>
          <w:rFonts w:ascii="Times New Roman" w:hAnsi="Times New Roman" w:cs="Times New Roman"/>
          <w:sz w:val="28"/>
          <w:szCs w:val="28"/>
          <w:lang w:val="uk"/>
        </w:rPr>
        <w:t>пло</w:t>
      </w:r>
      <w:r w:rsidRPr="008D58CE">
        <w:rPr>
          <w:rFonts w:ascii="Times New Roman" w:hAnsi="Times New Roman" w:cs="Times New Roman"/>
          <w:sz w:val="28"/>
          <w:szCs w:val="28"/>
          <w:lang w:val="uk"/>
        </w:rPr>
        <w:t xml:space="preserve">модернізації житлового фонду та об'єктів адміністративно-соціальної </w:t>
      </w:r>
      <w:r w:rsidR="00E010A4" w:rsidRPr="008D58CE">
        <w:rPr>
          <w:rFonts w:ascii="Times New Roman" w:hAnsi="Times New Roman" w:cs="Times New Roman"/>
          <w:sz w:val="28"/>
          <w:szCs w:val="28"/>
          <w:lang w:val="uk"/>
        </w:rPr>
        <w:t>і</w:t>
      </w:r>
      <w:r w:rsidRPr="008D58CE">
        <w:rPr>
          <w:rFonts w:ascii="Times New Roman" w:hAnsi="Times New Roman" w:cs="Times New Roman"/>
          <w:sz w:val="28"/>
          <w:szCs w:val="28"/>
          <w:lang w:val="uk"/>
        </w:rPr>
        <w:t xml:space="preserve">нфраструктури; активізація співпраці між ОСББ та органами управління ОТС у напрямку створення коштів та прозорого використання коштів на реалізацію проєктів термомодернізації; реконструкція та будівництво нових котелень та інших теплоенергетичних систем у напрямку переходу на використання альтернативних джерел енергії; поводження з відходами. </w:t>
      </w:r>
      <w:r w:rsidR="00E010A4" w:rsidRPr="008D58CE">
        <w:rPr>
          <w:rFonts w:ascii="Times New Roman" w:hAnsi="Times New Roman" w:cs="Times New Roman"/>
          <w:sz w:val="28"/>
          <w:szCs w:val="28"/>
          <w:lang w:val="uk"/>
        </w:rPr>
        <w:t>Формування синергетичних моделей посилення екологічної стійкості національних економічних систем відповідно до умов функціонування потребує</w:t>
      </w:r>
      <w:r w:rsidRPr="008D58CE">
        <w:rPr>
          <w:rFonts w:ascii="Times New Roman" w:hAnsi="Times New Roman" w:cs="Times New Roman"/>
          <w:sz w:val="28"/>
          <w:szCs w:val="28"/>
          <w:lang w:val="uk"/>
        </w:rPr>
        <w:t xml:space="preserve"> розробки ефективних інституційних, адміністративних, фінансових та організаційних механізмів.</w:t>
      </w:r>
    </w:p>
    <w:p w14:paraId="50D55BC6" w14:textId="77777777" w:rsidR="002D32F8" w:rsidRPr="00F83386" w:rsidRDefault="002D32F8" w:rsidP="00F83386">
      <w:pPr>
        <w:spacing w:line="276" w:lineRule="auto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F83386">
        <w:rPr>
          <w:rFonts w:asciiTheme="majorBidi" w:hAnsiTheme="majorBidi" w:cstheme="majorBidi"/>
          <w:b/>
          <w:i/>
          <w:sz w:val="28"/>
          <w:szCs w:val="28"/>
        </w:rPr>
        <w:t>Список використаної літератури</w:t>
      </w:r>
    </w:p>
    <w:p w14:paraId="66DE814B" w14:textId="28FFB6BA" w:rsidR="00982699" w:rsidRPr="00F83386" w:rsidRDefault="00F4417F" w:rsidP="00F83386">
      <w:pPr>
        <w:pStyle w:val="20"/>
        <w:numPr>
          <w:ilvl w:val="0"/>
          <w:numId w:val="5"/>
        </w:numPr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Артамонов В. В., Міхно П. Б., Василенко М. Г. Методичні засади оцінки сті</w:t>
      </w:r>
      <w:r w:rsid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й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кості агроландшафтів.</w:t>
      </w:r>
      <w:r w:rsidR="002D32F8"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F83386">
        <w:rPr>
          <w:rFonts w:ascii="Times New Roman" w:hAnsi="Times New Roman" w:cs="Times New Roman"/>
          <w:i/>
          <w:iCs/>
          <w:sz w:val="28"/>
          <w:szCs w:val="28"/>
          <w:lang w:val="uk-UA" w:eastAsia="uk-UA" w:bidi="uk-UA"/>
        </w:rPr>
        <w:t>Вісник Хмельницького національного університету.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2019. </w:t>
      </w:r>
      <w:r w:rsidRPr="00F83386">
        <w:rPr>
          <w:rFonts w:ascii="Times New Roman" w:hAnsi="Times New Roman" w:cs="Times New Roman"/>
          <w:sz w:val="28"/>
          <w:szCs w:val="28"/>
        </w:rPr>
        <w:t>No</w:t>
      </w:r>
      <w:r w:rsidRPr="00F83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3. С. 30-33</w:t>
      </w:r>
    </w:p>
    <w:p w14:paraId="5480243C" w14:textId="740EAD56" w:rsidR="00982699" w:rsidRPr="00F83386" w:rsidRDefault="00F4417F" w:rsidP="00F83386">
      <w:pPr>
        <w:pStyle w:val="20"/>
        <w:numPr>
          <w:ilvl w:val="0"/>
          <w:numId w:val="5"/>
        </w:numPr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Стратічук Н.В. Оцінка сталого використання земель сільськогосподарського призначення на</w:t>
      </w:r>
      <w:r w:rsidR="002D32F8"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території </w:t>
      </w:r>
      <w:r w:rsidR="002D32F8"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Х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ерсонської області. </w:t>
      </w:r>
      <w:r w:rsidRPr="00F83386">
        <w:rPr>
          <w:rFonts w:ascii="Times New Roman" w:hAnsi="Times New Roman" w:cs="Times New Roman"/>
          <w:i/>
          <w:iCs/>
          <w:sz w:val="28"/>
          <w:szCs w:val="28"/>
          <w:lang w:val="uk-UA" w:eastAsia="uk-UA" w:bidi="uk-UA"/>
        </w:rPr>
        <w:t>Таврійський науковий вісник.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2018. </w:t>
      </w:r>
      <w:r w:rsidRPr="00F83386">
        <w:rPr>
          <w:rFonts w:ascii="Times New Roman" w:hAnsi="Times New Roman" w:cs="Times New Roman"/>
          <w:sz w:val="28"/>
          <w:szCs w:val="28"/>
        </w:rPr>
        <w:t xml:space="preserve">No 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100. Т. 2. С. 316-325.</w:t>
      </w:r>
    </w:p>
    <w:p w14:paraId="7EF80BCE" w14:textId="5ED1A76E" w:rsidR="00982699" w:rsidRPr="00F83386" w:rsidRDefault="00F4417F" w:rsidP="00F83386">
      <w:pPr>
        <w:pStyle w:val="20"/>
        <w:numPr>
          <w:ilvl w:val="0"/>
          <w:numId w:val="5"/>
        </w:numPr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Загорски</w:t>
      </w:r>
      <w:r w:rsidR="002D32F8"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й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В.С., Борщук Є.М. Сті</w:t>
      </w:r>
      <w:r w:rsidR="002D32F8"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й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ки</w:t>
      </w:r>
      <w:r w:rsidR="002D32F8"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й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розвиток еколого-економічних систем. </w:t>
      </w:r>
      <w:r w:rsidRPr="00F83386">
        <w:rPr>
          <w:rFonts w:ascii="Times New Roman" w:hAnsi="Times New Roman" w:cs="Times New Roman"/>
          <w:sz w:val="28"/>
          <w:szCs w:val="28"/>
        </w:rPr>
        <w:t>URL</w:t>
      </w:r>
      <w:r w:rsidRPr="00F8338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D32F8" w:rsidRPr="00F83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Pr="00F83386">
          <w:rPr>
            <w:rFonts w:ascii="Times New Roman" w:hAnsi="Times New Roman" w:cs="Times New Roman"/>
            <w:sz w:val="28"/>
            <w:szCs w:val="28"/>
          </w:rPr>
          <w:t>https://core.ac.uk/download/pdf/214863428.pdf</w:t>
        </w:r>
      </w:hyperlink>
    </w:p>
    <w:p w14:paraId="2CE1DA92" w14:textId="77777777" w:rsidR="00F83386" w:rsidRPr="00F83386" w:rsidRDefault="00F83386" w:rsidP="00F83386">
      <w:pPr>
        <w:pStyle w:val="20"/>
        <w:numPr>
          <w:ilvl w:val="0"/>
          <w:numId w:val="5"/>
        </w:numPr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</w:rPr>
        <w:t xml:space="preserve">Irtyshcheva, I. et al. The economy of war and postwar economic development: world and Ukrainian realities. Baltic Journal of Economic Studies. 2022. Vol. 8, 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рр. </w:t>
      </w:r>
      <w:r w:rsidRPr="00F83386">
        <w:rPr>
          <w:rFonts w:ascii="Times New Roman" w:hAnsi="Times New Roman" w:cs="Times New Roman"/>
          <w:sz w:val="28"/>
          <w:szCs w:val="28"/>
        </w:rPr>
        <w:t>78-82.</w:t>
      </w:r>
    </w:p>
    <w:p w14:paraId="054DF90A" w14:textId="6AC63EF6" w:rsidR="00982699" w:rsidRPr="00F83386" w:rsidRDefault="00F4417F" w:rsidP="00F83386">
      <w:pPr>
        <w:pStyle w:val="20"/>
        <w:numPr>
          <w:ilvl w:val="0"/>
          <w:numId w:val="5"/>
        </w:numPr>
        <w:tabs>
          <w:tab w:val="left" w:pos="426"/>
          <w:tab w:val="left" w:pos="56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Обушна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Н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І.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Новии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публічнии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менеджмент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як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сучасна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модель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регулювання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суспільних відносин.</w:t>
      </w:r>
      <w:r w:rsidR="002D32F8"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F83386">
        <w:rPr>
          <w:rFonts w:ascii="Times New Roman" w:hAnsi="Times New Roman" w:cs="Times New Roman"/>
          <w:i/>
          <w:iCs/>
          <w:sz w:val="28"/>
          <w:szCs w:val="28"/>
          <w:lang w:val="uk-UA" w:eastAsia="uk-UA" w:bidi="uk-UA"/>
        </w:rPr>
        <w:t xml:space="preserve">Публічне адміністрування: теорія </w:t>
      </w:r>
      <w:r w:rsidRPr="00F83386">
        <w:rPr>
          <w:rFonts w:ascii="Times New Roman" w:hAnsi="Times New Roman" w:cs="Times New Roman"/>
          <w:i/>
          <w:iCs/>
          <w:sz w:val="28"/>
          <w:szCs w:val="28"/>
          <w:lang w:val="ru-RU" w:eastAsia="ru-RU" w:bidi="ru-RU"/>
        </w:rPr>
        <w:t>та</w:t>
      </w:r>
      <w:r w:rsidRPr="00F8338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F83386">
        <w:rPr>
          <w:rFonts w:ascii="Times New Roman" w:hAnsi="Times New Roman" w:cs="Times New Roman"/>
          <w:i/>
          <w:iCs/>
          <w:sz w:val="28"/>
          <w:szCs w:val="28"/>
          <w:lang w:val="ru-RU" w:eastAsia="ru-RU" w:bidi="ru-RU"/>
        </w:rPr>
        <w:t>практика</w:t>
      </w:r>
      <w:r w:rsidRPr="00F8338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.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2015.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Вип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2 (14). </w:t>
      </w:r>
      <w:r w:rsidRPr="00F8338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8" w:history="1">
        <w:r w:rsidRPr="00F83386">
          <w:rPr>
            <w:rFonts w:ascii="Times New Roman" w:hAnsi="Times New Roman" w:cs="Times New Roman"/>
            <w:sz w:val="28"/>
            <w:szCs w:val="28"/>
          </w:rPr>
          <w:t>http://nbuv.gov.ua/UJRN/</w:t>
        </w:r>
      </w:hyperlink>
      <w:r w:rsidRPr="00F83386">
        <w:rPr>
          <w:rFonts w:ascii="Times New Roman" w:hAnsi="Times New Roman" w:cs="Times New Roman"/>
          <w:sz w:val="28"/>
          <w:szCs w:val="28"/>
        </w:rPr>
        <w:t xml:space="preserve"> Patr_2015_2_5</w:t>
      </w:r>
    </w:p>
    <w:p w14:paraId="0B0D208A" w14:textId="7A15BB83" w:rsidR="00982699" w:rsidRPr="00F83386" w:rsidRDefault="00F4417F" w:rsidP="00F83386">
      <w:pPr>
        <w:pStyle w:val="20"/>
        <w:numPr>
          <w:ilvl w:val="0"/>
          <w:numId w:val="5"/>
        </w:numPr>
        <w:tabs>
          <w:tab w:val="left" w:pos="426"/>
          <w:tab w:val="left" w:pos="56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Бикова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Ю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Д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Екологізація публічного адміністрування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в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Україні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як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умова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ru-RU" w:eastAsia="ru-RU" w:bidi="ru-RU"/>
        </w:rPr>
        <w:t>формування</w:t>
      </w:r>
      <w:r w:rsidRPr="00F8338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>екологічної</w:t>
      </w:r>
      <w:r w:rsidR="00F83386"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свідомості. </w:t>
      </w:r>
      <w:r w:rsidRPr="00F83386">
        <w:rPr>
          <w:rFonts w:ascii="Times New Roman" w:hAnsi="Times New Roman" w:cs="Times New Roman"/>
          <w:i/>
          <w:iCs/>
          <w:sz w:val="28"/>
          <w:szCs w:val="28"/>
          <w:lang w:val="uk-UA" w:eastAsia="uk-UA" w:bidi="uk-UA"/>
        </w:rPr>
        <w:t>Державне управління та місцеве самоврядування.</w:t>
      </w:r>
      <w:r w:rsidRPr="00F8338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2018. Вип. 4(39). С. 82-88. </w:t>
      </w:r>
      <w:r w:rsidRPr="00F83386">
        <w:rPr>
          <w:rFonts w:ascii="Times New Roman" w:hAnsi="Times New Roman" w:cs="Times New Roman"/>
          <w:sz w:val="28"/>
          <w:szCs w:val="28"/>
        </w:rPr>
        <w:t>URL</w:t>
      </w:r>
      <w:r w:rsidRPr="00F8338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F83386">
          <w:rPr>
            <w:rFonts w:ascii="Times New Roman" w:hAnsi="Times New Roman" w:cs="Times New Roman"/>
            <w:sz w:val="28"/>
            <w:szCs w:val="28"/>
          </w:rPr>
          <w:t>http</w:t>
        </w:r>
        <w:r w:rsidRPr="00F83386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F83386">
          <w:rPr>
            <w:rFonts w:ascii="Times New Roman" w:hAnsi="Times New Roman" w:cs="Times New Roman"/>
            <w:sz w:val="28"/>
            <w:szCs w:val="28"/>
          </w:rPr>
          <w:t>nbuv</w:t>
        </w:r>
        <w:r w:rsidRPr="00F83386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83386">
          <w:rPr>
            <w:rFonts w:ascii="Times New Roman" w:hAnsi="Times New Roman" w:cs="Times New Roman"/>
            <w:sz w:val="28"/>
            <w:szCs w:val="28"/>
          </w:rPr>
          <w:t>gov</w:t>
        </w:r>
        <w:r w:rsidRPr="00F83386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83386">
          <w:rPr>
            <w:rFonts w:ascii="Times New Roman" w:hAnsi="Times New Roman" w:cs="Times New Roman"/>
            <w:sz w:val="28"/>
            <w:szCs w:val="28"/>
          </w:rPr>
          <w:t>ua</w:t>
        </w:r>
        <w:r w:rsidRPr="00F83386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83386">
          <w:rPr>
            <w:rFonts w:ascii="Times New Roman" w:hAnsi="Times New Roman" w:cs="Times New Roman"/>
            <w:sz w:val="28"/>
            <w:szCs w:val="28"/>
          </w:rPr>
          <w:t>UJRN</w:t>
        </w:r>
        <w:r w:rsidRPr="00F83386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83386">
          <w:rPr>
            <w:rFonts w:ascii="Times New Roman" w:hAnsi="Times New Roman" w:cs="Times New Roman"/>
            <w:sz w:val="28"/>
            <w:szCs w:val="28"/>
          </w:rPr>
          <w:t>dums</w:t>
        </w:r>
        <w:r w:rsidRPr="00F83386">
          <w:rPr>
            <w:rFonts w:ascii="Times New Roman" w:hAnsi="Times New Roman" w:cs="Times New Roman"/>
            <w:sz w:val="28"/>
            <w:szCs w:val="28"/>
            <w:lang w:val="ru-RU"/>
          </w:rPr>
          <w:t>_2018_4_14</w:t>
        </w:r>
      </w:hyperlink>
    </w:p>
    <w:sectPr w:rsidR="00982699" w:rsidRPr="00F83386">
      <w:footerReference w:type="even" r:id="rId10"/>
      <w:footerReference w:type="default" r:id="rId11"/>
      <w:pgSz w:w="11900" w:h="16840"/>
      <w:pgMar w:top="1041" w:right="1092" w:bottom="1271" w:left="1097" w:header="0" w:footer="3" w:gutter="0"/>
      <w:pgNumType w:start="18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BA55E" w14:textId="77777777" w:rsidR="007806C0" w:rsidRDefault="007806C0">
      <w:r>
        <w:separator/>
      </w:r>
    </w:p>
  </w:endnote>
  <w:endnote w:type="continuationSeparator" w:id="0">
    <w:p w14:paraId="1EE2E38C" w14:textId="77777777" w:rsidR="007806C0" w:rsidRDefault="0078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E086B" w14:textId="618FC51C" w:rsidR="00982699" w:rsidRDefault="0098269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1749D" w14:textId="5A96E881" w:rsidR="00982699" w:rsidRDefault="0098269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7DB91" w14:textId="77777777" w:rsidR="007806C0" w:rsidRDefault="007806C0"/>
  </w:footnote>
  <w:footnote w:type="continuationSeparator" w:id="0">
    <w:p w14:paraId="7A23C08F" w14:textId="77777777" w:rsidR="007806C0" w:rsidRDefault="007806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408A5"/>
    <w:multiLevelType w:val="multilevel"/>
    <w:tmpl w:val="8D38166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E74E23"/>
    <w:multiLevelType w:val="multilevel"/>
    <w:tmpl w:val="C142A98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3F5FFA"/>
    <w:multiLevelType w:val="multilevel"/>
    <w:tmpl w:val="AEC2B90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71663A"/>
    <w:multiLevelType w:val="multilevel"/>
    <w:tmpl w:val="312489E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B5448"/>
    <w:multiLevelType w:val="multilevel"/>
    <w:tmpl w:val="4E3E121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D5170F"/>
    <w:multiLevelType w:val="multilevel"/>
    <w:tmpl w:val="940070A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99"/>
    <w:rsid w:val="001D1BD7"/>
    <w:rsid w:val="002D32F8"/>
    <w:rsid w:val="00351D4F"/>
    <w:rsid w:val="004551E4"/>
    <w:rsid w:val="00513E37"/>
    <w:rsid w:val="0073653A"/>
    <w:rsid w:val="007806C0"/>
    <w:rsid w:val="008D58CE"/>
    <w:rsid w:val="00934DF9"/>
    <w:rsid w:val="00982699"/>
    <w:rsid w:val="0099383F"/>
    <w:rsid w:val="00A20CA7"/>
    <w:rsid w:val="00AC19CC"/>
    <w:rsid w:val="00AD3A82"/>
    <w:rsid w:val="00B1788A"/>
    <w:rsid w:val="00B805C6"/>
    <w:rsid w:val="00E010A4"/>
    <w:rsid w:val="00E06B3D"/>
    <w:rsid w:val="00E23F50"/>
    <w:rsid w:val="00F4417F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BC80D"/>
  <w15:docId w15:val="{27A2EDB6-2220-48D9-9340-94AEFA47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3">
    <w:name w:val="Подпись к картинке_"/>
    <w:basedOn w:val="a0"/>
    <w:link w:val="a4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3">
    <w:name w:val="Заголовок №2_"/>
    <w:basedOn w:val="a0"/>
    <w:link w:val="24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Cambria" w:eastAsia="Cambria" w:hAnsi="Cambria" w:cs="Cambria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rPr>
      <w:rFonts w:ascii="Cambria" w:eastAsia="Cambria" w:hAnsi="Cambria" w:cs="Cambria"/>
      <w:sz w:val="20"/>
      <w:szCs w:val="20"/>
      <w:lang w:val="en-US" w:eastAsia="en-US" w:bidi="en-US"/>
    </w:rPr>
  </w:style>
  <w:style w:type="paragraph" w:customStyle="1" w:styleId="a4">
    <w:name w:val="Подпись к картинке"/>
    <w:basedOn w:val="a"/>
    <w:link w:val="a3"/>
    <w:rPr>
      <w:rFonts w:ascii="Cambria" w:eastAsia="Cambria" w:hAnsi="Cambria" w:cs="Cambria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Cambria" w:eastAsia="Cambria" w:hAnsi="Cambria" w:cs="Cambria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4">
    <w:name w:val="Заголовок №2"/>
    <w:basedOn w:val="a"/>
    <w:link w:val="23"/>
    <w:pPr>
      <w:spacing w:after="12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Cambria" w:eastAsia="Cambria" w:hAnsi="Cambria" w:cs="Cambria"/>
      <w:b/>
      <w:bCs/>
      <w:i/>
      <w:i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365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653A"/>
    <w:rPr>
      <w:color w:val="000000"/>
    </w:rPr>
  </w:style>
  <w:style w:type="paragraph" w:styleId="a8">
    <w:name w:val="footer"/>
    <w:basedOn w:val="a"/>
    <w:link w:val="a9"/>
    <w:uiPriority w:val="99"/>
    <w:unhideWhenUsed/>
    <w:rsid w:val="007365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653A"/>
    <w:rPr>
      <w:color w:val="000000"/>
    </w:rPr>
  </w:style>
  <w:style w:type="paragraph" w:styleId="aa">
    <w:name w:val="List Paragraph"/>
    <w:basedOn w:val="a"/>
    <w:uiPriority w:val="34"/>
    <w:qFormat/>
    <w:rsid w:val="002D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re.ac.uk/download/pdf/21486342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dums_2018_4_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</Pages>
  <Words>4995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2023-10-18T04:39:00Z</dcterms:created>
  <dcterms:modified xsi:type="dcterms:W3CDTF">2023-10-18T20:04:00Z</dcterms:modified>
</cp:coreProperties>
</file>