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3C25" w14:textId="39713ECB" w:rsidR="008A42EC" w:rsidRPr="009E7A85" w:rsidRDefault="007F7CBF" w:rsidP="00B05D9E">
      <w:pPr>
        <w:spacing w:line="276" w:lineRule="auto"/>
        <w:rPr>
          <w:iCs/>
          <w:sz w:val="24"/>
          <w:szCs w:val="24"/>
        </w:rPr>
      </w:pPr>
      <w:r w:rsidRPr="009E7A85">
        <w:rPr>
          <w:iCs/>
          <w:sz w:val="24"/>
          <w:szCs w:val="24"/>
        </w:rPr>
        <w:t>УДК 65.016 : 338.246.</w:t>
      </w:r>
    </w:p>
    <w:p w14:paraId="6B453240" w14:textId="48B964E1" w:rsidR="00242449" w:rsidRPr="009E7A85" w:rsidRDefault="003E5A62" w:rsidP="00B05D9E">
      <w:pPr>
        <w:spacing w:line="276" w:lineRule="auto"/>
        <w:ind w:left="1321" w:firstLine="709"/>
        <w:jc w:val="right"/>
        <w:rPr>
          <w:b/>
          <w:bCs/>
          <w:iCs/>
          <w:sz w:val="24"/>
          <w:szCs w:val="24"/>
          <w:lang w:val="ru-RU"/>
        </w:rPr>
      </w:pPr>
      <w:r w:rsidRPr="009E7A85">
        <w:rPr>
          <w:b/>
          <w:bCs/>
          <w:iCs/>
          <w:sz w:val="24"/>
          <w:szCs w:val="24"/>
        </w:rPr>
        <w:t>Тараненко Ірина Всеволодівна,</w:t>
      </w:r>
    </w:p>
    <w:p w14:paraId="58A5B3AA" w14:textId="77777777" w:rsidR="00242449" w:rsidRPr="009E7A85" w:rsidRDefault="00242449" w:rsidP="00B05D9E">
      <w:pPr>
        <w:spacing w:line="276" w:lineRule="auto"/>
        <w:ind w:left="1320"/>
        <w:jc w:val="right"/>
        <w:rPr>
          <w:b/>
          <w:bCs/>
          <w:iCs/>
          <w:sz w:val="24"/>
          <w:szCs w:val="24"/>
        </w:rPr>
      </w:pPr>
      <w:r w:rsidRPr="009E7A85">
        <w:rPr>
          <w:b/>
          <w:bCs/>
          <w:iCs/>
          <w:sz w:val="24"/>
          <w:szCs w:val="24"/>
        </w:rPr>
        <w:t xml:space="preserve">доктор економічних наук, професор, </w:t>
      </w:r>
    </w:p>
    <w:p w14:paraId="67EA68AE" w14:textId="77777777" w:rsidR="00242449" w:rsidRPr="009E7A85" w:rsidRDefault="00242449" w:rsidP="00B05D9E">
      <w:pPr>
        <w:spacing w:line="276" w:lineRule="auto"/>
        <w:ind w:left="1320"/>
        <w:jc w:val="right"/>
        <w:rPr>
          <w:b/>
          <w:bCs/>
          <w:iCs/>
          <w:sz w:val="24"/>
          <w:szCs w:val="24"/>
          <w:lang w:val="ru-RU"/>
        </w:rPr>
      </w:pPr>
      <w:r w:rsidRPr="009E7A85">
        <w:rPr>
          <w:b/>
          <w:bCs/>
          <w:iCs/>
          <w:sz w:val="24"/>
          <w:szCs w:val="24"/>
        </w:rPr>
        <w:t>професор кафедри міжнародного маркетингу</w:t>
      </w:r>
    </w:p>
    <w:p w14:paraId="26BED8F1" w14:textId="663D72D2" w:rsidR="00242449" w:rsidRDefault="00242449" w:rsidP="00B05D9E">
      <w:pPr>
        <w:spacing w:line="276" w:lineRule="auto"/>
        <w:ind w:left="1320"/>
        <w:jc w:val="right"/>
        <w:rPr>
          <w:b/>
          <w:bCs/>
          <w:iCs/>
          <w:sz w:val="24"/>
          <w:szCs w:val="24"/>
        </w:rPr>
      </w:pPr>
      <w:r w:rsidRPr="009E7A85">
        <w:rPr>
          <w:b/>
          <w:bCs/>
          <w:iCs/>
          <w:sz w:val="24"/>
          <w:szCs w:val="24"/>
        </w:rPr>
        <w:t>Університет імені Альфреда Нобеля, м. Дніпро</w:t>
      </w:r>
    </w:p>
    <w:p w14:paraId="6BB5458A" w14:textId="3CB53F15" w:rsidR="009E7A85" w:rsidRPr="009E7A85" w:rsidRDefault="009E7A85" w:rsidP="00B05D9E">
      <w:pPr>
        <w:spacing w:line="276" w:lineRule="auto"/>
        <w:ind w:left="1320"/>
        <w:jc w:val="right"/>
        <w:rPr>
          <w:iCs/>
          <w:sz w:val="24"/>
          <w:szCs w:val="24"/>
        </w:rPr>
      </w:pPr>
      <w:hyperlink r:id="rId5" w:history="1">
        <w:r w:rsidRPr="009E7A85">
          <w:rPr>
            <w:rStyle w:val="a4"/>
            <w:iCs/>
            <w:sz w:val="24"/>
            <w:szCs w:val="24"/>
            <w:lang w:val="en-US"/>
          </w:rPr>
          <w:t>taranenko</w:t>
        </w:r>
        <w:r w:rsidRPr="009E7A85">
          <w:rPr>
            <w:rStyle w:val="a4"/>
            <w:iCs/>
            <w:sz w:val="24"/>
            <w:szCs w:val="24"/>
          </w:rPr>
          <w:t>@</w:t>
        </w:r>
        <w:r w:rsidRPr="009E7A85">
          <w:rPr>
            <w:rStyle w:val="a4"/>
            <w:iCs/>
            <w:sz w:val="24"/>
            <w:szCs w:val="24"/>
            <w:lang w:val="en-US"/>
          </w:rPr>
          <w:t>duan</w:t>
        </w:r>
        <w:r w:rsidRPr="009E7A85">
          <w:rPr>
            <w:rStyle w:val="a4"/>
            <w:iCs/>
            <w:sz w:val="24"/>
            <w:szCs w:val="24"/>
          </w:rPr>
          <w:t>.</w:t>
        </w:r>
        <w:r w:rsidRPr="009E7A85">
          <w:rPr>
            <w:rStyle w:val="a4"/>
            <w:iCs/>
            <w:sz w:val="24"/>
            <w:szCs w:val="24"/>
            <w:lang w:val="en-US"/>
          </w:rPr>
          <w:t>edu</w:t>
        </w:r>
        <w:r w:rsidRPr="009E7A85">
          <w:rPr>
            <w:rStyle w:val="a4"/>
            <w:iCs/>
            <w:sz w:val="24"/>
            <w:szCs w:val="24"/>
          </w:rPr>
          <w:t>.</w:t>
        </w:r>
        <w:proofErr w:type="spellStart"/>
        <w:r w:rsidRPr="009E7A85">
          <w:rPr>
            <w:rStyle w:val="a4"/>
            <w:iCs/>
            <w:sz w:val="24"/>
            <w:szCs w:val="24"/>
            <w:lang w:val="en-US"/>
          </w:rPr>
          <w:t>ua</w:t>
        </w:r>
        <w:proofErr w:type="spellEnd"/>
      </w:hyperlink>
    </w:p>
    <w:p w14:paraId="229CC2D4" w14:textId="77777777" w:rsidR="009E7A85" w:rsidRPr="009E7A85" w:rsidRDefault="009E7A85" w:rsidP="00B05D9E">
      <w:pPr>
        <w:spacing w:line="276" w:lineRule="auto"/>
        <w:ind w:left="1320"/>
        <w:jc w:val="right"/>
        <w:rPr>
          <w:bCs/>
          <w:iCs/>
          <w:color w:val="000000"/>
          <w:sz w:val="24"/>
          <w:szCs w:val="24"/>
        </w:rPr>
      </w:pPr>
      <w:hyperlink r:id="rId6" w:history="1">
        <w:r w:rsidRPr="009E7A85">
          <w:rPr>
            <w:rStyle w:val="a4"/>
            <w:iCs/>
            <w:sz w:val="24"/>
            <w:szCs w:val="24"/>
            <w:lang w:val="en-US"/>
          </w:rPr>
          <w:t>https</w:t>
        </w:r>
        <w:r w:rsidRPr="009E7A85">
          <w:rPr>
            <w:rStyle w:val="a4"/>
            <w:iCs/>
            <w:sz w:val="24"/>
            <w:szCs w:val="24"/>
          </w:rPr>
          <w:t>://</w:t>
        </w:r>
        <w:proofErr w:type="spellStart"/>
        <w:r w:rsidRPr="009E7A85">
          <w:rPr>
            <w:rStyle w:val="a4"/>
            <w:iCs/>
            <w:sz w:val="24"/>
            <w:szCs w:val="24"/>
            <w:lang w:val="en-US"/>
          </w:rPr>
          <w:t>orcid</w:t>
        </w:r>
        <w:proofErr w:type="spellEnd"/>
        <w:r w:rsidRPr="009E7A85">
          <w:rPr>
            <w:rStyle w:val="a4"/>
            <w:iCs/>
            <w:sz w:val="24"/>
            <w:szCs w:val="24"/>
          </w:rPr>
          <w:t>.</w:t>
        </w:r>
        <w:r w:rsidRPr="009E7A85">
          <w:rPr>
            <w:rStyle w:val="a4"/>
            <w:iCs/>
            <w:sz w:val="24"/>
            <w:szCs w:val="24"/>
            <w:lang w:val="en-US"/>
          </w:rPr>
          <w:t>org</w:t>
        </w:r>
        <w:r w:rsidRPr="009E7A85">
          <w:rPr>
            <w:rStyle w:val="a4"/>
            <w:iCs/>
            <w:sz w:val="24"/>
            <w:szCs w:val="24"/>
          </w:rPr>
          <w:t>/</w:t>
        </w:r>
        <w:r w:rsidRPr="009E7A85">
          <w:rPr>
            <w:rStyle w:val="a4"/>
            <w:bCs/>
            <w:iCs/>
            <w:sz w:val="24"/>
            <w:szCs w:val="24"/>
          </w:rPr>
          <w:t>0000-0002-2697-786X</w:t>
        </w:r>
      </w:hyperlink>
    </w:p>
    <w:p w14:paraId="16D9FDFC" w14:textId="66EED90C" w:rsidR="00242449" w:rsidRPr="009E7A85" w:rsidRDefault="003F662C" w:rsidP="00B05D9E">
      <w:pPr>
        <w:spacing w:line="276" w:lineRule="auto"/>
        <w:ind w:left="1321" w:firstLine="709"/>
        <w:jc w:val="right"/>
        <w:rPr>
          <w:b/>
          <w:bCs/>
          <w:sz w:val="24"/>
          <w:szCs w:val="24"/>
          <w:lang w:val="ru-RU"/>
        </w:rPr>
      </w:pPr>
      <w:r w:rsidRPr="009E7A85">
        <w:rPr>
          <w:b/>
          <w:bCs/>
          <w:sz w:val="24"/>
          <w:szCs w:val="24"/>
          <w:lang w:val="ru-RU"/>
        </w:rPr>
        <w:t>Науменко</w:t>
      </w:r>
      <w:r w:rsidR="009E7A85" w:rsidRPr="009E7A85">
        <w:rPr>
          <w:b/>
          <w:bCs/>
          <w:sz w:val="24"/>
          <w:szCs w:val="24"/>
          <w:lang w:val="ru-RU"/>
        </w:rPr>
        <w:t xml:space="preserve"> </w:t>
      </w:r>
      <w:r w:rsidR="009E7A85" w:rsidRPr="009E7A85">
        <w:rPr>
          <w:b/>
          <w:bCs/>
          <w:sz w:val="24"/>
          <w:szCs w:val="24"/>
        </w:rPr>
        <w:t>Володимир Сергійович</w:t>
      </w:r>
      <w:r w:rsidR="00242449" w:rsidRPr="009E7A85">
        <w:rPr>
          <w:b/>
          <w:bCs/>
          <w:sz w:val="24"/>
          <w:szCs w:val="24"/>
          <w:lang w:val="ru-RU"/>
        </w:rPr>
        <w:t>,</w:t>
      </w:r>
    </w:p>
    <w:p w14:paraId="0900028E" w14:textId="77777777" w:rsidR="009E7A85" w:rsidRPr="009E7A85" w:rsidRDefault="009E7A85" w:rsidP="00B05D9E">
      <w:pPr>
        <w:spacing w:line="276" w:lineRule="auto"/>
        <w:ind w:left="1320"/>
        <w:jc w:val="right"/>
        <w:rPr>
          <w:b/>
          <w:bCs/>
          <w:color w:val="000000"/>
          <w:sz w:val="24"/>
          <w:szCs w:val="24"/>
        </w:rPr>
      </w:pPr>
      <w:r w:rsidRPr="009E7A85">
        <w:rPr>
          <w:b/>
          <w:bCs/>
          <w:color w:val="000000"/>
          <w:sz w:val="24"/>
          <w:szCs w:val="24"/>
        </w:rPr>
        <w:t>а</w:t>
      </w:r>
      <w:r w:rsidR="00242449" w:rsidRPr="009E7A85">
        <w:rPr>
          <w:b/>
          <w:bCs/>
          <w:color w:val="000000"/>
          <w:sz w:val="24"/>
          <w:szCs w:val="24"/>
        </w:rPr>
        <w:t>спірант</w:t>
      </w:r>
      <w:r w:rsidRPr="009E7A85">
        <w:rPr>
          <w:b/>
          <w:bCs/>
          <w:color w:val="000000"/>
          <w:sz w:val="24"/>
          <w:szCs w:val="24"/>
        </w:rPr>
        <w:t xml:space="preserve">, </w:t>
      </w:r>
    </w:p>
    <w:p w14:paraId="43F16A10" w14:textId="1F152382" w:rsidR="00242449" w:rsidRDefault="00242449" w:rsidP="00B05D9E">
      <w:pPr>
        <w:spacing w:line="276" w:lineRule="auto"/>
        <w:ind w:left="1320"/>
        <w:jc w:val="right"/>
        <w:rPr>
          <w:b/>
          <w:bCs/>
          <w:sz w:val="24"/>
          <w:szCs w:val="24"/>
        </w:rPr>
      </w:pPr>
      <w:r w:rsidRPr="009E7A85">
        <w:rPr>
          <w:b/>
          <w:bCs/>
          <w:sz w:val="24"/>
          <w:szCs w:val="24"/>
        </w:rPr>
        <w:t>Університет імені Альфреда Нобеля, м. Дніпро</w:t>
      </w:r>
    </w:p>
    <w:p w14:paraId="1E2064F9" w14:textId="36561E0B" w:rsidR="009E7A85" w:rsidRPr="0003569D" w:rsidRDefault="0003569D" w:rsidP="00B05D9E">
      <w:pPr>
        <w:spacing w:line="276" w:lineRule="auto"/>
        <w:ind w:left="1320"/>
        <w:jc w:val="right"/>
        <w:rPr>
          <w:sz w:val="24"/>
          <w:szCs w:val="24"/>
        </w:rPr>
      </w:pPr>
      <w:hyperlink r:id="rId7" w:history="1">
        <w:r w:rsidRPr="0003569D">
          <w:rPr>
            <w:rStyle w:val="a4"/>
            <w:sz w:val="24"/>
            <w:szCs w:val="24"/>
            <w:lang w:val="en-US"/>
          </w:rPr>
          <w:t>naumenko</w:t>
        </w:r>
        <w:r w:rsidRPr="0003569D">
          <w:rPr>
            <w:rStyle w:val="a4"/>
            <w:sz w:val="24"/>
            <w:szCs w:val="24"/>
          </w:rPr>
          <w:t>22</w:t>
        </w:r>
        <w:r w:rsidRPr="0003569D">
          <w:rPr>
            <w:rStyle w:val="a4"/>
            <w:sz w:val="24"/>
            <w:szCs w:val="24"/>
            <w:lang w:val="en-US"/>
          </w:rPr>
          <w:t>vova</w:t>
        </w:r>
        <w:r w:rsidRPr="0003569D">
          <w:rPr>
            <w:rStyle w:val="a4"/>
            <w:sz w:val="24"/>
            <w:szCs w:val="24"/>
          </w:rPr>
          <w:t>@</w:t>
        </w:r>
        <w:r w:rsidRPr="0003569D">
          <w:rPr>
            <w:rStyle w:val="a4"/>
            <w:sz w:val="24"/>
            <w:szCs w:val="24"/>
            <w:lang w:val="en-US"/>
          </w:rPr>
          <w:t>gmail</w:t>
        </w:r>
        <w:r w:rsidRPr="0003569D">
          <w:rPr>
            <w:rStyle w:val="a4"/>
            <w:sz w:val="24"/>
            <w:szCs w:val="24"/>
          </w:rPr>
          <w:t>.</w:t>
        </w:r>
        <w:r w:rsidRPr="0003569D">
          <w:rPr>
            <w:rStyle w:val="a4"/>
            <w:sz w:val="24"/>
            <w:szCs w:val="24"/>
            <w:lang w:val="en-US"/>
          </w:rPr>
          <w:t>com</w:t>
        </w:r>
      </w:hyperlink>
    </w:p>
    <w:p w14:paraId="02491F22" w14:textId="43E64858" w:rsidR="0003569D" w:rsidRPr="0003569D" w:rsidRDefault="0003569D" w:rsidP="00B05D9E">
      <w:pPr>
        <w:spacing w:line="276" w:lineRule="auto"/>
        <w:ind w:left="1320"/>
        <w:jc w:val="right"/>
        <w:rPr>
          <w:sz w:val="24"/>
          <w:szCs w:val="24"/>
          <w:lang w:val="ru-RU"/>
        </w:rPr>
      </w:pPr>
      <w:hyperlink r:id="rId8" w:history="1">
        <w:r w:rsidRPr="0003569D">
          <w:rPr>
            <w:rStyle w:val="a4"/>
            <w:sz w:val="24"/>
            <w:szCs w:val="24"/>
            <w:lang w:val="ru-RU"/>
          </w:rPr>
          <w:t>https</w:t>
        </w:r>
        <w:r w:rsidRPr="0003569D">
          <w:rPr>
            <w:rStyle w:val="a4"/>
            <w:sz w:val="24"/>
            <w:szCs w:val="24"/>
          </w:rPr>
          <w:t>://</w:t>
        </w:r>
        <w:r w:rsidRPr="0003569D">
          <w:rPr>
            <w:rStyle w:val="a4"/>
            <w:sz w:val="24"/>
            <w:szCs w:val="24"/>
            <w:lang w:val="ru-RU"/>
          </w:rPr>
          <w:t>orcid</w:t>
        </w:r>
        <w:r w:rsidRPr="0003569D">
          <w:rPr>
            <w:rStyle w:val="a4"/>
            <w:sz w:val="24"/>
            <w:szCs w:val="24"/>
          </w:rPr>
          <w:t>.</w:t>
        </w:r>
        <w:r w:rsidRPr="0003569D">
          <w:rPr>
            <w:rStyle w:val="a4"/>
            <w:sz w:val="24"/>
            <w:szCs w:val="24"/>
            <w:lang w:val="ru-RU"/>
          </w:rPr>
          <w:t>org</w:t>
        </w:r>
        <w:r w:rsidRPr="0003569D">
          <w:rPr>
            <w:rStyle w:val="a4"/>
            <w:sz w:val="24"/>
            <w:szCs w:val="24"/>
          </w:rPr>
          <w:t>/0009-0005-2434-956</w:t>
        </w:r>
        <w:r w:rsidRPr="0003569D">
          <w:rPr>
            <w:rStyle w:val="a4"/>
            <w:sz w:val="24"/>
            <w:szCs w:val="24"/>
            <w:lang w:val="ru-RU"/>
          </w:rPr>
          <w:t>X</w:t>
        </w:r>
      </w:hyperlink>
    </w:p>
    <w:p w14:paraId="5D92CCEF" w14:textId="2B8E7C47" w:rsidR="00242449" w:rsidRPr="009E7A85" w:rsidRDefault="003F662C" w:rsidP="00B05D9E">
      <w:pPr>
        <w:spacing w:line="276" w:lineRule="auto"/>
        <w:ind w:left="1321" w:firstLine="709"/>
        <w:jc w:val="right"/>
        <w:rPr>
          <w:b/>
          <w:bCs/>
          <w:iCs/>
          <w:sz w:val="24"/>
          <w:szCs w:val="24"/>
        </w:rPr>
      </w:pPr>
      <w:r w:rsidRPr="009E7A85">
        <w:rPr>
          <w:b/>
          <w:bCs/>
          <w:iCs/>
          <w:sz w:val="24"/>
          <w:szCs w:val="24"/>
        </w:rPr>
        <w:t>Шевченко</w:t>
      </w:r>
      <w:r w:rsidR="009E7A85" w:rsidRPr="009E7A85">
        <w:rPr>
          <w:b/>
          <w:bCs/>
          <w:iCs/>
          <w:sz w:val="24"/>
          <w:szCs w:val="24"/>
        </w:rPr>
        <w:t xml:space="preserve"> Валентина Миколаївна</w:t>
      </w:r>
      <w:r w:rsidR="00242449" w:rsidRPr="009E7A85">
        <w:rPr>
          <w:b/>
          <w:bCs/>
          <w:iCs/>
          <w:sz w:val="24"/>
          <w:szCs w:val="24"/>
          <w:lang w:val="ru-RU"/>
        </w:rPr>
        <w:t>,</w:t>
      </w:r>
    </w:p>
    <w:p w14:paraId="63CCC6E3" w14:textId="212F4EB8" w:rsidR="00242449" w:rsidRPr="009E7A85" w:rsidRDefault="00242449" w:rsidP="00B05D9E">
      <w:pPr>
        <w:spacing w:line="276" w:lineRule="auto"/>
        <w:ind w:left="1320"/>
        <w:jc w:val="right"/>
        <w:rPr>
          <w:b/>
          <w:bCs/>
          <w:iCs/>
          <w:sz w:val="24"/>
          <w:szCs w:val="24"/>
        </w:rPr>
      </w:pPr>
      <w:r w:rsidRPr="009E7A85">
        <w:rPr>
          <w:b/>
          <w:bCs/>
          <w:iCs/>
          <w:sz w:val="24"/>
          <w:szCs w:val="24"/>
        </w:rPr>
        <w:t xml:space="preserve">кандидат наук з державного </w:t>
      </w:r>
      <w:r w:rsidR="008946A6" w:rsidRPr="009E7A85">
        <w:rPr>
          <w:b/>
          <w:bCs/>
          <w:iCs/>
          <w:sz w:val="24"/>
          <w:szCs w:val="24"/>
        </w:rPr>
        <w:t>у</w:t>
      </w:r>
      <w:r w:rsidRPr="009E7A85">
        <w:rPr>
          <w:b/>
          <w:bCs/>
          <w:iCs/>
          <w:sz w:val="24"/>
          <w:szCs w:val="24"/>
        </w:rPr>
        <w:t xml:space="preserve">правління, доцент, </w:t>
      </w:r>
    </w:p>
    <w:p w14:paraId="41F6D90B" w14:textId="77777777" w:rsidR="00242449" w:rsidRPr="009E7A85" w:rsidRDefault="00242449" w:rsidP="00B05D9E">
      <w:pPr>
        <w:spacing w:line="276" w:lineRule="auto"/>
        <w:ind w:left="1320"/>
        <w:jc w:val="right"/>
        <w:rPr>
          <w:b/>
          <w:bCs/>
          <w:iCs/>
          <w:sz w:val="24"/>
          <w:szCs w:val="24"/>
          <w:lang w:val="ru-RU"/>
        </w:rPr>
      </w:pPr>
      <w:r w:rsidRPr="009E7A85">
        <w:rPr>
          <w:b/>
          <w:bCs/>
          <w:iCs/>
          <w:sz w:val="24"/>
          <w:szCs w:val="24"/>
        </w:rPr>
        <w:t>доцент кафедри міжнародного маркетингу</w:t>
      </w:r>
    </w:p>
    <w:p w14:paraId="35F14806" w14:textId="289371E3" w:rsidR="00242449" w:rsidRPr="009E7A85" w:rsidRDefault="00242449" w:rsidP="00B05D9E">
      <w:pPr>
        <w:spacing w:line="276" w:lineRule="auto"/>
        <w:ind w:left="1320"/>
        <w:jc w:val="right"/>
        <w:rPr>
          <w:b/>
          <w:bCs/>
          <w:iCs/>
          <w:sz w:val="24"/>
          <w:szCs w:val="24"/>
          <w:lang w:val="ru-RU"/>
        </w:rPr>
      </w:pPr>
      <w:r w:rsidRPr="009E7A85">
        <w:rPr>
          <w:b/>
          <w:bCs/>
          <w:iCs/>
          <w:sz w:val="24"/>
          <w:szCs w:val="24"/>
        </w:rPr>
        <w:t>Університет імені Альфреда Нобеля, м. Дніпро</w:t>
      </w:r>
    </w:p>
    <w:p w14:paraId="280642B7" w14:textId="12B7693B" w:rsidR="003F662C" w:rsidRPr="003F662C" w:rsidRDefault="003F662C" w:rsidP="00B05D9E">
      <w:pPr>
        <w:tabs>
          <w:tab w:val="left" w:pos="720"/>
        </w:tabs>
        <w:spacing w:line="276" w:lineRule="auto"/>
        <w:jc w:val="right"/>
        <w:rPr>
          <w:iCs/>
          <w:color w:val="000000"/>
          <w:sz w:val="24"/>
          <w:szCs w:val="24"/>
          <w:lang w:val="ru-RU"/>
        </w:rPr>
      </w:pPr>
      <w:hyperlink r:id="rId9" w:history="1">
        <w:r w:rsidRPr="00372607">
          <w:rPr>
            <w:rStyle w:val="a4"/>
            <w:iCs/>
            <w:sz w:val="24"/>
            <w:szCs w:val="24"/>
            <w:lang w:val="en-US"/>
          </w:rPr>
          <w:t>shevchenkovn</w:t>
        </w:r>
        <w:r w:rsidRPr="00372607">
          <w:rPr>
            <w:rStyle w:val="a4"/>
            <w:iCs/>
            <w:sz w:val="24"/>
            <w:szCs w:val="24"/>
            <w:lang w:val="ru-RU"/>
          </w:rPr>
          <w:t>@</w:t>
        </w:r>
        <w:r w:rsidRPr="00372607">
          <w:rPr>
            <w:rStyle w:val="a4"/>
            <w:iCs/>
            <w:sz w:val="24"/>
            <w:szCs w:val="24"/>
            <w:lang w:val="en-US"/>
          </w:rPr>
          <w:t>duan</w:t>
        </w:r>
        <w:r w:rsidRPr="003F662C">
          <w:rPr>
            <w:rStyle w:val="a4"/>
            <w:iCs/>
            <w:sz w:val="24"/>
            <w:szCs w:val="24"/>
            <w:lang w:val="ru-RU"/>
          </w:rPr>
          <w:t>.</w:t>
        </w:r>
        <w:r w:rsidRPr="00372607">
          <w:rPr>
            <w:rStyle w:val="a4"/>
            <w:iCs/>
            <w:sz w:val="24"/>
            <w:szCs w:val="24"/>
            <w:lang w:val="en-US"/>
          </w:rPr>
          <w:t>edu</w:t>
        </w:r>
        <w:r w:rsidRPr="003F662C">
          <w:rPr>
            <w:rStyle w:val="a4"/>
            <w:iCs/>
            <w:sz w:val="24"/>
            <w:szCs w:val="24"/>
            <w:lang w:val="ru-RU"/>
          </w:rPr>
          <w:t>.</w:t>
        </w:r>
        <w:proofErr w:type="spellStart"/>
        <w:r w:rsidRPr="00372607">
          <w:rPr>
            <w:rStyle w:val="a4"/>
            <w:iCs/>
            <w:sz w:val="24"/>
            <w:szCs w:val="24"/>
            <w:lang w:val="en-US"/>
          </w:rPr>
          <w:t>ua</w:t>
        </w:r>
        <w:proofErr w:type="spellEnd"/>
      </w:hyperlink>
    </w:p>
    <w:p w14:paraId="0E18E87A" w14:textId="034B9FE2" w:rsidR="003F662C" w:rsidRDefault="003F662C" w:rsidP="00B05D9E">
      <w:pPr>
        <w:tabs>
          <w:tab w:val="left" w:pos="720"/>
        </w:tabs>
        <w:spacing w:line="276" w:lineRule="auto"/>
        <w:jc w:val="right"/>
        <w:rPr>
          <w:iCs/>
          <w:color w:val="000000"/>
          <w:sz w:val="24"/>
          <w:szCs w:val="24"/>
        </w:rPr>
      </w:pPr>
      <w:hyperlink r:id="rId10" w:history="1">
        <w:r w:rsidRPr="00372607">
          <w:rPr>
            <w:rStyle w:val="a4"/>
            <w:iCs/>
            <w:sz w:val="24"/>
            <w:szCs w:val="24"/>
          </w:rPr>
          <w:t>https://orcid.org/0000-0003-0614-0648</w:t>
        </w:r>
      </w:hyperlink>
    </w:p>
    <w:p w14:paraId="2E93811C" w14:textId="5539F975" w:rsidR="00242449" w:rsidRPr="009E7A85" w:rsidRDefault="003F662C" w:rsidP="00B05D9E">
      <w:pPr>
        <w:spacing w:line="276" w:lineRule="auto"/>
        <w:ind w:left="1321" w:firstLine="709"/>
        <w:jc w:val="right"/>
        <w:rPr>
          <w:b/>
          <w:bCs/>
          <w:iCs/>
          <w:sz w:val="24"/>
          <w:szCs w:val="24"/>
          <w:lang w:val="ru-RU"/>
        </w:rPr>
      </w:pPr>
      <w:r w:rsidRPr="009E7A85">
        <w:rPr>
          <w:b/>
          <w:bCs/>
          <w:iCs/>
          <w:sz w:val="24"/>
          <w:szCs w:val="24"/>
        </w:rPr>
        <w:t>Яременко</w:t>
      </w:r>
      <w:r w:rsidR="009E7A85" w:rsidRPr="009E7A85">
        <w:rPr>
          <w:b/>
          <w:bCs/>
          <w:iCs/>
          <w:sz w:val="24"/>
          <w:szCs w:val="24"/>
        </w:rPr>
        <w:t xml:space="preserve"> Світлана Степанівна</w:t>
      </w:r>
      <w:r w:rsidR="00242449" w:rsidRPr="009E7A85">
        <w:rPr>
          <w:b/>
          <w:bCs/>
          <w:iCs/>
          <w:sz w:val="24"/>
          <w:szCs w:val="24"/>
        </w:rPr>
        <w:t>,</w:t>
      </w:r>
    </w:p>
    <w:p w14:paraId="6BCCCF4F" w14:textId="77777777" w:rsidR="00242449" w:rsidRPr="009E7A85" w:rsidRDefault="00242449" w:rsidP="00B05D9E">
      <w:pPr>
        <w:spacing w:line="276" w:lineRule="auto"/>
        <w:ind w:left="1320"/>
        <w:jc w:val="right"/>
        <w:rPr>
          <w:b/>
          <w:bCs/>
          <w:iCs/>
          <w:sz w:val="24"/>
          <w:szCs w:val="24"/>
        </w:rPr>
      </w:pPr>
      <w:r w:rsidRPr="009E7A85">
        <w:rPr>
          <w:b/>
          <w:bCs/>
          <w:iCs/>
          <w:sz w:val="24"/>
          <w:szCs w:val="24"/>
        </w:rPr>
        <w:t xml:space="preserve">кандидат економічних наук, доцент, </w:t>
      </w:r>
    </w:p>
    <w:p w14:paraId="2B39F61F" w14:textId="77777777" w:rsidR="00242449" w:rsidRPr="009E7A85" w:rsidRDefault="00242449" w:rsidP="00B05D9E">
      <w:pPr>
        <w:spacing w:line="276" w:lineRule="auto"/>
        <w:ind w:left="1320"/>
        <w:jc w:val="right"/>
        <w:rPr>
          <w:b/>
          <w:bCs/>
          <w:iCs/>
          <w:sz w:val="24"/>
          <w:szCs w:val="24"/>
          <w:lang w:val="ru-RU"/>
        </w:rPr>
      </w:pPr>
      <w:r w:rsidRPr="009E7A85">
        <w:rPr>
          <w:b/>
          <w:bCs/>
          <w:iCs/>
          <w:sz w:val="24"/>
          <w:szCs w:val="24"/>
        </w:rPr>
        <w:t>доцент кафедри міжнародного маркетингу</w:t>
      </w:r>
    </w:p>
    <w:p w14:paraId="69A3D6CE" w14:textId="046173CE" w:rsidR="00242449" w:rsidRPr="009E7A85" w:rsidRDefault="00242449" w:rsidP="00B05D9E">
      <w:pPr>
        <w:spacing w:line="276" w:lineRule="auto"/>
        <w:ind w:left="1320"/>
        <w:jc w:val="right"/>
        <w:rPr>
          <w:b/>
          <w:bCs/>
          <w:iCs/>
          <w:sz w:val="24"/>
          <w:szCs w:val="24"/>
        </w:rPr>
      </w:pPr>
      <w:r w:rsidRPr="009E7A85">
        <w:rPr>
          <w:b/>
          <w:bCs/>
          <w:iCs/>
          <w:sz w:val="24"/>
          <w:szCs w:val="24"/>
        </w:rPr>
        <w:t>Університет імені Альфреда Нобеля, м. Дніпро</w:t>
      </w:r>
    </w:p>
    <w:p w14:paraId="77C2FE26" w14:textId="73611A94" w:rsidR="003E5A62" w:rsidRPr="003F662C" w:rsidRDefault="003F662C" w:rsidP="00B05D9E">
      <w:pPr>
        <w:spacing w:line="276" w:lineRule="auto"/>
        <w:ind w:left="1320"/>
        <w:jc w:val="right"/>
        <w:rPr>
          <w:bCs/>
          <w:sz w:val="24"/>
          <w:szCs w:val="24"/>
        </w:rPr>
      </w:pPr>
      <w:hyperlink r:id="rId11" w:history="1">
        <w:r w:rsidRPr="003F662C">
          <w:rPr>
            <w:rStyle w:val="a4"/>
            <w:bCs/>
            <w:sz w:val="24"/>
            <w:szCs w:val="24"/>
            <w:lang w:val="en-US"/>
          </w:rPr>
          <w:t>yaremenko</w:t>
        </w:r>
        <w:r w:rsidRPr="003F662C">
          <w:rPr>
            <w:rStyle w:val="a4"/>
            <w:bCs/>
            <w:sz w:val="24"/>
            <w:szCs w:val="24"/>
          </w:rPr>
          <w:t>.</w:t>
        </w:r>
        <w:r w:rsidRPr="003F662C">
          <w:rPr>
            <w:rStyle w:val="a4"/>
            <w:bCs/>
            <w:sz w:val="24"/>
            <w:szCs w:val="24"/>
            <w:lang w:val="en-US"/>
          </w:rPr>
          <w:t>s</w:t>
        </w:r>
        <w:r w:rsidRPr="003F662C">
          <w:rPr>
            <w:rStyle w:val="a4"/>
            <w:bCs/>
            <w:sz w:val="24"/>
            <w:szCs w:val="24"/>
          </w:rPr>
          <w:t>@</w:t>
        </w:r>
        <w:r w:rsidRPr="003F662C">
          <w:rPr>
            <w:rStyle w:val="a4"/>
            <w:bCs/>
            <w:sz w:val="24"/>
            <w:szCs w:val="24"/>
            <w:lang w:val="en-US"/>
          </w:rPr>
          <w:t>duan</w:t>
        </w:r>
        <w:r w:rsidRPr="003F662C">
          <w:rPr>
            <w:rStyle w:val="a4"/>
            <w:bCs/>
            <w:sz w:val="24"/>
            <w:szCs w:val="24"/>
          </w:rPr>
          <w:t>.</w:t>
        </w:r>
        <w:r w:rsidRPr="003F662C">
          <w:rPr>
            <w:rStyle w:val="a4"/>
            <w:bCs/>
            <w:sz w:val="24"/>
            <w:szCs w:val="24"/>
            <w:lang w:val="en-US"/>
          </w:rPr>
          <w:t>edu</w:t>
        </w:r>
        <w:r w:rsidRPr="003F662C">
          <w:rPr>
            <w:rStyle w:val="a4"/>
            <w:bCs/>
            <w:sz w:val="24"/>
            <w:szCs w:val="24"/>
          </w:rPr>
          <w:t>.</w:t>
        </w:r>
        <w:proofErr w:type="spellStart"/>
        <w:r w:rsidRPr="003F662C">
          <w:rPr>
            <w:rStyle w:val="a4"/>
            <w:bCs/>
            <w:sz w:val="24"/>
            <w:szCs w:val="24"/>
            <w:lang w:val="en-US"/>
          </w:rPr>
          <w:t>ua</w:t>
        </w:r>
        <w:proofErr w:type="spellEnd"/>
      </w:hyperlink>
    </w:p>
    <w:p w14:paraId="19EB84EF" w14:textId="4033C167" w:rsidR="003F662C" w:rsidRDefault="003F662C" w:rsidP="00B05D9E">
      <w:pPr>
        <w:tabs>
          <w:tab w:val="left" w:pos="720"/>
        </w:tabs>
        <w:spacing w:line="276" w:lineRule="auto"/>
        <w:jc w:val="right"/>
        <w:rPr>
          <w:bCs/>
          <w:sz w:val="24"/>
          <w:szCs w:val="24"/>
        </w:rPr>
      </w:pPr>
      <w:hyperlink r:id="rId12" w:history="1">
        <w:r w:rsidRPr="003F662C">
          <w:rPr>
            <w:rStyle w:val="a4"/>
            <w:bCs/>
            <w:sz w:val="24"/>
            <w:szCs w:val="24"/>
          </w:rPr>
          <w:t>https://orcid.org/0000-0002-9709-7560</w:t>
        </w:r>
      </w:hyperlink>
    </w:p>
    <w:p w14:paraId="7829153F" w14:textId="77777777" w:rsidR="00B05D9E" w:rsidRPr="003F662C" w:rsidRDefault="00B05D9E" w:rsidP="00B05D9E">
      <w:pPr>
        <w:tabs>
          <w:tab w:val="left" w:pos="720"/>
        </w:tabs>
        <w:spacing w:line="276" w:lineRule="auto"/>
        <w:jc w:val="right"/>
        <w:rPr>
          <w:bCs/>
          <w:sz w:val="24"/>
          <w:szCs w:val="24"/>
        </w:rPr>
      </w:pPr>
    </w:p>
    <w:p w14:paraId="3020896F" w14:textId="1A5926BD" w:rsidR="00242449" w:rsidRDefault="00242449" w:rsidP="00B05D9E">
      <w:pPr>
        <w:spacing w:line="276" w:lineRule="auto"/>
        <w:jc w:val="center"/>
        <w:rPr>
          <w:b/>
          <w:bCs/>
          <w:color w:val="000000"/>
          <w:sz w:val="24"/>
          <w:szCs w:val="24"/>
        </w:rPr>
      </w:pPr>
      <w:r w:rsidRPr="007C01F6">
        <w:rPr>
          <w:b/>
          <w:bCs/>
          <w:color w:val="000000"/>
          <w:sz w:val="24"/>
          <w:szCs w:val="24"/>
        </w:rPr>
        <w:t xml:space="preserve">ВИБІР </w:t>
      </w:r>
      <w:r w:rsidR="00227F68">
        <w:rPr>
          <w:b/>
          <w:bCs/>
          <w:color w:val="000000"/>
          <w:sz w:val="24"/>
          <w:szCs w:val="24"/>
        </w:rPr>
        <w:t xml:space="preserve">СТРАТЕГІЧНОГО </w:t>
      </w:r>
      <w:r w:rsidRPr="007C01F6">
        <w:rPr>
          <w:b/>
          <w:bCs/>
          <w:color w:val="000000"/>
          <w:sz w:val="24"/>
          <w:szCs w:val="24"/>
        </w:rPr>
        <w:t xml:space="preserve">ВЕКТОРУ РОЗВИТКУ </w:t>
      </w:r>
      <w:r w:rsidR="007C01F6" w:rsidRPr="007C01F6">
        <w:rPr>
          <w:b/>
          <w:bCs/>
          <w:color w:val="000000"/>
          <w:sz w:val="24"/>
          <w:szCs w:val="24"/>
        </w:rPr>
        <w:t xml:space="preserve">ПРОМИСЛОВОГО </w:t>
      </w:r>
      <w:r w:rsidRPr="007C01F6">
        <w:rPr>
          <w:b/>
          <w:bCs/>
          <w:color w:val="000000"/>
          <w:sz w:val="24"/>
          <w:szCs w:val="24"/>
        </w:rPr>
        <w:t>ПІДПРИЄМСТВА В УМОВАХ ПІСЛЯВОЄННОГО ВІДНОВЛЕННЯ ЕКОНОМІКИ</w:t>
      </w:r>
    </w:p>
    <w:p w14:paraId="1AC63BE3" w14:textId="77777777" w:rsidR="00B05D9E" w:rsidRPr="007C01F6" w:rsidRDefault="00B05D9E" w:rsidP="00B05D9E">
      <w:pPr>
        <w:spacing w:line="276" w:lineRule="auto"/>
        <w:jc w:val="center"/>
        <w:rPr>
          <w:sz w:val="24"/>
          <w:szCs w:val="24"/>
        </w:rPr>
      </w:pPr>
    </w:p>
    <w:p w14:paraId="658A1F67" w14:textId="0B3A35C8" w:rsidR="00242449" w:rsidRPr="007C01F6" w:rsidRDefault="00242449" w:rsidP="00B05D9E">
      <w:pPr>
        <w:spacing w:line="276" w:lineRule="auto"/>
        <w:ind w:firstLine="567"/>
        <w:jc w:val="both"/>
        <w:rPr>
          <w:sz w:val="24"/>
          <w:szCs w:val="24"/>
        </w:rPr>
      </w:pPr>
      <w:r w:rsidRPr="007C01F6">
        <w:rPr>
          <w:sz w:val="24"/>
          <w:szCs w:val="24"/>
        </w:rPr>
        <w:t xml:space="preserve">В умовах повномасштабної війни </w:t>
      </w:r>
      <w:r w:rsidR="007C01F6" w:rsidRPr="007C01F6">
        <w:rPr>
          <w:sz w:val="24"/>
          <w:szCs w:val="24"/>
        </w:rPr>
        <w:t>е</w:t>
      </w:r>
      <w:r w:rsidRPr="007C01F6">
        <w:rPr>
          <w:sz w:val="24"/>
          <w:szCs w:val="24"/>
        </w:rPr>
        <w:t xml:space="preserve">нергетична галузь зазнає колосальних збитків. </w:t>
      </w:r>
      <w:r w:rsidR="007C01F6" w:rsidRPr="007C01F6">
        <w:rPr>
          <w:sz w:val="24"/>
          <w:szCs w:val="24"/>
        </w:rPr>
        <w:t xml:space="preserve">Зазнали руйнувань і пошкоджень багато підприємств різних секторів економіки України. </w:t>
      </w:r>
      <w:r w:rsidRPr="007C01F6">
        <w:rPr>
          <w:sz w:val="24"/>
          <w:szCs w:val="24"/>
        </w:rPr>
        <w:t xml:space="preserve">Усі об’єкти, які було пошкоджено, а також обладнання, яке зазнало зносу протягом використання, потребують ремонту. В сучасних умовах відновлення електроустаткування стає гострою проблемою. Саме тому послуги з його ремонту є досить затребуваними. </w:t>
      </w:r>
    </w:p>
    <w:p w14:paraId="24DA876D" w14:textId="46BBFB59" w:rsidR="00242449" w:rsidRPr="007350DC" w:rsidRDefault="00242449" w:rsidP="00B05D9E">
      <w:pPr>
        <w:spacing w:line="276" w:lineRule="auto"/>
        <w:ind w:firstLine="720"/>
        <w:jc w:val="both"/>
        <w:rPr>
          <w:sz w:val="24"/>
          <w:szCs w:val="24"/>
        </w:rPr>
      </w:pPr>
      <w:r w:rsidRPr="007C01F6">
        <w:rPr>
          <w:sz w:val="24"/>
          <w:szCs w:val="24"/>
        </w:rPr>
        <w:t xml:space="preserve">Ринок </w:t>
      </w:r>
      <w:r w:rsidR="00227F68">
        <w:rPr>
          <w:sz w:val="24"/>
          <w:szCs w:val="24"/>
        </w:rPr>
        <w:t xml:space="preserve">послуг з </w:t>
      </w:r>
      <w:r w:rsidRPr="007C01F6">
        <w:rPr>
          <w:sz w:val="24"/>
          <w:szCs w:val="24"/>
        </w:rPr>
        <w:t xml:space="preserve">ремонту </w:t>
      </w:r>
      <w:r w:rsidR="0032473B" w:rsidRPr="007C01F6">
        <w:rPr>
          <w:sz w:val="24"/>
          <w:szCs w:val="24"/>
        </w:rPr>
        <w:t>електроустаткування</w:t>
      </w:r>
      <w:r w:rsidRPr="007C01F6">
        <w:rPr>
          <w:sz w:val="24"/>
          <w:szCs w:val="24"/>
        </w:rPr>
        <w:t xml:space="preserve"> є привабливим для ведення бізнесу, на що вказує достатній рівень рентабельності. Широке застосування електрообладнання та постійно зростаюча важливість енергетичної галузі підтверджують перспективність даного виду діяльності. </w:t>
      </w:r>
      <w:r w:rsidR="007C01F6" w:rsidRPr="007C01F6">
        <w:rPr>
          <w:sz w:val="24"/>
          <w:szCs w:val="24"/>
        </w:rPr>
        <w:t xml:space="preserve">Внаслідок </w:t>
      </w:r>
      <w:r w:rsidRPr="007C01F6">
        <w:rPr>
          <w:sz w:val="24"/>
          <w:szCs w:val="24"/>
        </w:rPr>
        <w:t>енергетичного терору зроста</w:t>
      </w:r>
      <w:r w:rsidR="007C01F6" w:rsidRPr="007C01F6">
        <w:rPr>
          <w:sz w:val="24"/>
          <w:szCs w:val="24"/>
        </w:rPr>
        <w:t>є</w:t>
      </w:r>
      <w:r w:rsidRPr="007C01F6">
        <w:rPr>
          <w:sz w:val="24"/>
          <w:szCs w:val="24"/>
        </w:rPr>
        <w:t xml:space="preserve"> попит на послуги ремонту </w:t>
      </w:r>
      <w:r w:rsidR="0032473B" w:rsidRPr="007C01F6">
        <w:rPr>
          <w:sz w:val="24"/>
          <w:szCs w:val="24"/>
        </w:rPr>
        <w:t>електроустаткування</w:t>
      </w:r>
      <w:r w:rsidRPr="007C01F6">
        <w:rPr>
          <w:sz w:val="24"/>
          <w:szCs w:val="24"/>
        </w:rPr>
        <w:t xml:space="preserve">. Конкурентний стан ринку в цілому сприяє веденню бізнесу. Водночас в умовах війни значна кількість підприємств-споживачів опинилися в зоні бойових дій і були переміщені, або припинили діяльність, а певна частина залишилась на </w:t>
      </w:r>
      <w:r w:rsidRPr="007350DC">
        <w:rPr>
          <w:sz w:val="24"/>
          <w:szCs w:val="24"/>
        </w:rPr>
        <w:t xml:space="preserve">тимчасово окупованих територіях. Все це загалом негативно вплинуло на попит. Підприємству, що надає послуги з ремонту </w:t>
      </w:r>
      <w:r w:rsidR="0032473B" w:rsidRPr="007350DC">
        <w:rPr>
          <w:sz w:val="24"/>
          <w:szCs w:val="24"/>
        </w:rPr>
        <w:t>електроустаткування</w:t>
      </w:r>
      <w:r w:rsidRPr="007350DC">
        <w:rPr>
          <w:sz w:val="24"/>
          <w:szCs w:val="24"/>
        </w:rPr>
        <w:t xml:space="preserve"> в сучасних нестабільних умовах, які швидко змінюються, слід чітко визначити стратегічний вектор своєї діяльності в залежності від розміру, географічного розташування і спеціалізації, з урахуванням конкурентної ситуації на ринку. </w:t>
      </w:r>
    </w:p>
    <w:p w14:paraId="18C0425C" w14:textId="1BCD1769" w:rsidR="007350DC" w:rsidRPr="007350DC" w:rsidRDefault="007350DC" w:rsidP="00B05D9E">
      <w:pPr>
        <w:spacing w:line="276" w:lineRule="auto"/>
        <w:ind w:firstLine="720"/>
        <w:jc w:val="both"/>
        <w:rPr>
          <w:sz w:val="24"/>
          <w:szCs w:val="24"/>
        </w:rPr>
      </w:pPr>
      <w:r w:rsidRPr="007350DC">
        <w:rPr>
          <w:sz w:val="24"/>
          <w:szCs w:val="24"/>
        </w:rPr>
        <w:t xml:space="preserve">Результати проведеного </w:t>
      </w:r>
      <w:r w:rsidR="00EB5B81">
        <w:rPr>
          <w:sz w:val="24"/>
          <w:szCs w:val="24"/>
        </w:rPr>
        <w:t xml:space="preserve">авторами </w:t>
      </w:r>
      <w:r w:rsidRPr="007350DC">
        <w:rPr>
          <w:sz w:val="24"/>
          <w:szCs w:val="24"/>
        </w:rPr>
        <w:t xml:space="preserve">аналізу </w:t>
      </w:r>
      <w:r w:rsidR="00EB5B81">
        <w:rPr>
          <w:sz w:val="24"/>
          <w:szCs w:val="24"/>
        </w:rPr>
        <w:t xml:space="preserve">на базі даних </w:t>
      </w:r>
      <w:proofErr w:type="spellStart"/>
      <w:r w:rsidR="00EB5B81" w:rsidRPr="00322999">
        <w:rPr>
          <w:sz w:val="24"/>
          <w:szCs w:val="24"/>
        </w:rPr>
        <w:t>Укрстату</w:t>
      </w:r>
      <w:proofErr w:type="spellEnd"/>
      <w:r w:rsidR="00EB5B81" w:rsidRPr="00322999">
        <w:rPr>
          <w:sz w:val="24"/>
          <w:szCs w:val="24"/>
        </w:rPr>
        <w:t xml:space="preserve"> </w:t>
      </w:r>
      <w:r w:rsidR="00EB5B81" w:rsidRPr="00322999">
        <w:rPr>
          <w:sz w:val="24"/>
          <w:szCs w:val="24"/>
          <w:lang w:val="ru-RU"/>
        </w:rPr>
        <w:t xml:space="preserve">[2] </w:t>
      </w:r>
      <w:r w:rsidRPr="00322999">
        <w:rPr>
          <w:sz w:val="24"/>
          <w:szCs w:val="24"/>
        </w:rPr>
        <w:t xml:space="preserve">показали, що протягом останніх 5 років за даним видом діяльності суб'єктів великого підприємництва не </w:t>
      </w:r>
      <w:r w:rsidRPr="00322999">
        <w:rPr>
          <w:sz w:val="24"/>
          <w:szCs w:val="24"/>
        </w:rPr>
        <w:lastRenderedPageBreak/>
        <w:t xml:space="preserve">зареєстровано. Відсутність </w:t>
      </w:r>
      <w:proofErr w:type="spellStart"/>
      <w:r w:rsidRPr="00322999">
        <w:rPr>
          <w:sz w:val="24"/>
          <w:szCs w:val="24"/>
        </w:rPr>
        <w:t>суб</w:t>
      </w:r>
      <w:proofErr w:type="spellEnd"/>
      <w:r w:rsidRPr="00322999">
        <w:rPr>
          <w:sz w:val="24"/>
          <w:szCs w:val="24"/>
          <w:lang w:val="ru-RU"/>
        </w:rPr>
        <w:t>’</w:t>
      </w:r>
      <w:proofErr w:type="spellStart"/>
      <w:r w:rsidRPr="00322999">
        <w:rPr>
          <w:sz w:val="24"/>
          <w:szCs w:val="24"/>
        </w:rPr>
        <w:t>єктів</w:t>
      </w:r>
      <w:proofErr w:type="spellEnd"/>
      <w:r w:rsidRPr="00322999">
        <w:rPr>
          <w:sz w:val="24"/>
          <w:szCs w:val="24"/>
        </w:rPr>
        <w:t xml:space="preserve"> великого підприємництва свідчить про недоцільність створення великого бізнесу в даній сфері діяльності. Це обумовлено, по перше, неможливістю забезпечити</w:t>
      </w:r>
      <w:r w:rsidRPr="007350DC">
        <w:rPr>
          <w:sz w:val="24"/>
          <w:szCs w:val="24"/>
        </w:rPr>
        <w:t xml:space="preserve"> достатню кількість замовлень на послуги ремонту </w:t>
      </w:r>
      <w:r w:rsidR="0032473B" w:rsidRPr="007350DC">
        <w:rPr>
          <w:sz w:val="24"/>
          <w:szCs w:val="24"/>
        </w:rPr>
        <w:t>електроустаткування</w:t>
      </w:r>
      <w:r w:rsidRPr="007350DC">
        <w:rPr>
          <w:sz w:val="24"/>
          <w:szCs w:val="24"/>
        </w:rPr>
        <w:t xml:space="preserve"> для стабільного завантаження виробничих </w:t>
      </w:r>
      <w:proofErr w:type="spellStart"/>
      <w:r w:rsidRPr="007350DC">
        <w:rPr>
          <w:sz w:val="24"/>
          <w:szCs w:val="24"/>
        </w:rPr>
        <w:t>потужностей</w:t>
      </w:r>
      <w:proofErr w:type="spellEnd"/>
      <w:r w:rsidRPr="007350DC">
        <w:rPr>
          <w:sz w:val="24"/>
          <w:szCs w:val="24"/>
        </w:rPr>
        <w:t xml:space="preserve"> великого підприємства, по-друге, потребою в гнучкому підході до надання ремонтних послуг і в налаштуванні під особливості устаткування конкретного клієнта. </w:t>
      </w:r>
    </w:p>
    <w:p w14:paraId="22BE89E0" w14:textId="23437F7E" w:rsidR="007350DC" w:rsidRPr="00322999" w:rsidRDefault="007350DC" w:rsidP="00B05D9E">
      <w:pPr>
        <w:spacing w:line="276" w:lineRule="auto"/>
        <w:ind w:firstLine="567"/>
        <w:jc w:val="both"/>
        <w:rPr>
          <w:sz w:val="24"/>
          <w:szCs w:val="24"/>
        </w:rPr>
      </w:pPr>
      <w:r w:rsidRPr="00322999">
        <w:rPr>
          <w:sz w:val="24"/>
          <w:szCs w:val="24"/>
        </w:rPr>
        <w:t xml:space="preserve">Водночас на ринку існує велика кількість малих та мікро- підприємств, їх специфіка - це ремонт малого </w:t>
      </w:r>
      <w:r w:rsidR="0032473B" w:rsidRPr="00322999">
        <w:rPr>
          <w:sz w:val="24"/>
          <w:szCs w:val="24"/>
        </w:rPr>
        <w:t>електроустаткування</w:t>
      </w:r>
      <w:r w:rsidRPr="00322999">
        <w:rPr>
          <w:sz w:val="24"/>
          <w:szCs w:val="24"/>
        </w:rPr>
        <w:t xml:space="preserve"> у невеликих кількостях за мінімальну ціну. Суб’єкти малого та </w:t>
      </w:r>
      <w:proofErr w:type="spellStart"/>
      <w:r w:rsidRPr="00322999">
        <w:rPr>
          <w:sz w:val="24"/>
          <w:szCs w:val="24"/>
        </w:rPr>
        <w:t>мікропідприємництва</w:t>
      </w:r>
      <w:proofErr w:type="spellEnd"/>
      <w:r w:rsidRPr="00322999">
        <w:rPr>
          <w:sz w:val="24"/>
          <w:szCs w:val="24"/>
        </w:rPr>
        <w:t xml:space="preserve"> орієнтовані на малі обсяги робіт невисокої складності, через нестачу необхідного обладнання та ресурсів. Середні підприємства займаються складними ремонтами великого промислового </w:t>
      </w:r>
      <w:r w:rsidR="0032473B" w:rsidRPr="00322999">
        <w:rPr>
          <w:sz w:val="24"/>
          <w:szCs w:val="24"/>
        </w:rPr>
        <w:t>електроустаткування</w:t>
      </w:r>
      <w:r w:rsidRPr="00322999">
        <w:rPr>
          <w:sz w:val="24"/>
          <w:szCs w:val="24"/>
        </w:rPr>
        <w:t xml:space="preserve">. Таке підприємство потребує дорогого обладнання, висококваліфікованих спеціалістів та відповідного завантаження виробництва. Тому їх кількість значно менша, ніж суб’єктів малого та мікро підприємництва, але вони добре розвинені та є конкурентоспроможними. </w:t>
      </w:r>
    </w:p>
    <w:p w14:paraId="04233A16" w14:textId="0BAC0119" w:rsidR="007350DC" w:rsidRPr="007350DC" w:rsidRDefault="007350DC" w:rsidP="00B05D9E">
      <w:pPr>
        <w:spacing w:line="276" w:lineRule="auto"/>
        <w:ind w:firstLine="720"/>
        <w:jc w:val="both"/>
        <w:rPr>
          <w:sz w:val="24"/>
          <w:szCs w:val="24"/>
        </w:rPr>
      </w:pPr>
      <w:r w:rsidRPr="00322999">
        <w:rPr>
          <w:sz w:val="24"/>
          <w:szCs w:val="24"/>
        </w:rPr>
        <w:t xml:space="preserve">В 2017, 2019, 2020 роках кількість середніх підприємств збільшувалася. У 2019 році темп приросту становив 12,5, у 2020 16,7%. Суб’єкти малого та </w:t>
      </w:r>
      <w:proofErr w:type="spellStart"/>
      <w:r w:rsidRPr="00322999">
        <w:rPr>
          <w:sz w:val="24"/>
          <w:szCs w:val="24"/>
        </w:rPr>
        <w:t>мікропідприємництва</w:t>
      </w:r>
      <w:proofErr w:type="spellEnd"/>
      <w:r w:rsidRPr="00322999">
        <w:rPr>
          <w:sz w:val="24"/>
          <w:szCs w:val="24"/>
        </w:rPr>
        <w:t xml:space="preserve"> у 2020 році демонстрували помітний спад, та ж сама тенденція зберіглася у 2021 році </w:t>
      </w:r>
      <w:r w:rsidRPr="00322999">
        <w:rPr>
          <w:sz w:val="24"/>
          <w:szCs w:val="24"/>
          <w:lang w:val="ru-RU"/>
        </w:rPr>
        <w:t>[</w:t>
      </w:r>
      <w:r w:rsidR="00EB5B81" w:rsidRPr="00322999">
        <w:rPr>
          <w:sz w:val="24"/>
          <w:szCs w:val="24"/>
          <w:lang w:val="ru-RU"/>
        </w:rPr>
        <w:t>2</w:t>
      </w:r>
      <w:r w:rsidRPr="00322999">
        <w:rPr>
          <w:sz w:val="24"/>
          <w:szCs w:val="24"/>
          <w:lang w:val="ru-RU"/>
        </w:rPr>
        <w:t>]</w:t>
      </w:r>
      <w:r w:rsidRPr="00322999">
        <w:rPr>
          <w:sz w:val="24"/>
          <w:szCs w:val="24"/>
        </w:rPr>
        <w:t>.</w:t>
      </w:r>
    </w:p>
    <w:p w14:paraId="4BA076CC" w14:textId="5BD4719A" w:rsidR="007C01F6" w:rsidRPr="00F07580" w:rsidRDefault="007C01F6" w:rsidP="00B05D9E">
      <w:pPr>
        <w:spacing w:line="276" w:lineRule="auto"/>
        <w:ind w:firstLine="720"/>
        <w:jc w:val="both"/>
        <w:rPr>
          <w:sz w:val="24"/>
          <w:szCs w:val="24"/>
        </w:rPr>
      </w:pPr>
      <w:r w:rsidRPr="00F07580">
        <w:rPr>
          <w:sz w:val="24"/>
          <w:szCs w:val="24"/>
        </w:rPr>
        <w:t>На ринку у період 2020 – 2022 років склалася така ситуація. Початок та активний період пандемії коронавірусу відчув на собі кожен бізнес. Деякі види діяльності стали більш затребуваними та прибутковими (доставка, онлайн-платформи, фармацевтика тощо), а деякі, навпаки, зазнали великих втрат. Підприємства, які займаються ремонтом електрообладнання, зазнали збитків, бо попит на дані послуги зменшився через те, що основні споживачі намагалися скоротити витрати. Крім того, велика кількість робітників інфікувалися та змушені були йти на лікарняний. Все це негативно впливало на діяльність та прибуток підприємств.</w:t>
      </w:r>
    </w:p>
    <w:p w14:paraId="65FA4AC5" w14:textId="19CEA58C" w:rsidR="007C01F6" w:rsidRPr="00F07580" w:rsidRDefault="007C01F6" w:rsidP="00B05D9E">
      <w:pPr>
        <w:spacing w:line="276" w:lineRule="auto"/>
        <w:ind w:firstLine="720"/>
        <w:jc w:val="both"/>
        <w:rPr>
          <w:sz w:val="24"/>
          <w:szCs w:val="24"/>
        </w:rPr>
      </w:pPr>
      <w:r w:rsidRPr="00F07580">
        <w:rPr>
          <w:sz w:val="24"/>
          <w:szCs w:val="24"/>
        </w:rPr>
        <w:t xml:space="preserve">Вакцинація дещо стабілізувала ситуацію з коронавірусом. В 2021 році ВВП України зріс </w:t>
      </w:r>
      <w:r w:rsidRPr="00FE7D89">
        <w:rPr>
          <w:sz w:val="24"/>
          <w:szCs w:val="24"/>
        </w:rPr>
        <w:t xml:space="preserve">на 3,4% </w:t>
      </w:r>
      <w:r w:rsidRPr="00FE7D89">
        <w:rPr>
          <w:sz w:val="24"/>
          <w:szCs w:val="24"/>
          <w:lang w:val="ru-RU"/>
        </w:rPr>
        <w:t>[</w:t>
      </w:r>
      <w:r w:rsidR="00EB5B81" w:rsidRPr="00FE7D89">
        <w:rPr>
          <w:sz w:val="24"/>
          <w:szCs w:val="24"/>
          <w:lang w:val="ru-RU"/>
        </w:rPr>
        <w:t>3</w:t>
      </w:r>
      <w:r w:rsidRPr="00FE7D89">
        <w:rPr>
          <w:sz w:val="24"/>
          <w:szCs w:val="24"/>
          <w:lang w:val="ru-RU"/>
        </w:rPr>
        <w:t>]</w:t>
      </w:r>
      <w:r w:rsidRPr="00FE7D89">
        <w:rPr>
          <w:sz w:val="24"/>
          <w:szCs w:val="24"/>
        </w:rPr>
        <w:t xml:space="preserve">. Це позитивно вплинуло на ринок </w:t>
      </w:r>
      <w:r w:rsidR="00227F68">
        <w:rPr>
          <w:sz w:val="24"/>
          <w:szCs w:val="24"/>
        </w:rPr>
        <w:t xml:space="preserve">послуг з </w:t>
      </w:r>
      <w:r w:rsidRPr="00FE7D89">
        <w:rPr>
          <w:sz w:val="24"/>
          <w:szCs w:val="24"/>
        </w:rPr>
        <w:t xml:space="preserve">ремонту </w:t>
      </w:r>
      <w:r w:rsidR="0032473B" w:rsidRPr="00FE7D89">
        <w:rPr>
          <w:sz w:val="24"/>
          <w:szCs w:val="24"/>
        </w:rPr>
        <w:t>електроустаткування</w:t>
      </w:r>
      <w:r w:rsidRPr="00FE7D89">
        <w:rPr>
          <w:sz w:val="24"/>
          <w:szCs w:val="24"/>
        </w:rPr>
        <w:t xml:space="preserve">. Разом із виходом великих промислових підприємств із </w:t>
      </w:r>
      <w:proofErr w:type="spellStart"/>
      <w:r w:rsidRPr="00FE7D89">
        <w:rPr>
          <w:sz w:val="24"/>
          <w:szCs w:val="24"/>
        </w:rPr>
        <w:t>коронавірусного</w:t>
      </w:r>
      <w:proofErr w:type="spellEnd"/>
      <w:r w:rsidRPr="00FE7D89">
        <w:rPr>
          <w:sz w:val="24"/>
          <w:szCs w:val="24"/>
        </w:rPr>
        <w:t xml:space="preserve"> </w:t>
      </w:r>
      <w:r w:rsidRPr="00FE7D89">
        <w:rPr>
          <w:sz w:val="24"/>
          <w:szCs w:val="24"/>
          <w:lang w:val="ru-RU"/>
        </w:rPr>
        <w:t>«</w:t>
      </w:r>
      <w:r w:rsidRPr="00FE7D89">
        <w:rPr>
          <w:sz w:val="24"/>
          <w:szCs w:val="24"/>
        </w:rPr>
        <w:t>застою</w:t>
      </w:r>
      <w:r w:rsidRPr="00FE7D89">
        <w:rPr>
          <w:sz w:val="24"/>
          <w:szCs w:val="24"/>
          <w:lang w:val="ru-RU"/>
        </w:rPr>
        <w:t>»</w:t>
      </w:r>
      <w:r w:rsidRPr="00FE7D89">
        <w:rPr>
          <w:sz w:val="24"/>
          <w:szCs w:val="24"/>
        </w:rPr>
        <w:t xml:space="preserve"> зростав попит на послуги ремонту </w:t>
      </w:r>
      <w:r w:rsidR="0032473B" w:rsidRPr="00FE7D89">
        <w:rPr>
          <w:sz w:val="24"/>
          <w:szCs w:val="24"/>
        </w:rPr>
        <w:t>електроустаткування</w:t>
      </w:r>
      <w:r w:rsidRPr="00FE7D89">
        <w:rPr>
          <w:sz w:val="24"/>
          <w:szCs w:val="24"/>
        </w:rPr>
        <w:t>. У</w:t>
      </w:r>
      <w:r w:rsidRPr="00F07580">
        <w:rPr>
          <w:sz w:val="24"/>
          <w:szCs w:val="24"/>
        </w:rPr>
        <w:t xml:space="preserve"> другій половині 2021 року спостерігалося збільшення кількості тендерів у галузі. </w:t>
      </w:r>
    </w:p>
    <w:p w14:paraId="439F91BA" w14:textId="4A234B01" w:rsidR="007C01F6" w:rsidRPr="00F07580" w:rsidRDefault="007C01F6" w:rsidP="00B05D9E">
      <w:pPr>
        <w:spacing w:line="276" w:lineRule="auto"/>
        <w:ind w:firstLine="567"/>
        <w:jc w:val="both"/>
        <w:rPr>
          <w:sz w:val="24"/>
          <w:szCs w:val="24"/>
        </w:rPr>
      </w:pPr>
      <w:r w:rsidRPr="00F07580">
        <w:rPr>
          <w:sz w:val="24"/>
          <w:szCs w:val="24"/>
        </w:rPr>
        <w:t xml:space="preserve">Станом на 2021 рік ринок </w:t>
      </w:r>
      <w:r w:rsidR="00227F68">
        <w:rPr>
          <w:sz w:val="24"/>
          <w:szCs w:val="24"/>
        </w:rPr>
        <w:t xml:space="preserve">послуг з </w:t>
      </w:r>
      <w:r w:rsidRPr="00F07580">
        <w:rPr>
          <w:sz w:val="24"/>
          <w:szCs w:val="24"/>
        </w:rPr>
        <w:t xml:space="preserve">ремонту </w:t>
      </w:r>
      <w:r w:rsidR="0032473B" w:rsidRPr="00F07580">
        <w:rPr>
          <w:sz w:val="24"/>
          <w:szCs w:val="24"/>
        </w:rPr>
        <w:t>електроустаткування</w:t>
      </w:r>
      <w:r w:rsidRPr="00F07580">
        <w:rPr>
          <w:sz w:val="24"/>
          <w:szCs w:val="24"/>
        </w:rPr>
        <w:t xml:space="preserve"> ма</w:t>
      </w:r>
      <w:r w:rsidR="00EB5B81">
        <w:rPr>
          <w:sz w:val="24"/>
          <w:szCs w:val="24"/>
        </w:rPr>
        <w:t>в</w:t>
      </w:r>
      <w:r w:rsidRPr="00F07580">
        <w:rPr>
          <w:sz w:val="24"/>
          <w:szCs w:val="24"/>
        </w:rPr>
        <w:t xml:space="preserve"> такі основні характеристики:</w:t>
      </w:r>
    </w:p>
    <w:p w14:paraId="5BA65C11" w14:textId="39C41513" w:rsidR="007C01F6" w:rsidRPr="00F07580" w:rsidRDefault="00227F68" w:rsidP="00B05D9E">
      <w:pPr>
        <w:pStyle w:val="a3"/>
        <w:numPr>
          <w:ilvl w:val="0"/>
          <w:numId w:val="5"/>
        </w:numPr>
        <w:suppressAutoHyphens w:val="0"/>
        <w:spacing w:line="276" w:lineRule="auto"/>
        <w:ind w:left="0" w:firstLine="567"/>
        <w:jc w:val="both"/>
        <w:rPr>
          <w:b/>
          <w:sz w:val="24"/>
          <w:szCs w:val="24"/>
        </w:rPr>
      </w:pPr>
      <w:r>
        <w:rPr>
          <w:sz w:val="24"/>
          <w:szCs w:val="24"/>
        </w:rPr>
        <w:t>в</w:t>
      </w:r>
      <w:r w:rsidR="007C01F6" w:rsidRPr="00F07580">
        <w:rPr>
          <w:sz w:val="24"/>
          <w:szCs w:val="24"/>
        </w:rPr>
        <w:t>еликі підприємства на ринку відсутні, а кількість малих і мікропідприємств у 38 разів більше, ніж середніх підприємств [2]</w:t>
      </w:r>
      <w:r>
        <w:rPr>
          <w:sz w:val="24"/>
          <w:szCs w:val="24"/>
        </w:rPr>
        <w:t>;</w:t>
      </w:r>
    </w:p>
    <w:p w14:paraId="1826EDAB" w14:textId="62CCDCCD" w:rsidR="007C01F6" w:rsidRPr="00F07580" w:rsidRDefault="00227F68" w:rsidP="00B05D9E">
      <w:pPr>
        <w:pStyle w:val="a3"/>
        <w:numPr>
          <w:ilvl w:val="0"/>
          <w:numId w:val="5"/>
        </w:numPr>
        <w:suppressAutoHyphens w:val="0"/>
        <w:spacing w:line="276" w:lineRule="auto"/>
        <w:ind w:left="0" w:firstLine="567"/>
        <w:jc w:val="both"/>
        <w:rPr>
          <w:b/>
          <w:sz w:val="24"/>
          <w:szCs w:val="24"/>
        </w:rPr>
      </w:pPr>
      <w:r>
        <w:rPr>
          <w:sz w:val="24"/>
          <w:szCs w:val="24"/>
        </w:rPr>
        <w:t>о</w:t>
      </w:r>
      <w:r w:rsidR="007C01F6" w:rsidRPr="00F07580">
        <w:rPr>
          <w:sz w:val="24"/>
          <w:szCs w:val="24"/>
        </w:rPr>
        <w:t>бсяги реалізованих послуг протягом останніх 5 років щорічно зростали, крім кризового 2020 року</w:t>
      </w:r>
      <w:r w:rsidR="007C01F6" w:rsidRPr="00F07580">
        <w:rPr>
          <w:sz w:val="24"/>
          <w:szCs w:val="24"/>
          <w:lang w:val="ru-RU"/>
        </w:rPr>
        <w:t xml:space="preserve"> [</w:t>
      </w:r>
      <w:r w:rsidR="00EB5B81">
        <w:rPr>
          <w:sz w:val="24"/>
          <w:szCs w:val="24"/>
          <w:lang w:val="ru-RU"/>
        </w:rPr>
        <w:t>4</w:t>
      </w:r>
      <w:r w:rsidR="007C01F6" w:rsidRPr="00F07580">
        <w:rPr>
          <w:sz w:val="24"/>
          <w:szCs w:val="24"/>
          <w:lang w:val="ru-RU"/>
        </w:rPr>
        <w:t>]</w:t>
      </w:r>
      <w:r>
        <w:rPr>
          <w:sz w:val="24"/>
          <w:szCs w:val="24"/>
          <w:lang w:val="ru-RU"/>
        </w:rPr>
        <w:t>;</w:t>
      </w:r>
    </w:p>
    <w:p w14:paraId="28786568" w14:textId="01897DB6" w:rsidR="007C01F6" w:rsidRPr="00F07580" w:rsidRDefault="00227F68" w:rsidP="00B05D9E">
      <w:pPr>
        <w:pStyle w:val="a3"/>
        <w:numPr>
          <w:ilvl w:val="0"/>
          <w:numId w:val="5"/>
        </w:numPr>
        <w:suppressAutoHyphens w:val="0"/>
        <w:spacing w:line="276" w:lineRule="auto"/>
        <w:ind w:left="0" w:firstLine="567"/>
        <w:jc w:val="both"/>
        <w:rPr>
          <w:b/>
          <w:sz w:val="24"/>
          <w:szCs w:val="24"/>
        </w:rPr>
      </w:pPr>
      <w:r>
        <w:rPr>
          <w:sz w:val="24"/>
          <w:szCs w:val="24"/>
        </w:rPr>
        <w:t>ч</w:t>
      </w:r>
      <w:r w:rsidR="007C01F6" w:rsidRPr="00F07580">
        <w:rPr>
          <w:sz w:val="24"/>
          <w:szCs w:val="24"/>
        </w:rPr>
        <w:t>истий прибуток усіх підприємств даного виду діяльності у 2021 році становив 518 062 тис грн. Останні 5 років, крім 2020 року, були прибутковими [</w:t>
      </w:r>
      <w:r w:rsidR="00FE7D89">
        <w:rPr>
          <w:sz w:val="24"/>
          <w:szCs w:val="24"/>
        </w:rPr>
        <w:t>5</w:t>
      </w:r>
      <w:r w:rsidR="007C01F6" w:rsidRPr="00F07580">
        <w:rPr>
          <w:sz w:val="24"/>
          <w:szCs w:val="24"/>
        </w:rPr>
        <w:t>]</w:t>
      </w:r>
      <w:r>
        <w:rPr>
          <w:sz w:val="24"/>
          <w:szCs w:val="24"/>
        </w:rPr>
        <w:t>;</w:t>
      </w:r>
    </w:p>
    <w:p w14:paraId="2DD707AC" w14:textId="600C3C34" w:rsidR="007C01F6" w:rsidRPr="00374A43" w:rsidRDefault="00227F68" w:rsidP="00B05D9E">
      <w:pPr>
        <w:pStyle w:val="a3"/>
        <w:numPr>
          <w:ilvl w:val="0"/>
          <w:numId w:val="5"/>
        </w:numPr>
        <w:suppressAutoHyphens w:val="0"/>
        <w:spacing w:line="276" w:lineRule="auto"/>
        <w:ind w:left="0" w:firstLine="567"/>
        <w:jc w:val="both"/>
        <w:rPr>
          <w:b/>
          <w:sz w:val="24"/>
          <w:szCs w:val="24"/>
        </w:rPr>
      </w:pPr>
      <w:r>
        <w:rPr>
          <w:sz w:val="24"/>
          <w:szCs w:val="24"/>
        </w:rPr>
        <w:t>р</w:t>
      </w:r>
      <w:r w:rsidR="007C01F6" w:rsidRPr="00374A43">
        <w:rPr>
          <w:sz w:val="24"/>
          <w:szCs w:val="24"/>
        </w:rPr>
        <w:t>івень операційної рентабельності у 2021 році становив 18,2%</w:t>
      </w:r>
      <w:r w:rsidR="007C01F6" w:rsidRPr="00374A43">
        <w:rPr>
          <w:sz w:val="24"/>
          <w:szCs w:val="24"/>
          <w:lang w:val="ru-RU"/>
        </w:rPr>
        <w:t xml:space="preserve"> [</w:t>
      </w:r>
      <w:r w:rsidR="00FE7D89">
        <w:rPr>
          <w:sz w:val="24"/>
          <w:szCs w:val="24"/>
          <w:lang w:val="ru-RU"/>
        </w:rPr>
        <w:t>6</w:t>
      </w:r>
      <w:r w:rsidR="007C01F6" w:rsidRPr="00374A43">
        <w:rPr>
          <w:sz w:val="24"/>
          <w:szCs w:val="24"/>
          <w:lang w:val="ru-RU"/>
        </w:rPr>
        <w:t>].</w:t>
      </w:r>
    </w:p>
    <w:p w14:paraId="4E135F87" w14:textId="2EEAA049" w:rsidR="007C01F6" w:rsidRPr="00374A43" w:rsidRDefault="007C01F6" w:rsidP="00B05D9E">
      <w:pPr>
        <w:spacing w:line="276" w:lineRule="auto"/>
        <w:ind w:firstLine="720"/>
        <w:jc w:val="both"/>
        <w:rPr>
          <w:sz w:val="24"/>
          <w:szCs w:val="24"/>
        </w:rPr>
      </w:pPr>
      <w:r w:rsidRPr="00374A43">
        <w:rPr>
          <w:sz w:val="24"/>
          <w:szCs w:val="24"/>
        </w:rPr>
        <w:t xml:space="preserve">З причини повномасштабного вторгнення </w:t>
      </w:r>
      <w:r w:rsidR="00E32145">
        <w:rPr>
          <w:sz w:val="24"/>
          <w:szCs w:val="24"/>
        </w:rPr>
        <w:t xml:space="preserve">на початку 2022 року </w:t>
      </w:r>
      <w:r w:rsidRPr="00374A43">
        <w:rPr>
          <w:sz w:val="24"/>
          <w:szCs w:val="24"/>
        </w:rPr>
        <w:t xml:space="preserve">дуже багато підприємств зупинили свою діяльність, або </w:t>
      </w:r>
      <w:proofErr w:type="spellStart"/>
      <w:r w:rsidRPr="00374A43">
        <w:rPr>
          <w:sz w:val="24"/>
          <w:szCs w:val="24"/>
        </w:rPr>
        <w:t>релокувалися</w:t>
      </w:r>
      <w:proofErr w:type="spellEnd"/>
      <w:r w:rsidRPr="00374A43">
        <w:rPr>
          <w:sz w:val="24"/>
          <w:szCs w:val="24"/>
        </w:rPr>
        <w:t>. Виникли значні проблеми із фінансами, кадрами, логістикою та експортом. На</w:t>
      </w:r>
      <w:r w:rsidR="00227F68">
        <w:rPr>
          <w:sz w:val="24"/>
          <w:szCs w:val="24"/>
        </w:rPr>
        <w:t xml:space="preserve">разі </w:t>
      </w:r>
      <w:proofErr w:type="spellStart"/>
      <w:r w:rsidRPr="00374A43">
        <w:rPr>
          <w:sz w:val="24"/>
          <w:szCs w:val="24"/>
        </w:rPr>
        <w:t>Укрстат</w:t>
      </w:r>
      <w:proofErr w:type="spellEnd"/>
      <w:r w:rsidRPr="00374A43">
        <w:rPr>
          <w:sz w:val="24"/>
          <w:szCs w:val="24"/>
        </w:rPr>
        <w:t xml:space="preserve"> не надає </w:t>
      </w:r>
      <w:r w:rsidR="004C4C3C">
        <w:rPr>
          <w:sz w:val="24"/>
          <w:szCs w:val="24"/>
        </w:rPr>
        <w:t xml:space="preserve">необхідні </w:t>
      </w:r>
      <w:r w:rsidRPr="00374A43">
        <w:rPr>
          <w:sz w:val="24"/>
          <w:szCs w:val="24"/>
        </w:rPr>
        <w:t xml:space="preserve">статистичні дані за 2022 рік, тому визначити тенденції ринку </w:t>
      </w:r>
      <w:r w:rsidR="00227F68">
        <w:rPr>
          <w:sz w:val="24"/>
          <w:szCs w:val="24"/>
        </w:rPr>
        <w:t xml:space="preserve">послуг з </w:t>
      </w:r>
      <w:r w:rsidRPr="00374A43">
        <w:rPr>
          <w:sz w:val="24"/>
          <w:szCs w:val="24"/>
        </w:rPr>
        <w:t xml:space="preserve">ремонту </w:t>
      </w:r>
      <w:r w:rsidR="0032473B" w:rsidRPr="00374A43">
        <w:rPr>
          <w:sz w:val="24"/>
          <w:szCs w:val="24"/>
        </w:rPr>
        <w:t>електроустаткування</w:t>
      </w:r>
      <w:r w:rsidRPr="00374A43">
        <w:rPr>
          <w:sz w:val="24"/>
          <w:szCs w:val="24"/>
        </w:rPr>
        <w:t xml:space="preserve"> і проаналізувати актуальні показники в динаміці немає можливості. </w:t>
      </w:r>
    </w:p>
    <w:p w14:paraId="573FA113" w14:textId="0102A435" w:rsidR="00242449" w:rsidRPr="00242449" w:rsidRDefault="007350DC" w:rsidP="00B05D9E">
      <w:pPr>
        <w:spacing w:line="276" w:lineRule="auto"/>
        <w:ind w:firstLine="720"/>
        <w:jc w:val="both"/>
        <w:rPr>
          <w:sz w:val="24"/>
          <w:szCs w:val="24"/>
        </w:rPr>
      </w:pPr>
      <w:r w:rsidRPr="00374A43">
        <w:rPr>
          <w:sz w:val="24"/>
          <w:szCs w:val="24"/>
        </w:rPr>
        <w:t>Б</w:t>
      </w:r>
      <w:r w:rsidR="00242449" w:rsidRPr="00374A43">
        <w:rPr>
          <w:sz w:val="24"/>
          <w:szCs w:val="24"/>
        </w:rPr>
        <w:t xml:space="preserve">еручи до уваги виявлені </w:t>
      </w:r>
      <w:r w:rsidR="007C01F6" w:rsidRPr="00374A43">
        <w:rPr>
          <w:sz w:val="24"/>
          <w:szCs w:val="24"/>
        </w:rPr>
        <w:t xml:space="preserve">авторами </w:t>
      </w:r>
      <w:r w:rsidR="00242449" w:rsidRPr="00374A43">
        <w:rPr>
          <w:sz w:val="24"/>
          <w:szCs w:val="24"/>
        </w:rPr>
        <w:t xml:space="preserve">тенденції розвитку українського ринку </w:t>
      </w:r>
      <w:r w:rsidR="00227F68">
        <w:rPr>
          <w:sz w:val="24"/>
          <w:szCs w:val="24"/>
        </w:rPr>
        <w:t xml:space="preserve">послуг з </w:t>
      </w:r>
      <w:r w:rsidR="00242449" w:rsidRPr="00374A43">
        <w:rPr>
          <w:sz w:val="24"/>
          <w:szCs w:val="24"/>
        </w:rPr>
        <w:t>ремонту</w:t>
      </w:r>
      <w:r w:rsidR="00242449" w:rsidRPr="00242449">
        <w:rPr>
          <w:sz w:val="24"/>
          <w:szCs w:val="24"/>
        </w:rPr>
        <w:t xml:space="preserve"> електричного </w:t>
      </w:r>
      <w:r w:rsidR="0032473B" w:rsidRPr="00242449">
        <w:rPr>
          <w:sz w:val="24"/>
          <w:szCs w:val="24"/>
        </w:rPr>
        <w:t>устаткування</w:t>
      </w:r>
      <w:r w:rsidR="00242449" w:rsidRPr="00242449">
        <w:rPr>
          <w:sz w:val="24"/>
          <w:szCs w:val="24"/>
        </w:rPr>
        <w:t>, а також конкурентну ситуацію на ринку, визнач</w:t>
      </w:r>
      <w:r w:rsidR="0032473B">
        <w:rPr>
          <w:sz w:val="24"/>
          <w:szCs w:val="24"/>
        </w:rPr>
        <w:t>ено</w:t>
      </w:r>
      <w:r w:rsidR="00242449" w:rsidRPr="00242449">
        <w:rPr>
          <w:sz w:val="24"/>
          <w:szCs w:val="24"/>
        </w:rPr>
        <w:t xml:space="preserve"> </w:t>
      </w:r>
      <w:r w:rsidR="00242449" w:rsidRPr="00242449">
        <w:rPr>
          <w:sz w:val="24"/>
          <w:szCs w:val="24"/>
        </w:rPr>
        <w:lastRenderedPageBreak/>
        <w:t xml:space="preserve">основні вектори діяльності середніх, малих і мікро підприємств, які працюють на даному ринку. Ми вважаємо, що за сучасних умов підприємствам доцільно розглянути такі стратегічні вектори розвитку, які відповідають стратегіям інтенсивного зростання за І. </w:t>
      </w:r>
      <w:proofErr w:type="spellStart"/>
      <w:r w:rsidR="00242449" w:rsidRPr="00242449">
        <w:rPr>
          <w:sz w:val="24"/>
          <w:szCs w:val="24"/>
        </w:rPr>
        <w:t>Ансофом</w:t>
      </w:r>
      <w:proofErr w:type="spellEnd"/>
      <w:r w:rsidR="00242449" w:rsidRPr="00242449">
        <w:rPr>
          <w:sz w:val="24"/>
          <w:szCs w:val="24"/>
        </w:rPr>
        <w:t>:</w:t>
      </w:r>
    </w:p>
    <w:p w14:paraId="3F134672" w14:textId="77777777" w:rsidR="00242449" w:rsidRPr="00242449" w:rsidRDefault="00242449" w:rsidP="00B05D9E">
      <w:pPr>
        <w:pStyle w:val="a3"/>
        <w:numPr>
          <w:ilvl w:val="0"/>
          <w:numId w:val="1"/>
        </w:numPr>
        <w:spacing w:line="276" w:lineRule="auto"/>
        <w:ind w:left="993" w:hanging="284"/>
        <w:jc w:val="both"/>
        <w:rPr>
          <w:sz w:val="24"/>
          <w:szCs w:val="24"/>
          <w:lang w:val="ru-UA"/>
        </w:rPr>
      </w:pPr>
      <w:r w:rsidRPr="00242449">
        <w:rPr>
          <w:sz w:val="24"/>
          <w:szCs w:val="24"/>
        </w:rPr>
        <w:t xml:space="preserve">Розширення присутності і реалізації послуг </w:t>
      </w:r>
      <w:r w:rsidRPr="00242449">
        <w:rPr>
          <w:sz w:val="24"/>
          <w:szCs w:val="24"/>
          <w:lang w:val="ru-UA"/>
        </w:rPr>
        <w:t xml:space="preserve">в </w:t>
      </w:r>
      <w:proofErr w:type="spellStart"/>
      <w:r w:rsidRPr="00242449">
        <w:rPr>
          <w:sz w:val="24"/>
          <w:szCs w:val="24"/>
          <w:lang w:val="ru-UA"/>
        </w:rPr>
        <w:t>своєму</w:t>
      </w:r>
      <w:proofErr w:type="spellEnd"/>
      <w:r w:rsidRPr="00242449">
        <w:rPr>
          <w:sz w:val="24"/>
          <w:szCs w:val="24"/>
          <w:lang w:val="ru-UA"/>
        </w:rPr>
        <w:t xml:space="preserve"> </w:t>
      </w:r>
      <w:proofErr w:type="spellStart"/>
      <w:r w:rsidRPr="00242449">
        <w:rPr>
          <w:sz w:val="24"/>
          <w:szCs w:val="24"/>
          <w:lang w:val="ru-UA"/>
        </w:rPr>
        <w:t>регіоні</w:t>
      </w:r>
      <w:proofErr w:type="spellEnd"/>
      <w:r w:rsidRPr="00242449">
        <w:rPr>
          <w:sz w:val="24"/>
          <w:szCs w:val="24"/>
          <w:lang w:val="ru-UA"/>
        </w:rPr>
        <w:t xml:space="preserve"> (</w:t>
      </w:r>
      <w:proofErr w:type="spellStart"/>
      <w:r w:rsidRPr="00242449">
        <w:rPr>
          <w:sz w:val="24"/>
          <w:szCs w:val="24"/>
          <w:lang w:val="ru-UA"/>
        </w:rPr>
        <w:t>глибоке</w:t>
      </w:r>
      <w:proofErr w:type="spellEnd"/>
      <w:r w:rsidRPr="00242449">
        <w:rPr>
          <w:sz w:val="24"/>
          <w:szCs w:val="24"/>
          <w:lang w:val="ru-UA"/>
        </w:rPr>
        <w:t xml:space="preserve"> </w:t>
      </w:r>
      <w:proofErr w:type="spellStart"/>
      <w:r w:rsidRPr="00242449">
        <w:rPr>
          <w:sz w:val="24"/>
          <w:szCs w:val="24"/>
          <w:lang w:val="ru-UA"/>
        </w:rPr>
        <w:t>проникнення</w:t>
      </w:r>
      <w:proofErr w:type="spellEnd"/>
      <w:r w:rsidRPr="00242449">
        <w:rPr>
          <w:sz w:val="24"/>
          <w:szCs w:val="24"/>
          <w:lang w:val="ru-UA"/>
        </w:rPr>
        <w:t xml:space="preserve"> на </w:t>
      </w:r>
      <w:proofErr w:type="spellStart"/>
      <w:r w:rsidRPr="00242449">
        <w:rPr>
          <w:sz w:val="24"/>
          <w:szCs w:val="24"/>
          <w:lang w:val="ru-UA"/>
        </w:rPr>
        <w:t>ринок</w:t>
      </w:r>
      <w:proofErr w:type="spellEnd"/>
      <w:r w:rsidRPr="00242449">
        <w:rPr>
          <w:sz w:val="24"/>
          <w:szCs w:val="24"/>
          <w:lang w:val="ru-UA"/>
        </w:rPr>
        <w:t>).</w:t>
      </w:r>
      <w:r w:rsidRPr="00242449">
        <w:rPr>
          <w:sz w:val="24"/>
          <w:szCs w:val="24"/>
        </w:rPr>
        <w:t xml:space="preserve"> </w:t>
      </w:r>
      <w:proofErr w:type="spellStart"/>
      <w:r w:rsidRPr="00242449">
        <w:rPr>
          <w:rStyle w:val="hgkelc"/>
          <w:sz w:val="24"/>
          <w:szCs w:val="24"/>
          <w:lang w:val="ru-RU"/>
        </w:rPr>
        <w:t>Підприємство</w:t>
      </w:r>
      <w:proofErr w:type="spellEnd"/>
      <w:r w:rsidRPr="00242449">
        <w:rPr>
          <w:rStyle w:val="hgkelc"/>
          <w:sz w:val="24"/>
          <w:szCs w:val="24"/>
          <w:lang w:val="ru-RU"/>
        </w:rPr>
        <w:t xml:space="preserve"> буде </w:t>
      </w:r>
      <w:proofErr w:type="spellStart"/>
      <w:r w:rsidRPr="00242449">
        <w:rPr>
          <w:rStyle w:val="hgkelc"/>
          <w:sz w:val="24"/>
          <w:szCs w:val="24"/>
          <w:lang w:val="ru-RU"/>
        </w:rPr>
        <w:t>зміцнювати</w:t>
      </w:r>
      <w:proofErr w:type="spellEnd"/>
      <w:r w:rsidRPr="00242449">
        <w:rPr>
          <w:rStyle w:val="hgkelc"/>
          <w:sz w:val="24"/>
          <w:szCs w:val="24"/>
          <w:lang w:val="ru-RU"/>
        </w:rPr>
        <w:t xml:space="preserve"> </w:t>
      </w:r>
      <w:proofErr w:type="spellStart"/>
      <w:r w:rsidRPr="00242449">
        <w:rPr>
          <w:rStyle w:val="hgkelc"/>
          <w:sz w:val="24"/>
          <w:szCs w:val="24"/>
          <w:lang w:val="ru-RU"/>
        </w:rPr>
        <w:t>своє</w:t>
      </w:r>
      <w:proofErr w:type="spellEnd"/>
      <w:r w:rsidRPr="00242449">
        <w:rPr>
          <w:rStyle w:val="hgkelc"/>
          <w:sz w:val="24"/>
          <w:szCs w:val="24"/>
          <w:lang w:val="ru-RU"/>
        </w:rPr>
        <w:t xml:space="preserve"> </w:t>
      </w:r>
      <w:proofErr w:type="spellStart"/>
      <w:r w:rsidRPr="00242449">
        <w:rPr>
          <w:rStyle w:val="hgkelc"/>
          <w:sz w:val="24"/>
          <w:szCs w:val="24"/>
          <w:lang w:val="ru-RU"/>
        </w:rPr>
        <w:t>положення</w:t>
      </w:r>
      <w:proofErr w:type="spellEnd"/>
      <w:r w:rsidRPr="00242449">
        <w:rPr>
          <w:rStyle w:val="hgkelc"/>
          <w:sz w:val="24"/>
          <w:szCs w:val="24"/>
          <w:lang w:val="ru-RU"/>
        </w:rPr>
        <w:t xml:space="preserve"> </w:t>
      </w:r>
      <w:proofErr w:type="gramStart"/>
      <w:r w:rsidRPr="00242449">
        <w:rPr>
          <w:rStyle w:val="hgkelc"/>
          <w:sz w:val="24"/>
          <w:szCs w:val="24"/>
          <w:lang w:val="ru-RU"/>
        </w:rPr>
        <w:t>на ринку</w:t>
      </w:r>
      <w:proofErr w:type="gramEnd"/>
      <w:r w:rsidRPr="00242449">
        <w:rPr>
          <w:rStyle w:val="hgkelc"/>
          <w:sz w:val="24"/>
          <w:szCs w:val="24"/>
          <w:lang w:val="ru-RU"/>
        </w:rPr>
        <w:t xml:space="preserve"> і </w:t>
      </w:r>
      <w:proofErr w:type="spellStart"/>
      <w:r w:rsidRPr="00242449">
        <w:rPr>
          <w:rStyle w:val="hgkelc"/>
          <w:sz w:val="24"/>
          <w:szCs w:val="24"/>
          <w:lang w:val="ru-RU"/>
        </w:rPr>
        <w:t>ринкову</w:t>
      </w:r>
      <w:proofErr w:type="spellEnd"/>
      <w:r w:rsidRPr="00242449">
        <w:rPr>
          <w:rStyle w:val="hgkelc"/>
          <w:sz w:val="24"/>
          <w:szCs w:val="24"/>
          <w:lang w:val="ru-RU"/>
        </w:rPr>
        <w:t xml:space="preserve"> </w:t>
      </w:r>
      <w:proofErr w:type="spellStart"/>
      <w:r w:rsidRPr="00242449">
        <w:rPr>
          <w:rStyle w:val="hgkelc"/>
          <w:sz w:val="24"/>
          <w:szCs w:val="24"/>
          <w:lang w:val="ru-RU"/>
        </w:rPr>
        <w:t>частку</w:t>
      </w:r>
      <w:proofErr w:type="spellEnd"/>
      <w:r w:rsidRPr="00242449">
        <w:rPr>
          <w:rStyle w:val="hgkelc"/>
          <w:sz w:val="24"/>
          <w:szCs w:val="24"/>
          <w:lang w:val="ru-RU"/>
        </w:rPr>
        <w:t xml:space="preserve"> за </w:t>
      </w:r>
      <w:proofErr w:type="spellStart"/>
      <w:r w:rsidRPr="00242449">
        <w:rPr>
          <w:rStyle w:val="hgkelc"/>
          <w:sz w:val="24"/>
          <w:szCs w:val="24"/>
          <w:lang w:val="ru-RU"/>
        </w:rPr>
        <w:t>рахунок</w:t>
      </w:r>
      <w:proofErr w:type="spellEnd"/>
      <w:r w:rsidRPr="00242449">
        <w:rPr>
          <w:rStyle w:val="hgkelc"/>
          <w:sz w:val="24"/>
          <w:szCs w:val="24"/>
          <w:lang w:val="ru-RU"/>
        </w:rPr>
        <w:t xml:space="preserve"> </w:t>
      </w:r>
      <w:proofErr w:type="spellStart"/>
      <w:r w:rsidRPr="00242449">
        <w:rPr>
          <w:rStyle w:val="hgkelc"/>
          <w:sz w:val="24"/>
          <w:szCs w:val="24"/>
          <w:lang w:val="ru-RU"/>
        </w:rPr>
        <w:t>більш</w:t>
      </w:r>
      <w:proofErr w:type="spellEnd"/>
      <w:r w:rsidRPr="00242449">
        <w:rPr>
          <w:rStyle w:val="hgkelc"/>
          <w:sz w:val="24"/>
          <w:szCs w:val="24"/>
          <w:lang w:val="ru-RU"/>
        </w:rPr>
        <w:t xml:space="preserve"> </w:t>
      </w:r>
      <w:proofErr w:type="spellStart"/>
      <w:r w:rsidRPr="00242449">
        <w:rPr>
          <w:rStyle w:val="hgkelc"/>
          <w:sz w:val="24"/>
          <w:szCs w:val="24"/>
          <w:lang w:val="ru-RU"/>
        </w:rPr>
        <w:t>повного</w:t>
      </w:r>
      <w:proofErr w:type="spellEnd"/>
      <w:r w:rsidRPr="00242449">
        <w:rPr>
          <w:rStyle w:val="hgkelc"/>
          <w:sz w:val="24"/>
          <w:szCs w:val="24"/>
          <w:lang w:val="ru-RU"/>
        </w:rPr>
        <w:t xml:space="preserve"> </w:t>
      </w:r>
      <w:proofErr w:type="spellStart"/>
      <w:r w:rsidRPr="00242449">
        <w:rPr>
          <w:rStyle w:val="hgkelc"/>
          <w:sz w:val="24"/>
          <w:szCs w:val="24"/>
          <w:lang w:val="ru-RU"/>
        </w:rPr>
        <w:t>охоплення</w:t>
      </w:r>
      <w:proofErr w:type="spellEnd"/>
      <w:r w:rsidRPr="00242449">
        <w:rPr>
          <w:rStyle w:val="hgkelc"/>
          <w:sz w:val="24"/>
          <w:szCs w:val="24"/>
          <w:lang w:val="ru-RU"/>
        </w:rPr>
        <w:t xml:space="preserve"> ринку.</w:t>
      </w:r>
    </w:p>
    <w:p w14:paraId="61825682" w14:textId="77777777" w:rsidR="00242449" w:rsidRPr="00242449" w:rsidRDefault="00242449" w:rsidP="00B05D9E">
      <w:pPr>
        <w:pStyle w:val="a3"/>
        <w:numPr>
          <w:ilvl w:val="0"/>
          <w:numId w:val="1"/>
        </w:numPr>
        <w:spacing w:line="276" w:lineRule="auto"/>
        <w:ind w:left="993" w:hanging="284"/>
        <w:jc w:val="both"/>
        <w:rPr>
          <w:sz w:val="24"/>
          <w:szCs w:val="24"/>
          <w:lang w:val="ru-UA"/>
        </w:rPr>
      </w:pPr>
      <w:r w:rsidRPr="00242449">
        <w:rPr>
          <w:sz w:val="24"/>
          <w:szCs w:val="24"/>
        </w:rPr>
        <w:t>Розширення присутності</w:t>
      </w:r>
      <w:r w:rsidRPr="00242449">
        <w:rPr>
          <w:sz w:val="24"/>
          <w:szCs w:val="24"/>
          <w:lang w:val="ru-UA"/>
        </w:rPr>
        <w:t xml:space="preserve">, </w:t>
      </w:r>
      <w:r w:rsidRPr="00242449">
        <w:rPr>
          <w:sz w:val="24"/>
          <w:szCs w:val="24"/>
        </w:rPr>
        <w:t xml:space="preserve">або </w:t>
      </w:r>
      <w:proofErr w:type="spellStart"/>
      <w:r w:rsidRPr="00242449">
        <w:rPr>
          <w:sz w:val="24"/>
          <w:szCs w:val="24"/>
          <w:lang w:val="ru-UA"/>
        </w:rPr>
        <w:t>вихід</w:t>
      </w:r>
      <w:proofErr w:type="spellEnd"/>
      <w:r w:rsidRPr="00242449">
        <w:rPr>
          <w:sz w:val="24"/>
          <w:szCs w:val="24"/>
          <w:lang w:val="ru-UA"/>
        </w:rPr>
        <w:t xml:space="preserve"> в </w:t>
      </w:r>
      <w:proofErr w:type="spellStart"/>
      <w:r w:rsidRPr="00242449">
        <w:rPr>
          <w:sz w:val="24"/>
          <w:szCs w:val="24"/>
          <w:lang w:val="ru-UA"/>
        </w:rPr>
        <w:t>інші</w:t>
      </w:r>
      <w:proofErr w:type="spellEnd"/>
      <w:r w:rsidRPr="00242449">
        <w:rPr>
          <w:sz w:val="24"/>
          <w:szCs w:val="24"/>
          <w:lang w:val="ru-UA"/>
        </w:rPr>
        <w:t xml:space="preserve"> </w:t>
      </w:r>
      <w:proofErr w:type="spellStart"/>
      <w:r w:rsidRPr="00242449">
        <w:rPr>
          <w:sz w:val="24"/>
          <w:szCs w:val="24"/>
          <w:lang w:val="ru-UA"/>
        </w:rPr>
        <w:t>регіони</w:t>
      </w:r>
      <w:proofErr w:type="spellEnd"/>
      <w:r w:rsidRPr="00242449">
        <w:rPr>
          <w:sz w:val="24"/>
          <w:szCs w:val="24"/>
          <w:lang w:val="ru-UA"/>
        </w:rPr>
        <w:t xml:space="preserve"> </w:t>
      </w:r>
      <w:proofErr w:type="spellStart"/>
      <w:r w:rsidRPr="00242449">
        <w:rPr>
          <w:sz w:val="24"/>
          <w:szCs w:val="24"/>
          <w:lang w:val="ru-UA"/>
        </w:rPr>
        <w:t>країни</w:t>
      </w:r>
      <w:proofErr w:type="spellEnd"/>
      <w:r w:rsidRPr="00242449">
        <w:rPr>
          <w:sz w:val="24"/>
          <w:szCs w:val="24"/>
          <w:lang w:val="ru-UA"/>
        </w:rPr>
        <w:t xml:space="preserve"> (</w:t>
      </w:r>
      <w:proofErr w:type="spellStart"/>
      <w:r w:rsidRPr="00242449">
        <w:rPr>
          <w:sz w:val="24"/>
          <w:szCs w:val="24"/>
          <w:lang w:val="ru-UA"/>
        </w:rPr>
        <w:t>глибоке</w:t>
      </w:r>
      <w:proofErr w:type="spellEnd"/>
      <w:r w:rsidRPr="00242449">
        <w:rPr>
          <w:sz w:val="24"/>
          <w:szCs w:val="24"/>
          <w:lang w:val="ru-UA"/>
        </w:rPr>
        <w:t xml:space="preserve"> </w:t>
      </w:r>
      <w:proofErr w:type="spellStart"/>
      <w:r w:rsidRPr="00242449">
        <w:rPr>
          <w:sz w:val="24"/>
          <w:szCs w:val="24"/>
          <w:lang w:val="ru-UA"/>
        </w:rPr>
        <w:t>проникнення</w:t>
      </w:r>
      <w:proofErr w:type="spellEnd"/>
      <w:r w:rsidRPr="00242449">
        <w:rPr>
          <w:sz w:val="24"/>
          <w:szCs w:val="24"/>
          <w:lang w:val="ru-UA"/>
        </w:rPr>
        <w:t xml:space="preserve"> на </w:t>
      </w:r>
      <w:proofErr w:type="spellStart"/>
      <w:r w:rsidRPr="00242449">
        <w:rPr>
          <w:sz w:val="24"/>
          <w:szCs w:val="24"/>
          <w:lang w:val="ru-UA"/>
        </w:rPr>
        <w:t>ринок</w:t>
      </w:r>
      <w:proofErr w:type="spellEnd"/>
      <w:r w:rsidRPr="00242449">
        <w:rPr>
          <w:sz w:val="24"/>
          <w:szCs w:val="24"/>
          <w:lang w:val="ru-UA"/>
        </w:rPr>
        <w:t xml:space="preserve">, </w:t>
      </w:r>
      <w:proofErr w:type="spellStart"/>
      <w:r w:rsidRPr="00242449">
        <w:rPr>
          <w:sz w:val="24"/>
          <w:szCs w:val="24"/>
          <w:lang w:val="ru-UA"/>
        </w:rPr>
        <w:t>розвиток</w:t>
      </w:r>
      <w:proofErr w:type="spellEnd"/>
      <w:r w:rsidRPr="00242449">
        <w:rPr>
          <w:sz w:val="24"/>
          <w:szCs w:val="24"/>
          <w:lang w:val="ru-UA"/>
        </w:rPr>
        <w:t xml:space="preserve"> ринку).</w:t>
      </w:r>
    </w:p>
    <w:p w14:paraId="603DA3EC" w14:textId="77777777" w:rsidR="00242449" w:rsidRPr="00242449" w:rsidRDefault="00242449" w:rsidP="00B05D9E">
      <w:pPr>
        <w:pStyle w:val="a3"/>
        <w:numPr>
          <w:ilvl w:val="0"/>
          <w:numId w:val="1"/>
        </w:numPr>
        <w:spacing w:line="276" w:lineRule="auto"/>
        <w:ind w:left="993" w:hanging="284"/>
        <w:jc w:val="both"/>
        <w:rPr>
          <w:sz w:val="24"/>
          <w:szCs w:val="24"/>
          <w:lang w:val="ru-RU"/>
        </w:rPr>
      </w:pPr>
      <w:proofErr w:type="spellStart"/>
      <w:r w:rsidRPr="00242449">
        <w:rPr>
          <w:sz w:val="24"/>
          <w:szCs w:val="24"/>
          <w:lang w:val="ru-RU"/>
        </w:rPr>
        <w:t>Опанування</w:t>
      </w:r>
      <w:proofErr w:type="spellEnd"/>
      <w:r w:rsidRPr="00242449">
        <w:rPr>
          <w:sz w:val="24"/>
          <w:szCs w:val="24"/>
          <w:lang w:val="ru-RU"/>
        </w:rPr>
        <w:t xml:space="preserve"> </w:t>
      </w:r>
      <w:proofErr w:type="spellStart"/>
      <w:r w:rsidRPr="00242449">
        <w:rPr>
          <w:sz w:val="24"/>
          <w:szCs w:val="24"/>
          <w:lang w:val="ru-RU"/>
        </w:rPr>
        <w:t>нових</w:t>
      </w:r>
      <w:proofErr w:type="spellEnd"/>
      <w:r w:rsidRPr="00242449">
        <w:rPr>
          <w:sz w:val="24"/>
          <w:szCs w:val="24"/>
          <w:lang w:val="ru-RU"/>
        </w:rPr>
        <w:t xml:space="preserve"> </w:t>
      </w:r>
      <w:proofErr w:type="spellStart"/>
      <w:r w:rsidRPr="00242449">
        <w:rPr>
          <w:sz w:val="24"/>
          <w:szCs w:val="24"/>
          <w:lang w:val="ru-RU"/>
        </w:rPr>
        <w:t>видів</w:t>
      </w:r>
      <w:proofErr w:type="spellEnd"/>
      <w:r w:rsidRPr="00242449">
        <w:rPr>
          <w:sz w:val="24"/>
          <w:szCs w:val="24"/>
          <w:lang w:val="ru-RU"/>
        </w:rPr>
        <w:t xml:space="preserve"> ремонту </w:t>
      </w:r>
      <w:proofErr w:type="spellStart"/>
      <w:r w:rsidRPr="00242449">
        <w:rPr>
          <w:sz w:val="24"/>
          <w:szCs w:val="24"/>
          <w:lang w:val="ru-RU"/>
        </w:rPr>
        <w:t>електричного</w:t>
      </w:r>
      <w:proofErr w:type="spellEnd"/>
      <w:r w:rsidRPr="00242449">
        <w:rPr>
          <w:sz w:val="24"/>
          <w:szCs w:val="24"/>
          <w:lang w:val="ru-RU"/>
        </w:rPr>
        <w:t xml:space="preserve"> </w:t>
      </w:r>
      <w:proofErr w:type="spellStart"/>
      <w:r w:rsidRPr="00242449">
        <w:rPr>
          <w:sz w:val="24"/>
          <w:szCs w:val="24"/>
          <w:lang w:val="ru-RU"/>
        </w:rPr>
        <w:t>обладнання</w:t>
      </w:r>
      <w:proofErr w:type="spellEnd"/>
      <w:r w:rsidRPr="00242449">
        <w:rPr>
          <w:sz w:val="24"/>
          <w:szCs w:val="24"/>
          <w:lang w:val="ru-RU"/>
        </w:rPr>
        <w:t xml:space="preserve"> (</w:t>
      </w:r>
      <w:proofErr w:type="spellStart"/>
      <w:r w:rsidRPr="00242449">
        <w:rPr>
          <w:sz w:val="24"/>
          <w:szCs w:val="24"/>
          <w:lang w:val="ru-RU"/>
        </w:rPr>
        <w:t>розвиток</w:t>
      </w:r>
      <w:proofErr w:type="spellEnd"/>
      <w:r w:rsidRPr="00242449">
        <w:rPr>
          <w:sz w:val="24"/>
          <w:szCs w:val="24"/>
          <w:lang w:val="ru-RU"/>
        </w:rPr>
        <w:t xml:space="preserve"> товару).</w:t>
      </w:r>
    </w:p>
    <w:p w14:paraId="37C687C0" w14:textId="77777777" w:rsidR="00242449" w:rsidRPr="00242449" w:rsidRDefault="00242449" w:rsidP="00B05D9E">
      <w:pPr>
        <w:pStyle w:val="a3"/>
        <w:numPr>
          <w:ilvl w:val="0"/>
          <w:numId w:val="1"/>
        </w:numPr>
        <w:spacing w:line="276" w:lineRule="auto"/>
        <w:ind w:left="993" w:hanging="284"/>
        <w:jc w:val="both"/>
        <w:rPr>
          <w:sz w:val="24"/>
          <w:szCs w:val="24"/>
          <w:lang w:val="ru-RU"/>
        </w:rPr>
      </w:pPr>
      <w:proofErr w:type="spellStart"/>
      <w:r w:rsidRPr="00242449">
        <w:rPr>
          <w:sz w:val="24"/>
          <w:szCs w:val="24"/>
          <w:lang w:val="ru-RU"/>
        </w:rPr>
        <w:t>Вихід</w:t>
      </w:r>
      <w:proofErr w:type="spellEnd"/>
      <w:r w:rsidRPr="00242449">
        <w:rPr>
          <w:sz w:val="24"/>
          <w:szCs w:val="24"/>
          <w:lang w:val="ru-RU"/>
        </w:rPr>
        <w:t xml:space="preserve"> на </w:t>
      </w:r>
      <w:proofErr w:type="spellStart"/>
      <w:r w:rsidRPr="00242449">
        <w:rPr>
          <w:sz w:val="24"/>
          <w:szCs w:val="24"/>
          <w:lang w:val="ru-RU"/>
        </w:rPr>
        <w:t>зовнішній</w:t>
      </w:r>
      <w:proofErr w:type="spellEnd"/>
      <w:r w:rsidRPr="00242449">
        <w:rPr>
          <w:sz w:val="24"/>
          <w:szCs w:val="24"/>
          <w:lang w:val="ru-RU"/>
        </w:rPr>
        <w:t xml:space="preserve"> </w:t>
      </w:r>
      <w:proofErr w:type="spellStart"/>
      <w:r w:rsidRPr="00242449">
        <w:rPr>
          <w:sz w:val="24"/>
          <w:szCs w:val="24"/>
          <w:lang w:val="ru-RU"/>
        </w:rPr>
        <w:t>ринок</w:t>
      </w:r>
      <w:proofErr w:type="spellEnd"/>
      <w:r w:rsidRPr="00242449">
        <w:rPr>
          <w:sz w:val="24"/>
          <w:szCs w:val="24"/>
        </w:rPr>
        <w:t xml:space="preserve"> (розвиток ринку)</w:t>
      </w:r>
      <w:r w:rsidRPr="00242449">
        <w:rPr>
          <w:sz w:val="24"/>
          <w:szCs w:val="24"/>
          <w:lang w:val="ru-RU"/>
        </w:rPr>
        <w:t>.</w:t>
      </w:r>
    </w:p>
    <w:p w14:paraId="5652A39F" w14:textId="77777777" w:rsidR="00242449" w:rsidRPr="00242449" w:rsidRDefault="00242449" w:rsidP="00B05D9E">
      <w:pPr>
        <w:spacing w:line="276" w:lineRule="auto"/>
        <w:ind w:firstLine="720"/>
        <w:jc w:val="both"/>
        <w:rPr>
          <w:sz w:val="24"/>
          <w:szCs w:val="24"/>
        </w:rPr>
      </w:pPr>
      <w:r w:rsidRPr="00242449">
        <w:rPr>
          <w:sz w:val="24"/>
          <w:szCs w:val="24"/>
        </w:rPr>
        <w:t xml:space="preserve">Перший вектор розвитку може бути застосований підприємствами будь-якого розміру, у короткостроковому періоді, в умовах воєнного часу. Такий вектор, зважаючи на складнощі з логістикою і фінансами, дозволяє підприємствам вирішити найбільш гострі та актуальні проблеми прямо зараз, доволі доступним способом. Звичайно, як будь-який розвиток, він потребує вкладень, але менших, ніж вихід на нові ринки. За умови достатніх виробничих </w:t>
      </w:r>
      <w:proofErr w:type="spellStart"/>
      <w:r w:rsidRPr="00242449">
        <w:rPr>
          <w:sz w:val="24"/>
          <w:szCs w:val="24"/>
        </w:rPr>
        <w:t>потужностей</w:t>
      </w:r>
      <w:proofErr w:type="spellEnd"/>
      <w:r w:rsidRPr="00242449">
        <w:rPr>
          <w:sz w:val="24"/>
          <w:szCs w:val="24"/>
        </w:rPr>
        <w:t xml:space="preserve"> і персоналу, потрібні вкладення переважно в маркетинг.</w:t>
      </w:r>
    </w:p>
    <w:p w14:paraId="3B5BE08E" w14:textId="77777777" w:rsidR="00242449" w:rsidRPr="00242449" w:rsidRDefault="00242449" w:rsidP="00B05D9E">
      <w:pPr>
        <w:spacing w:line="276" w:lineRule="auto"/>
        <w:ind w:firstLine="720"/>
        <w:jc w:val="both"/>
        <w:rPr>
          <w:sz w:val="24"/>
          <w:szCs w:val="24"/>
        </w:rPr>
      </w:pPr>
      <w:r w:rsidRPr="00242449">
        <w:rPr>
          <w:sz w:val="24"/>
          <w:szCs w:val="24"/>
        </w:rPr>
        <w:t>Другий вектор розвитку, на нашу думку, може бути використаний у короткостроковому та середньостроковому періодах, залежно від попиту, наявної матеріально-технічної бази і можливостей логістики. Він вимагає більших витрат і є прийнятним скоріше для середніх підприємств, які вже займають міцні позиції на ринку і мають гарну репутацію. Втім, малим підприємствам, що, наприклад, надають особливі (</w:t>
      </w:r>
      <w:proofErr w:type="spellStart"/>
      <w:r w:rsidRPr="00242449">
        <w:rPr>
          <w:sz w:val="24"/>
          <w:szCs w:val="24"/>
        </w:rPr>
        <w:t>нішеві</w:t>
      </w:r>
      <w:proofErr w:type="spellEnd"/>
      <w:r w:rsidRPr="00242449">
        <w:rPr>
          <w:sz w:val="24"/>
          <w:szCs w:val="24"/>
        </w:rPr>
        <w:t>) послуги з ремонту електрообладнання, також можна розглянути такі можливості.</w:t>
      </w:r>
    </w:p>
    <w:p w14:paraId="4EC2809A" w14:textId="77777777" w:rsidR="00242449" w:rsidRPr="00242449" w:rsidRDefault="00242449" w:rsidP="00B05D9E">
      <w:pPr>
        <w:spacing w:line="276" w:lineRule="auto"/>
        <w:ind w:firstLine="720"/>
        <w:jc w:val="both"/>
        <w:rPr>
          <w:sz w:val="24"/>
          <w:szCs w:val="24"/>
        </w:rPr>
      </w:pPr>
      <w:r w:rsidRPr="00242449">
        <w:rPr>
          <w:sz w:val="24"/>
          <w:szCs w:val="24"/>
        </w:rPr>
        <w:t>Третій вектор розвитку - опанування нових видів ремонту електричного обладнання, - може бути використаний у середньостроковому періоді, особливо якщо потребує вкладення коштів у матеріально-виробничу базу і персонал. Рекомендований підприємствам будь-якого розміру, що зараз надають невеликий перелік послуг і мають ресурси (фінансові, трудові, організаційні) для такого розвитку.</w:t>
      </w:r>
    </w:p>
    <w:p w14:paraId="16CC65B2" w14:textId="77777777" w:rsidR="00242449" w:rsidRPr="00242449" w:rsidRDefault="00242449" w:rsidP="00B05D9E">
      <w:pPr>
        <w:spacing w:line="276" w:lineRule="auto"/>
        <w:ind w:firstLine="720"/>
        <w:jc w:val="both"/>
        <w:rPr>
          <w:sz w:val="24"/>
          <w:szCs w:val="24"/>
        </w:rPr>
      </w:pPr>
      <w:r w:rsidRPr="00242449">
        <w:rPr>
          <w:sz w:val="24"/>
          <w:szCs w:val="24"/>
        </w:rPr>
        <w:t xml:space="preserve">Четвертий вектор розвитку – перспективний і розрахований на довгостроковий період. Він може бути впроваджений середніми підприємствами, які посідають міцне становище на національному (регіональному) ринку, за сприятливих умов, після закінчення воєнного стану, і матиме високу пріоритетність, оскільки відкриває більше можливостей. </w:t>
      </w:r>
    </w:p>
    <w:p w14:paraId="19D33908" w14:textId="1DF72E7E" w:rsidR="00242449" w:rsidRPr="00EB5B81" w:rsidRDefault="00B05D9E" w:rsidP="00B05D9E">
      <w:pPr>
        <w:spacing w:line="276" w:lineRule="auto"/>
        <w:jc w:val="center"/>
        <w:rPr>
          <w:sz w:val="24"/>
          <w:szCs w:val="24"/>
        </w:rPr>
      </w:pPr>
      <w:r>
        <w:rPr>
          <w:sz w:val="24"/>
          <w:szCs w:val="24"/>
          <w:lang w:val="en-US"/>
        </w:rPr>
        <w:t>C</w:t>
      </w:r>
      <w:r>
        <w:rPr>
          <w:sz w:val="24"/>
          <w:szCs w:val="24"/>
        </w:rPr>
        <w:t>писок л</w:t>
      </w:r>
      <w:r w:rsidR="00EB5B81" w:rsidRPr="00EB5B81">
        <w:rPr>
          <w:sz w:val="24"/>
          <w:szCs w:val="24"/>
        </w:rPr>
        <w:t>ітератур</w:t>
      </w:r>
      <w:r>
        <w:rPr>
          <w:sz w:val="24"/>
          <w:szCs w:val="24"/>
        </w:rPr>
        <w:t>и</w:t>
      </w:r>
    </w:p>
    <w:p w14:paraId="4297F9D7" w14:textId="6866E2F2" w:rsidR="00EB5B81" w:rsidRPr="00DF5AA4" w:rsidRDefault="00EB5B81" w:rsidP="00B05D9E">
      <w:pPr>
        <w:pStyle w:val="a3"/>
        <w:spacing w:line="276" w:lineRule="auto"/>
        <w:ind w:left="714"/>
        <w:jc w:val="both"/>
        <w:rPr>
          <w:sz w:val="24"/>
          <w:szCs w:val="24"/>
        </w:rPr>
      </w:pPr>
      <w:r w:rsidRPr="00655156">
        <w:rPr>
          <w:sz w:val="24"/>
          <w:szCs w:val="24"/>
        </w:rPr>
        <w:t>Державна служба статистики України</w:t>
      </w:r>
      <w:r w:rsidRPr="00655156">
        <w:rPr>
          <w:sz w:val="24"/>
          <w:szCs w:val="24"/>
          <w:lang w:val="ru-RU"/>
        </w:rPr>
        <w:t xml:space="preserve">. </w:t>
      </w:r>
      <w:r w:rsidRPr="00655156">
        <w:rPr>
          <w:sz w:val="24"/>
          <w:szCs w:val="24"/>
        </w:rPr>
        <w:t xml:space="preserve">Кількість суб’єктів господарювання </w:t>
      </w:r>
      <w:r w:rsidR="00610915" w:rsidRPr="00655156">
        <w:rPr>
          <w:sz w:val="24"/>
          <w:szCs w:val="24"/>
        </w:rPr>
        <w:t>за видами економічної діяльності</w:t>
      </w:r>
      <w:r w:rsidR="00655156">
        <w:rPr>
          <w:sz w:val="24"/>
          <w:szCs w:val="24"/>
        </w:rPr>
        <w:t xml:space="preserve"> </w:t>
      </w:r>
      <w:r w:rsidR="00655156" w:rsidRPr="00655156">
        <w:rPr>
          <w:rStyle w:val="spelle"/>
          <w:sz w:val="24"/>
          <w:szCs w:val="24"/>
        </w:rPr>
        <w:t>(2010-2021)</w:t>
      </w:r>
      <w:r w:rsidR="00A1706D">
        <w:rPr>
          <w:sz w:val="24"/>
          <w:szCs w:val="24"/>
        </w:rPr>
        <w:t>: сайт</w:t>
      </w:r>
      <w:r w:rsidR="00610915" w:rsidRPr="00655156">
        <w:rPr>
          <w:sz w:val="24"/>
          <w:szCs w:val="24"/>
        </w:rPr>
        <w:t xml:space="preserve"> </w:t>
      </w:r>
      <w:r w:rsidR="00610915" w:rsidRPr="00655156">
        <w:rPr>
          <w:sz w:val="24"/>
          <w:szCs w:val="24"/>
          <w:lang w:val="en-US"/>
        </w:rPr>
        <w:t>URL</w:t>
      </w:r>
      <w:r w:rsidR="00610915" w:rsidRPr="00655156">
        <w:rPr>
          <w:sz w:val="24"/>
          <w:szCs w:val="24"/>
          <w:lang w:val="ru-RU"/>
        </w:rPr>
        <w:t xml:space="preserve">: </w:t>
      </w:r>
      <w:hyperlink r:id="rId13" w:history="1">
        <w:r w:rsidR="00DF5AA4" w:rsidRPr="005B198F">
          <w:rPr>
            <w:rStyle w:val="a4"/>
            <w:sz w:val="24"/>
            <w:szCs w:val="24"/>
          </w:rPr>
          <w:t>https://www.ukrstat.gov.ua/</w:t>
        </w:r>
      </w:hyperlink>
      <w:r w:rsidR="00DF5AA4">
        <w:rPr>
          <w:sz w:val="24"/>
          <w:szCs w:val="24"/>
        </w:rPr>
        <w:t xml:space="preserve"> </w:t>
      </w:r>
      <w:r w:rsidR="00DF5AA4" w:rsidRPr="00DF5AA4">
        <w:rPr>
          <w:sz w:val="24"/>
          <w:szCs w:val="24"/>
        </w:rPr>
        <w:t>(дата звернення 1</w:t>
      </w:r>
      <w:r w:rsidR="00DF5AA4">
        <w:rPr>
          <w:sz w:val="24"/>
          <w:szCs w:val="24"/>
        </w:rPr>
        <w:t>5</w:t>
      </w:r>
      <w:r w:rsidR="00DF5AA4" w:rsidRPr="00DF5AA4">
        <w:rPr>
          <w:sz w:val="24"/>
          <w:szCs w:val="24"/>
        </w:rPr>
        <w:t>.09.2023)</w:t>
      </w:r>
      <w:r w:rsidR="00DF5AA4">
        <w:rPr>
          <w:sz w:val="24"/>
          <w:szCs w:val="24"/>
        </w:rPr>
        <w:t>.</w:t>
      </w:r>
    </w:p>
    <w:p w14:paraId="702FAE48" w14:textId="1906F203" w:rsidR="00EB5B81" w:rsidRPr="00655156" w:rsidRDefault="00EB5B81" w:rsidP="00B05D9E">
      <w:pPr>
        <w:pStyle w:val="a3"/>
        <w:spacing w:line="276" w:lineRule="auto"/>
        <w:ind w:left="714"/>
        <w:jc w:val="both"/>
        <w:rPr>
          <w:sz w:val="24"/>
          <w:szCs w:val="24"/>
        </w:rPr>
      </w:pPr>
      <w:r w:rsidRPr="00655156">
        <w:rPr>
          <w:sz w:val="24"/>
          <w:szCs w:val="24"/>
        </w:rPr>
        <w:t xml:space="preserve">ВВП України. Мінфін. </w:t>
      </w:r>
      <w:r w:rsidRPr="00655156">
        <w:rPr>
          <w:sz w:val="24"/>
          <w:szCs w:val="24"/>
          <w:lang w:val="en-US"/>
        </w:rPr>
        <w:t>URL</w:t>
      </w:r>
      <w:r w:rsidRPr="007F7CBF">
        <w:rPr>
          <w:sz w:val="24"/>
          <w:szCs w:val="24"/>
        </w:rPr>
        <w:t xml:space="preserve">: </w:t>
      </w:r>
      <w:hyperlink r:id="rId14" w:history="1">
        <w:r w:rsidR="005776EE" w:rsidRPr="005B198F">
          <w:rPr>
            <w:rStyle w:val="a4"/>
            <w:sz w:val="24"/>
            <w:szCs w:val="24"/>
          </w:rPr>
          <w:t>https://index.minfin.com.ua/ua/economy/gdp/2021/</w:t>
        </w:r>
      </w:hyperlink>
      <w:r w:rsidR="00DF5AA4">
        <w:rPr>
          <w:sz w:val="24"/>
          <w:szCs w:val="24"/>
        </w:rPr>
        <w:t xml:space="preserve"> </w:t>
      </w:r>
      <w:r w:rsidR="00DF5AA4" w:rsidRPr="00DF5AA4">
        <w:rPr>
          <w:sz w:val="24"/>
          <w:szCs w:val="24"/>
        </w:rPr>
        <w:t xml:space="preserve">(дата звернення </w:t>
      </w:r>
      <w:r w:rsidR="00DF5AA4">
        <w:rPr>
          <w:sz w:val="24"/>
          <w:szCs w:val="24"/>
        </w:rPr>
        <w:t>12</w:t>
      </w:r>
      <w:r w:rsidR="00DF5AA4" w:rsidRPr="00DF5AA4">
        <w:rPr>
          <w:sz w:val="24"/>
          <w:szCs w:val="24"/>
        </w:rPr>
        <w:t>.09.2023)</w:t>
      </w:r>
      <w:r w:rsidR="00DF5AA4">
        <w:rPr>
          <w:sz w:val="24"/>
          <w:szCs w:val="24"/>
        </w:rPr>
        <w:t>.</w:t>
      </w:r>
    </w:p>
    <w:p w14:paraId="054009DC" w14:textId="36ED57E7" w:rsidR="00610915" w:rsidRPr="00655156" w:rsidRDefault="00610915" w:rsidP="00B05D9E">
      <w:pPr>
        <w:pStyle w:val="a3"/>
        <w:spacing w:line="276" w:lineRule="auto"/>
        <w:ind w:left="714"/>
        <w:jc w:val="both"/>
        <w:rPr>
          <w:sz w:val="24"/>
          <w:szCs w:val="24"/>
        </w:rPr>
      </w:pPr>
      <w:r w:rsidRPr="00655156">
        <w:rPr>
          <w:sz w:val="24"/>
          <w:szCs w:val="24"/>
        </w:rPr>
        <w:t>Державна служба статистики України. Обсяг реалізованої продукції (</w:t>
      </w:r>
      <w:r w:rsidR="00285FCE" w:rsidRPr="00655156">
        <w:rPr>
          <w:sz w:val="24"/>
          <w:szCs w:val="24"/>
        </w:rPr>
        <w:t>робіт</w:t>
      </w:r>
      <w:r w:rsidRPr="00655156">
        <w:rPr>
          <w:sz w:val="24"/>
          <w:szCs w:val="24"/>
        </w:rPr>
        <w:t>, послуг) суб’єктів господарювання за видами економічної діяльності</w:t>
      </w:r>
      <w:r w:rsidR="00F40A9E">
        <w:rPr>
          <w:sz w:val="24"/>
          <w:szCs w:val="24"/>
        </w:rPr>
        <w:t xml:space="preserve"> </w:t>
      </w:r>
      <w:r w:rsidR="00F40A9E" w:rsidRPr="00655156">
        <w:rPr>
          <w:rStyle w:val="spelle"/>
          <w:sz w:val="24"/>
          <w:szCs w:val="24"/>
        </w:rPr>
        <w:t>(2010-2021)</w:t>
      </w:r>
      <w:r w:rsidR="00DF5AA4">
        <w:rPr>
          <w:sz w:val="24"/>
          <w:szCs w:val="24"/>
        </w:rPr>
        <w:t xml:space="preserve">. </w:t>
      </w:r>
      <w:r w:rsidRPr="00655156">
        <w:rPr>
          <w:sz w:val="24"/>
          <w:szCs w:val="24"/>
          <w:lang w:val="en-US"/>
        </w:rPr>
        <w:t>URL</w:t>
      </w:r>
      <w:r w:rsidRPr="00A1706D">
        <w:rPr>
          <w:sz w:val="24"/>
          <w:szCs w:val="24"/>
        </w:rPr>
        <w:t xml:space="preserve">: </w:t>
      </w:r>
      <w:hyperlink r:id="rId15" w:history="1">
        <w:r w:rsidR="00DF5AA4" w:rsidRPr="005B198F">
          <w:rPr>
            <w:rStyle w:val="a4"/>
            <w:sz w:val="24"/>
            <w:szCs w:val="24"/>
          </w:rPr>
          <w:t>https://www.ukrstat.gov.ua/</w:t>
        </w:r>
      </w:hyperlink>
      <w:r w:rsidR="00DF5AA4">
        <w:rPr>
          <w:sz w:val="24"/>
          <w:szCs w:val="24"/>
        </w:rPr>
        <w:t xml:space="preserve"> </w:t>
      </w:r>
      <w:r w:rsidR="00DF5AA4" w:rsidRPr="00DF5AA4">
        <w:rPr>
          <w:sz w:val="24"/>
          <w:szCs w:val="24"/>
        </w:rPr>
        <w:t>(дата звернення 1</w:t>
      </w:r>
      <w:r w:rsidR="00DF5AA4">
        <w:rPr>
          <w:sz w:val="24"/>
          <w:szCs w:val="24"/>
        </w:rPr>
        <w:t>5</w:t>
      </w:r>
      <w:r w:rsidR="00DF5AA4" w:rsidRPr="00DF5AA4">
        <w:rPr>
          <w:sz w:val="24"/>
          <w:szCs w:val="24"/>
        </w:rPr>
        <w:t>.09.2023)</w:t>
      </w:r>
      <w:r w:rsidR="00DF5AA4">
        <w:rPr>
          <w:sz w:val="24"/>
          <w:szCs w:val="24"/>
        </w:rPr>
        <w:t>.</w:t>
      </w:r>
    </w:p>
    <w:p w14:paraId="40914BC9" w14:textId="68E488E2" w:rsidR="00285FCE" w:rsidRPr="00FE7D89" w:rsidRDefault="00285FCE" w:rsidP="00B05D9E">
      <w:pPr>
        <w:pStyle w:val="a3"/>
        <w:spacing w:line="276" w:lineRule="auto"/>
        <w:ind w:left="714"/>
        <w:jc w:val="both"/>
        <w:rPr>
          <w:rStyle w:val="spelle"/>
          <w:sz w:val="24"/>
          <w:szCs w:val="24"/>
        </w:rPr>
      </w:pPr>
      <w:r w:rsidRPr="00FE7D89">
        <w:rPr>
          <w:sz w:val="24"/>
          <w:szCs w:val="24"/>
        </w:rPr>
        <w:t xml:space="preserve">Державна служба статистики України. </w:t>
      </w:r>
      <w:r w:rsidRPr="00FE7D89">
        <w:rPr>
          <w:rStyle w:val="spelle"/>
          <w:sz w:val="24"/>
          <w:szCs w:val="24"/>
        </w:rPr>
        <w:t>Чистий прибуток (збиток) підприємств за видами економічної діяльності (2010-2021)</w:t>
      </w:r>
      <w:r w:rsidR="00DF5AA4">
        <w:rPr>
          <w:sz w:val="24"/>
          <w:szCs w:val="24"/>
        </w:rPr>
        <w:t xml:space="preserve">. </w:t>
      </w:r>
      <w:r w:rsidRPr="00FE7D89">
        <w:rPr>
          <w:sz w:val="24"/>
          <w:szCs w:val="24"/>
          <w:lang w:val="en-US"/>
        </w:rPr>
        <w:t>URL</w:t>
      </w:r>
      <w:r w:rsidRPr="00A1706D">
        <w:rPr>
          <w:sz w:val="24"/>
          <w:szCs w:val="24"/>
        </w:rPr>
        <w:t xml:space="preserve">: </w:t>
      </w:r>
      <w:hyperlink r:id="rId16" w:history="1">
        <w:r w:rsidR="00DF5AA4" w:rsidRPr="005B198F">
          <w:rPr>
            <w:rStyle w:val="a4"/>
            <w:sz w:val="24"/>
            <w:szCs w:val="24"/>
          </w:rPr>
          <w:t>https://www.ukrstat.gov.ua/</w:t>
        </w:r>
      </w:hyperlink>
      <w:r w:rsidR="00DF5AA4">
        <w:rPr>
          <w:sz w:val="24"/>
          <w:szCs w:val="24"/>
        </w:rPr>
        <w:t xml:space="preserve"> </w:t>
      </w:r>
      <w:r w:rsidR="00DF5AA4" w:rsidRPr="00DF5AA4">
        <w:rPr>
          <w:sz w:val="24"/>
          <w:szCs w:val="24"/>
        </w:rPr>
        <w:t>(дата звернення 1</w:t>
      </w:r>
      <w:r w:rsidR="00DF5AA4">
        <w:rPr>
          <w:sz w:val="24"/>
          <w:szCs w:val="24"/>
        </w:rPr>
        <w:t>5</w:t>
      </w:r>
      <w:r w:rsidR="00DF5AA4" w:rsidRPr="00DF5AA4">
        <w:rPr>
          <w:sz w:val="24"/>
          <w:szCs w:val="24"/>
        </w:rPr>
        <w:t>.09.2023)</w:t>
      </w:r>
      <w:r w:rsidR="00DF5AA4">
        <w:rPr>
          <w:sz w:val="24"/>
          <w:szCs w:val="24"/>
        </w:rPr>
        <w:t>.</w:t>
      </w:r>
    </w:p>
    <w:p w14:paraId="481AAE27" w14:textId="1333B6B1" w:rsidR="00EB5B81" w:rsidRPr="0032473B" w:rsidRDefault="00610915" w:rsidP="0012523F">
      <w:pPr>
        <w:pStyle w:val="a3"/>
        <w:spacing w:line="276" w:lineRule="auto"/>
        <w:ind w:left="714"/>
        <w:jc w:val="both"/>
        <w:rPr>
          <w:sz w:val="24"/>
          <w:szCs w:val="24"/>
        </w:rPr>
      </w:pPr>
      <w:r w:rsidRPr="0032473B">
        <w:rPr>
          <w:sz w:val="24"/>
          <w:szCs w:val="24"/>
        </w:rPr>
        <w:t xml:space="preserve">Державна служба статистики України. Рентабельність операційної діяльності </w:t>
      </w:r>
      <w:r w:rsidR="00285FCE" w:rsidRPr="0032473B">
        <w:rPr>
          <w:sz w:val="24"/>
          <w:szCs w:val="24"/>
        </w:rPr>
        <w:t>суб’єктів господарювання за видами економічної діяльності</w:t>
      </w:r>
      <w:r w:rsidR="00DF5AA4" w:rsidRPr="0032473B">
        <w:rPr>
          <w:sz w:val="24"/>
          <w:szCs w:val="24"/>
        </w:rPr>
        <w:t xml:space="preserve"> </w:t>
      </w:r>
      <w:r w:rsidR="0032473B" w:rsidRPr="00FE7D89">
        <w:rPr>
          <w:rStyle w:val="spelle"/>
          <w:sz w:val="24"/>
          <w:szCs w:val="24"/>
        </w:rPr>
        <w:t>(2010-2021)</w:t>
      </w:r>
      <w:r w:rsidR="0032473B">
        <w:rPr>
          <w:sz w:val="24"/>
          <w:szCs w:val="24"/>
        </w:rPr>
        <w:t xml:space="preserve">. </w:t>
      </w:r>
      <w:r w:rsidR="00285FCE" w:rsidRPr="0032473B">
        <w:rPr>
          <w:sz w:val="24"/>
          <w:szCs w:val="24"/>
          <w:lang w:val="en-US"/>
        </w:rPr>
        <w:t>URL</w:t>
      </w:r>
      <w:r w:rsidR="00285FCE" w:rsidRPr="0032473B">
        <w:rPr>
          <w:sz w:val="24"/>
          <w:szCs w:val="24"/>
        </w:rPr>
        <w:t xml:space="preserve">: </w:t>
      </w:r>
      <w:hyperlink r:id="rId17" w:history="1">
        <w:r w:rsidR="0032473B" w:rsidRPr="0032473B">
          <w:rPr>
            <w:rStyle w:val="a4"/>
            <w:sz w:val="24"/>
            <w:szCs w:val="24"/>
          </w:rPr>
          <w:t>https://www.ukrstat.gov.ua/</w:t>
        </w:r>
      </w:hyperlink>
      <w:r w:rsidR="0032473B" w:rsidRPr="0032473B">
        <w:rPr>
          <w:sz w:val="24"/>
          <w:szCs w:val="24"/>
        </w:rPr>
        <w:t xml:space="preserve"> (дата звернення 15.09.2023).</w:t>
      </w:r>
    </w:p>
    <w:sectPr w:rsidR="00EB5B81" w:rsidRPr="0032473B" w:rsidSect="00E321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63EF"/>
    <w:multiLevelType w:val="hybridMultilevel"/>
    <w:tmpl w:val="28FE15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3615A"/>
    <w:multiLevelType w:val="hybridMultilevel"/>
    <w:tmpl w:val="4454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721B7"/>
    <w:multiLevelType w:val="hybridMultilevel"/>
    <w:tmpl w:val="4868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32E69"/>
    <w:multiLevelType w:val="hybridMultilevel"/>
    <w:tmpl w:val="2F646554"/>
    <w:lvl w:ilvl="0" w:tplc="3EB2A352">
      <w:numFmt w:val="bullet"/>
      <w:lvlText w:val=""/>
      <w:lvlJc w:val="left"/>
      <w:pPr>
        <w:ind w:left="720" w:hanging="360"/>
      </w:pPr>
      <w:rPr>
        <w:rFonts w:ascii="Symbol" w:eastAsiaTheme="minorHAnsi"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7093F3E"/>
    <w:multiLevelType w:val="hybridMultilevel"/>
    <w:tmpl w:val="FBF819EA"/>
    <w:lvl w:ilvl="0" w:tplc="C9D6C40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61860DC8"/>
    <w:multiLevelType w:val="hybridMultilevel"/>
    <w:tmpl w:val="4A760C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93E38F3"/>
    <w:multiLevelType w:val="hybridMultilevel"/>
    <w:tmpl w:val="6608A7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72364576">
    <w:abstractNumId w:val="1"/>
  </w:num>
  <w:num w:numId="2" w16cid:durableId="1721586627">
    <w:abstractNumId w:val="0"/>
  </w:num>
  <w:num w:numId="3" w16cid:durableId="633220389">
    <w:abstractNumId w:val="2"/>
  </w:num>
  <w:num w:numId="4" w16cid:durableId="1957977984">
    <w:abstractNumId w:val="4"/>
  </w:num>
  <w:num w:numId="5" w16cid:durableId="104353742">
    <w:abstractNumId w:val="3"/>
  </w:num>
  <w:num w:numId="6" w16cid:durableId="1646474704">
    <w:abstractNumId w:val="5"/>
  </w:num>
  <w:num w:numId="7" w16cid:durableId="1856990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7B"/>
    <w:rsid w:val="0003569D"/>
    <w:rsid w:val="000759D3"/>
    <w:rsid w:val="00103F7B"/>
    <w:rsid w:val="0012523F"/>
    <w:rsid w:val="00227F68"/>
    <w:rsid w:val="00242449"/>
    <w:rsid w:val="00285FCE"/>
    <w:rsid w:val="00322999"/>
    <w:rsid w:val="0032473B"/>
    <w:rsid w:val="00374A43"/>
    <w:rsid w:val="003E5A62"/>
    <w:rsid w:val="003F662C"/>
    <w:rsid w:val="00473820"/>
    <w:rsid w:val="004B4BFB"/>
    <w:rsid w:val="004C4C3C"/>
    <w:rsid w:val="005776EE"/>
    <w:rsid w:val="00610915"/>
    <w:rsid w:val="00655156"/>
    <w:rsid w:val="00673823"/>
    <w:rsid w:val="007350DC"/>
    <w:rsid w:val="007C01F6"/>
    <w:rsid w:val="007F7CBF"/>
    <w:rsid w:val="0080350F"/>
    <w:rsid w:val="008946A6"/>
    <w:rsid w:val="008A42EC"/>
    <w:rsid w:val="008E590D"/>
    <w:rsid w:val="009E7A85"/>
    <w:rsid w:val="00A1706D"/>
    <w:rsid w:val="00AF64D2"/>
    <w:rsid w:val="00B05D9E"/>
    <w:rsid w:val="00C477F0"/>
    <w:rsid w:val="00C57192"/>
    <w:rsid w:val="00D30EC3"/>
    <w:rsid w:val="00D80F51"/>
    <w:rsid w:val="00DA2C27"/>
    <w:rsid w:val="00DF5AA4"/>
    <w:rsid w:val="00E32145"/>
    <w:rsid w:val="00EB5B81"/>
    <w:rsid w:val="00F07580"/>
    <w:rsid w:val="00F37D29"/>
    <w:rsid w:val="00F40A9E"/>
    <w:rsid w:val="00FE7D89"/>
    <w:rsid w:val="00FF1B1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6AAB"/>
  <w15:chartTrackingRefBased/>
  <w15:docId w15:val="{6DD0A2A0-BCD5-4464-B2BB-04EE1316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F7B"/>
    <w:pPr>
      <w:suppressAutoHyphens/>
      <w:spacing w:after="0" w:line="240" w:lineRule="auto"/>
    </w:pPr>
    <w:rPr>
      <w:rFonts w:ascii="Times New Roman" w:eastAsia="Calibri" w:hAnsi="Times New Roman" w:cs="Times New Roman"/>
      <w:kern w:val="0"/>
      <w:sz w:val="20"/>
      <w:szCs w:val="20"/>
      <w:lang w:val="uk-UA" w:eastAsia="zh-CN"/>
      <w14:ligatures w14:val="none"/>
    </w:rPr>
  </w:style>
  <w:style w:type="paragraph" w:styleId="1">
    <w:name w:val="heading 1"/>
    <w:basedOn w:val="a"/>
    <w:link w:val="10"/>
    <w:uiPriority w:val="9"/>
    <w:qFormat/>
    <w:rsid w:val="00EB5B81"/>
    <w:pPr>
      <w:suppressAutoHyphens w:val="0"/>
      <w:spacing w:before="100" w:beforeAutospacing="1" w:after="100" w:afterAutospacing="1"/>
      <w:outlineLvl w:val="0"/>
    </w:pPr>
    <w:rPr>
      <w:rFonts w:eastAsia="Times New Roman"/>
      <w:b/>
      <w:bCs/>
      <w:kern w:val="36"/>
      <w:sz w:val="48"/>
      <w:szCs w:val="48"/>
      <w:lang w:val="ru-UA" w:eastAsia="ru-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F7B"/>
    <w:pPr>
      <w:ind w:left="720"/>
      <w:contextualSpacing/>
    </w:pPr>
  </w:style>
  <w:style w:type="character" w:customStyle="1" w:styleId="hgkelc">
    <w:name w:val="hgkelc"/>
    <w:basedOn w:val="a0"/>
    <w:rsid w:val="00242449"/>
  </w:style>
  <w:style w:type="character" w:styleId="a4">
    <w:name w:val="Hyperlink"/>
    <w:basedOn w:val="a0"/>
    <w:rsid w:val="00242449"/>
    <w:rPr>
      <w:color w:val="0000FF"/>
      <w:u w:val="single"/>
    </w:rPr>
  </w:style>
  <w:style w:type="character" w:styleId="a5">
    <w:name w:val="Unresolved Mention"/>
    <w:basedOn w:val="a0"/>
    <w:uiPriority w:val="99"/>
    <w:semiHidden/>
    <w:unhideWhenUsed/>
    <w:rsid w:val="00EB5B81"/>
    <w:rPr>
      <w:color w:val="605E5C"/>
      <w:shd w:val="clear" w:color="auto" w:fill="E1DFDD"/>
    </w:rPr>
  </w:style>
  <w:style w:type="character" w:styleId="a6">
    <w:name w:val="FollowedHyperlink"/>
    <w:basedOn w:val="a0"/>
    <w:uiPriority w:val="99"/>
    <w:semiHidden/>
    <w:unhideWhenUsed/>
    <w:rsid w:val="00EB5B81"/>
    <w:rPr>
      <w:color w:val="954F72" w:themeColor="followedHyperlink"/>
      <w:u w:val="single"/>
    </w:rPr>
  </w:style>
  <w:style w:type="character" w:customStyle="1" w:styleId="10">
    <w:name w:val="Заголовок 1 Знак"/>
    <w:basedOn w:val="a0"/>
    <w:link w:val="1"/>
    <w:uiPriority w:val="9"/>
    <w:rsid w:val="00EB5B81"/>
    <w:rPr>
      <w:rFonts w:ascii="Times New Roman" w:eastAsia="Times New Roman" w:hAnsi="Times New Roman" w:cs="Times New Roman"/>
      <w:b/>
      <w:bCs/>
      <w:kern w:val="36"/>
      <w:sz w:val="48"/>
      <w:szCs w:val="48"/>
      <w:lang w:val="ru-UA" w:eastAsia="ru-UA"/>
      <w14:ligatures w14:val="none"/>
    </w:rPr>
  </w:style>
  <w:style w:type="character" w:customStyle="1" w:styleId="spelle">
    <w:name w:val="spelle"/>
    <w:basedOn w:val="a0"/>
    <w:rsid w:val="00285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2434-956X" TargetMode="External"/><Relationship Id="rId13" Type="http://schemas.openxmlformats.org/officeDocument/2006/relationships/hyperlink" Target="https://www.ukrstat.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umenko22vova@gmail.com" TargetMode="External"/><Relationship Id="rId12" Type="http://schemas.openxmlformats.org/officeDocument/2006/relationships/hyperlink" Target="https://orcid.org/0000-0002-9709-7560" TargetMode="External"/><Relationship Id="rId17" Type="http://schemas.openxmlformats.org/officeDocument/2006/relationships/hyperlink" Target="https://www.ukrstat.gov.ua/" TargetMode="External"/><Relationship Id="rId2" Type="http://schemas.openxmlformats.org/officeDocument/2006/relationships/styles" Target="styles.xml"/><Relationship Id="rId16" Type="http://schemas.openxmlformats.org/officeDocument/2006/relationships/hyperlink" Target="https://www.ukrstat.gov.ua/" TargetMode="External"/><Relationship Id="rId1" Type="http://schemas.openxmlformats.org/officeDocument/2006/relationships/numbering" Target="numbering.xml"/><Relationship Id="rId6" Type="http://schemas.openxmlformats.org/officeDocument/2006/relationships/hyperlink" Target="https://orcid.org/0000-0002-2697-786X" TargetMode="External"/><Relationship Id="rId11" Type="http://schemas.openxmlformats.org/officeDocument/2006/relationships/hyperlink" Target="mailto:yaremenko.s@duan.edu.ua" TargetMode="External"/><Relationship Id="rId5" Type="http://schemas.openxmlformats.org/officeDocument/2006/relationships/hyperlink" Target="mailto:taranenko@duan.edu.ua" TargetMode="External"/><Relationship Id="rId15" Type="http://schemas.openxmlformats.org/officeDocument/2006/relationships/hyperlink" Target="https://www.ukrstat.gov.ua/" TargetMode="External"/><Relationship Id="rId10" Type="http://schemas.openxmlformats.org/officeDocument/2006/relationships/hyperlink" Target="https://orcid.org/0000-0003-0614-06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evchenkovn@duan.edu.ua" TargetMode="External"/><Relationship Id="rId14" Type="http://schemas.openxmlformats.org/officeDocument/2006/relationships/hyperlink" Target="https://index.minfin.com.ua/ua/economy/gdp/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Taranenko</dc:creator>
  <cp:keywords/>
  <dc:description/>
  <cp:lastModifiedBy>Irina Taranenko</cp:lastModifiedBy>
  <cp:revision>9</cp:revision>
  <dcterms:created xsi:type="dcterms:W3CDTF">2023-10-08T18:40:00Z</dcterms:created>
  <dcterms:modified xsi:type="dcterms:W3CDTF">2023-10-14T10:02:00Z</dcterms:modified>
</cp:coreProperties>
</file>